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5D001599" w14:textId="6BAC46C9" w:rsidR="00F53906" w:rsidRDefault="00193E57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 w:rsidRPr="00193E57">
        <w:rPr>
          <w:rFonts w:ascii="Garamond" w:hAnsi="Garamond"/>
        </w:rPr>
        <w:t>lg</w:t>
      </w:r>
      <w:proofErr w:type="spellEnd"/>
      <w:r w:rsidRPr="00193E57">
        <w:rPr>
          <w:rFonts w:ascii="Garamond" w:hAnsi="Garamond"/>
        </w:rPr>
        <w:t xml:space="preserve"> help</w:t>
      </w:r>
      <w:r>
        <w:rPr>
          <w:rFonts w:ascii="Garamond" w:hAnsi="Garamond"/>
        </w:rPr>
        <w:t xml:space="preserve"> </w:t>
      </w:r>
      <w:r w:rsidR="00315383">
        <w:rPr>
          <w:rFonts w:ascii="Garamond" w:hAnsi="Garamond"/>
        </w:rPr>
        <w:t>gets stuck.</w:t>
      </w:r>
      <w:r w:rsidR="00F53906">
        <w:rPr>
          <w:rFonts w:ascii="Garamond" w:hAnsi="Garamond"/>
        </w:rPr>
        <w:br/>
      </w:r>
      <w:bookmarkStart w:id="0" w:name="_GoBack"/>
      <w:bookmarkEnd w:id="0"/>
    </w:p>
    <w:p w14:paraId="3BE081E8" w14:textId="085CD035" w:rsidR="00193E57" w:rsidRDefault="00F53906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User manual that mentions -f</w:t>
      </w:r>
      <w:r w:rsidR="00315383">
        <w:rPr>
          <w:rFonts w:ascii="Garamond" w:hAnsi="Garamond"/>
        </w:rPr>
        <w:br/>
      </w:r>
    </w:p>
    <w:p w14:paraId="038C6262" w14:textId="7BFCCF22" w:rsidR="00351E23" w:rsidRDefault="00351E23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Consolidate </w:t>
      </w:r>
      <w:proofErr w:type="spellStart"/>
      <w:r w:rsidRPr="00351E23">
        <w:rPr>
          <w:rFonts w:ascii="Garamond" w:hAnsi="Garamond"/>
        </w:rPr>
        <w:t>findNext</w:t>
      </w:r>
      <w:proofErr w:type="spellEnd"/>
      <w:r>
        <w:rPr>
          <w:rFonts w:ascii="Garamond" w:hAnsi="Garamond"/>
        </w:rPr>
        <w:t xml:space="preserve">() across </w:t>
      </w:r>
      <w:r w:rsidR="004F642F">
        <w:rPr>
          <w:rFonts w:ascii="Garamond" w:hAnsi="Garamond"/>
        </w:rPr>
        <w:t>components</w:t>
      </w:r>
      <w:r>
        <w:rPr>
          <w:rFonts w:ascii="Garamond" w:hAnsi="Garamond"/>
        </w:rPr>
        <w:t>.</w:t>
      </w:r>
      <w:r w:rsidR="00EA4890">
        <w:rPr>
          <w:rFonts w:ascii="Garamond" w:hAnsi="Garamond"/>
        </w:rPr>
        <w:br/>
      </w:r>
    </w:p>
    <w:p w14:paraId="134EC742" w14:textId="6C38DB97" w:rsidR="00E279A9" w:rsidRPr="00FD4A52" w:rsidRDefault="00471C71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FD4A52">
        <w:rPr>
          <w:rFonts w:ascii="Garamond" w:hAnsi="Garamond"/>
        </w:rPr>
        <w:t>Consolidate injectIntoLog4jEvent() into a base text.</w:t>
      </w:r>
    </w:p>
    <w:p w14:paraId="3F9C771E" w14:textId="667AAF24" w:rsidR="005B694E" w:rsidRDefault="005B694E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DE9D3" wp14:editId="441FECC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9C80" w14:textId="77777777" w:rsidR="005B694E" w:rsidRPr="00113401" w:rsidRDefault="005B694E" w:rsidP="005B69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ADC33" w14:textId="77777777" w:rsidR="005B694E" w:rsidRDefault="005B694E" w:rsidP="005B69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558CF11" w14:textId="73C23BBA" w:rsidR="005B694E" w:rsidRDefault="005B694E" w:rsidP="005B694E"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proofErr w:type="spellStart"/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DE9D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13.55pt;width:468pt;height:5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N8ww3J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70929C80" w14:textId="77777777" w:rsidR="005B694E" w:rsidRPr="00113401" w:rsidRDefault="005B694E" w:rsidP="005B694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ADC33" w14:textId="77777777" w:rsidR="005B694E" w:rsidRDefault="005B694E" w:rsidP="005B69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</w:p>
                    <w:p w14:paraId="0558CF11" w14:textId="73C23BBA" w:rsidR="005B694E" w:rsidRDefault="005B694E" w:rsidP="005B694E">
                      <w:r w:rsidRPr="005B69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-c LevelTest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A841F" w14:textId="77777777" w:rsidR="000A0D99" w:rsidRDefault="000A0D99" w:rsidP="000A0D99">
      <w:pPr>
        <w:pStyle w:val="ListParagraph"/>
        <w:rPr>
          <w:rFonts w:ascii="Garamond" w:hAnsi="Garamond"/>
        </w:rPr>
      </w:pPr>
    </w:p>
    <w:p w14:paraId="2819ED2D" w14:textId="57A440CB" w:rsidR="00CD72BE" w:rsidRDefault="00CD72BE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WildFly </w:t>
      </w:r>
      <w:r w:rsidR="00D633AB">
        <w:rPr>
          <w:rFonts w:ascii="Garamond" w:hAnsi="Garamond"/>
        </w:rPr>
        <w:t>%</w:t>
      </w:r>
      <w:r>
        <w:rPr>
          <w:rFonts w:ascii="Garamond" w:hAnsi="Garamond"/>
        </w:rPr>
        <w:t xml:space="preserve">E </w:t>
      </w:r>
      <w:r w:rsidR="00D633AB">
        <w:rPr>
          <w:rFonts w:ascii="Garamond" w:hAnsi="Garamond"/>
        </w:rPr>
        <w:t xml:space="preserve">implementation </w:t>
      </w:r>
      <w:r>
        <w:rPr>
          <w:rFonts w:ascii="Garamond" w:hAnsi="Garamond"/>
        </w:rPr>
        <w:t>and Test</w:t>
      </w:r>
    </w:p>
    <w:p w14:paraId="484247B8" w14:textId="77777777" w:rsidR="00CD72BE" w:rsidRPr="00CD72BE" w:rsidRDefault="00CD72BE" w:rsidP="00CD72BE">
      <w:pPr>
        <w:rPr>
          <w:rFonts w:ascii="Garamond" w:hAnsi="Garamond"/>
        </w:rPr>
      </w:pPr>
    </w:p>
    <w:p w14:paraId="65932CA6" w14:textId="14507C55" w:rsidR="004943B8" w:rsidRDefault="004943B8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Fix all tests</w:t>
      </w:r>
      <w:r w:rsidR="00281BED">
        <w:rPr>
          <w:rFonts w:ascii="Garamond" w:hAnsi="Garamond"/>
        </w:rPr>
        <w:t>.</w:t>
      </w:r>
    </w:p>
    <w:p w14:paraId="5A24D730" w14:textId="77777777" w:rsidR="004943B8" w:rsidRDefault="004943B8" w:rsidP="004943B8">
      <w:pPr>
        <w:pStyle w:val="ListParagraph"/>
        <w:rPr>
          <w:rFonts w:ascii="Garamond" w:hAnsi="Garamond"/>
        </w:rPr>
      </w:pPr>
    </w:p>
    <w:p w14:paraId="02BA703B" w14:textId="08D7A785" w:rsidR="000C4BAD" w:rsidRDefault="000C4BAD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Re-map the </w:t>
      </w:r>
      <w:r w:rsidR="00F135C9" w:rsidRPr="00F135C9">
        <w:rPr>
          <w:rFonts w:ascii="Garamond" w:hAnsi="Garamond"/>
        </w:rPr>
        <w:t>io</w:t>
      </w:r>
      <w:r w:rsidR="00F135C9">
        <w:rPr>
          <w:rFonts w:ascii="Garamond" w:hAnsi="Garamond"/>
        </w:rPr>
        <w:t>.novaordis.events.log4j.pattern package to</w:t>
      </w:r>
      <w:r w:rsidR="004943B8">
        <w:rPr>
          <w:rFonts w:ascii="Garamond" w:hAnsi="Garamond"/>
        </w:rPr>
        <w:t xml:space="preserve"> </w:t>
      </w:r>
      <w:hyperlink r:id="rId5" w:history="1">
        <w:r w:rsidR="004943B8" w:rsidRPr="0006762C">
          <w:rPr>
            <w:rStyle w:val="Hyperlink"/>
            <w:rFonts w:ascii="Garamond" w:hAnsi="Garamond"/>
          </w:rPr>
          <w:t>https://kb.novaordis.com/index.php/Log4j_Pattern_Layout</w:t>
        </w:r>
      </w:hyperlink>
      <w:r w:rsidR="004943B8">
        <w:rPr>
          <w:rFonts w:ascii="Garamond" w:hAnsi="Garamond"/>
        </w:rPr>
        <w:t xml:space="preserve"> </w:t>
      </w:r>
      <w:r w:rsidR="00F135C9">
        <w:rPr>
          <w:rFonts w:ascii="Garamond" w:hAnsi="Garamond"/>
        </w:rPr>
        <w:t>terms</w:t>
      </w:r>
      <w:r w:rsidR="00965566">
        <w:rPr>
          <w:rFonts w:ascii="Garamond" w:hAnsi="Garamond"/>
        </w:rPr>
        <w:t>:</w:t>
      </w:r>
    </w:p>
    <w:p w14:paraId="54424B4B" w14:textId="77777777" w:rsidR="00965566" w:rsidRPr="00965566" w:rsidRDefault="00965566" w:rsidP="00965566">
      <w:pPr>
        <w:rPr>
          <w:rFonts w:ascii="Garamond" w:hAnsi="Garamond"/>
        </w:rPr>
      </w:pPr>
    </w:p>
    <w:p w14:paraId="75F310C7" w14:textId="30BC80DF" w:rsidR="00965566" w:rsidRDefault="00965566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Remove the semantics of </w:t>
      </w:r>
      <w:proofErr w:type="spellStart"/>
      <w:r w:rsidRPr="00965566"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 that it may never return null, and then make it return ‘char’ not “Character”.</w:t>
      </w:r>
    </w:p>
    <w:p w14:paraId="70757CE0" w14:textId="41215FB4" w:rsidR="00DE2033" w:rsidRDefault="00DE2033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proofErr w:type="spellStart"/>
      <w:r w:rsidRPr="00DE2033">
        <w:rPr>
          <w:rFonts w:ascii="Garamond" w:hAnsi="Garamond"/>
        </w:rPr>
        <w:t>LiteralPatternElement</w:t>
      </w:r>
      <w:proofErr w:type="spellEnd"/>
      <w:r>
        <w:rPr>
          <w:rFonts w:ascii="Garamond" w:hAnsi="Garamond"/>
        </w:rPr>
        <w:t xml:space="preserve"> must be NOT a </w:t>
      </w:r>
      <w:proofErr w:type="spellStart"/>
      <w:r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Introduce a common interface.</w:t>
      </w: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6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01ED13C0" w14:textId="77777777" w:rsidR="008957FE" w:rsidRDefault="008957FE" w:rsidP="009C2684">
      <w:pPr>
        <w:rPr>
          <w:rFonts w:ascii="Garamond" w:hAnsi="Garamond"/>
        </w:rPr>
      </w:pPr>
    </w:p>
    <w:p w14:paraId="6F6B30D0" w14:textId="0D802630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79E6F98A" w:rsidR="009C2684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="009C2684"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845B52A" w14:textId="54B2BD4A" w:rsidR="007D6951" w:rsidRPr="00113401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-d </w:t>
                            </w:r>
                            <w:proofErr w:type="spellStart"/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LevelPatternElementTest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E5C5" id="Text Box 2" o:spid="_x0000_s1027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79E6F98A" w:rsidR="009C2684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="009C2684"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</w:p>
                    <w:p w14:paraId="0845B52A" w14:textId="54B2BD4A" w:rsidR="007D6951" w:rsidRPr="00113401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-d LevelPatternElementTest</w:t>
                      </w:r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8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~/tmp</w:t>
                      </w:r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 --format='%d{HH:mm:ss,SSS} %-5p [%c] (%t) %s%E%n'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E25E9"/>
    <w:rsid w:val="00250228"/>
    <w:rsid w:val="00281BED"/>
    <w:rsid w:val="002834B1"/>
    <w:rsid w:val="002B3DAD"/>
    <w:rsid w:val="002C76BA"/>
    <w:rsid w:val="002E032E"/>
    <w:rsid w:val="002E5BD1"/>
    <w:rsid w:val="00302309"/>
    <w:rsid w:val="00315383"/>
    <w:rsid w:val="00343ED9"/>
    <w:rsid w:val="00351E23"/>
    <w:rsid w:val="0035370F"/>
    <w:rsid w:val="00377FCF"/>
    <w:rsid w:val="003D07BD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479C0"/>
    <w:rsid w:val="00551717"/>
    <w:rsid w:val="00566579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C0A71"/>
    <w:rsid w:val="007C1BCB"/>
    <w:rsid w:val="007D6951"/>
    <w:rsid w:val="00807C7E"/>
    <w:rsid w:val="0086201B"/>
    <w:rsid w:val="00877A95"/>
    <w:rsid w:val="008957FE"/>
    <w:rsid w:val="008A5781"/>
    <w:rsid w:val="008C471E"/>
    <w:rsid w:val="008C520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70B1C"/>
    <w:rsid w:val="00C51884"/>
    <w:rsid w:val="00C534D0"/>
    <w:rsid w:val="00CA702C"/>
    <w:rsid w:val="00CD069F"/>
    <w:rsid w:val="00CD72BE"/>
    <w:rsid w:val="00D633AB"/>
    <w:rsid w:val="00D64140"/>
    <w:rsid w:val="00D82617"/>
    <w:rsid w:val="00DA5BF5"/>
    <w:rsid w:val="00DC22C5"/>
    <w:rsid w:val="00DD64B6"/>
    <w:rsid w:val="00DD6D13"/>
    <w:rsid w:val="00DE2033"/>
    <w:rsid w:val="00E07F97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Log4j_Pattern_Layout" TargetMode="External"/><Relationship Id="rId6" Type="http://schemas.openxmlformats.org/officeDocument/2006/relationships/hyperlink" Target="http://logging.apache.org/log4j/2.x/manual/layou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55</cp:revision>
  <dcterms:created xsi:type="dcterms:W3CDTF">2017-04-29T05:00:00Z</dcterms:created>
  <dcterms:modified xsi:type="dcterms:W3CDTF">2017-11-18T05:58:00Z</dcterms:modified>
</cp:coreProperties>
</file>