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8EA8B" w14:textId="77777777" w:rsidR="00793731" w:rsidRDefault="00E31EE9" w:rsidP="00756AD5">
      <w:pPr>
        <w:spacing w:after="60"/>
      </w:pPr>
      <w:r>
        <w:rPr>
          <w:noProof/>
        </w:rPr>
        <mc:AlternateContent>
          <mc:Choice Requires="wps">
            <w:drawing>
              <wp:anchor distT="0" distB="0" distL="0" distR="0" simplePos="0" relativeHeight="251658240" behindDoc="1" locked="0" layoutInCell="1" allowOverlap="1" wp14:anchorId="2A1C405D" wp14:editId="18DDE968">
                <wp:simplePos x="0" y="0"/>
                <wp:positionH relativeFrom="page">
                  <wp:posOffset>5334000</wp:posOffset>
                </wp:positionH>
                <wp:positionV relativeFrom="page">
                  <wp:posOffset>-1651000</wp:posOffset>
                </wp:positionV>
                <wp:extent cx="3175000" cy="13970000"/>
                <wp:effectExtent l="0" t="0" r="0" b="0"/>
                <wp:wrapNone/>
                <wp:docPr id="901" name="Chevron Gruen"/>
                <wp:cNvGraphicFramePr/>
                <a:graphic xmlns:a="http://schemas.openxmlformats.org/drawingml/2006/main">
                  <a:graphicData uri="http://schemas.microsoft.com/office/word/2010/wordprocessingShape">
                    <wps:wsp>
                      <wps:cNvSpPr/>
                      <wps:spPr>
                        <a:xfrm>
                          <a:off x="0" y="0"/>
                          <a:ext cx="3175000" cy="13970000"/>
                        </a:xfrm>
                        <a:prstGeom prst="chevron">
                          <a:avLst>
                            <a:gd name="adj" fmla="val 38000"/>
                          </a:avLst>
                        </a:prstGeom>
                        <a:solidFill>
                          <a:srgbClr val="017D40"/>
                        </a:solidFill>
                        <a:ln>
                          <a:noFill/>
                        </a:ln>
                      </wps:spPr>
                      <wps:bodyPr/>
                    </wps:wsp>
                  </a:graphicData>
                </a:graphic>
              </wp:anchor>
            </w:drawing>
          </mc:Choice>
          <mc:Fallback xmlns:pic="http://schemas.openxmlformats.org/drawingml/2006/picture" xmlns:a="http://schemas.openxmlformats.org/drawingml/2006/main">
            <w:pict>
              <v:shapetype w14:anchorId="25BB0FA7"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Chevron Gruen" o:spid="_x0000_s1026" type="#_x0000_t55" style="position:absolute;margin-left:420pt;margin-top:-130pt;width:250pt;height:1100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qIbSiwEAABMDAAAOAAAAZHJzL2Uyb0RvYy54bWysUk1PGzEQvSP1P1i+N94lhcAqGw6N4IIA ifYHOP7IGtkeyza7yb9nbEJC6a3qZXY+3857nuXNzlkyqpgM+J62s4YS5QVI47c9/f3r9vsVJSlz L7kFr3q6V4nerL6dLafQqXMYwEoVCYL41E2hp0POoWMsiUE5nmYQlMeihuh4xjBumYx8QnRn2XnT XLIJogwRhEoJs+v3Il1VfK2VyI9aJ5WJ7SnulquN1W6KZasl77aRh8GIwxr8H7Zw3Hj86RFqzTMn r9H8BeWMiJBA55kAx0BrI1TlgGza5gub54EHVbmgOCkcZUr/D1Y8jM/hKaIMU0hdQrew2Onoyhf3 I7sq1v4oltplIjA5bxcXTYOaCqy18+sFBlVPdpoPMeU7BY4Up6f4qGOEd6H4eJ9yVUwSzx2eBpcv lGhnUf+RWzK/OuEdmhH5A7FMJrBG3hpraxC3m582EhzFVdvF+sfHMn+0WV+aPZQxJI2IJcNO5Iu3 AbmvmtQ8Kl8bD1dSnvZzXKdPt7x6AwAA//8DAFBLAwQUAAYACAAAACEAdFfHeOAAAAAOAQAADwAA AGRycy9kb3ducmV2LnhtbEyPwU7DMBBE70j8g7VIXFDrkKA0hDgVQqCqBypR+gFOvCQR9jqK3db8 PU4vcJvdHc2+qdbBaHbCyQ2WBNwvE2BIrVUDdQIOn2+LApjzkpTUllDADzpY19dXlSyVPdMHnva+ YzGEXCkF9N6PJeeu7dFIt7QjUrx92clIH8ep42qS5xhuNE+TJOdGDhQ/9HLElx7b7/3RCHi/e00P WVhttrsmK3Sw21W+G4W4vQnPT8A8Bv9nhhk/okMdmRp7JOWYFlA8JLGLF7BI81nNluyya6J6nBWv K/6/Rv0LAAD//wMAUEsBAi0AFAAGAAgAAAAhALaDOJL+AAAA4QEAABMAAAAAAAAAAAAAAAAAAAAA AFtDb250ZW50X1R5cGVzXS54bWxQSwECLQAUAAYACAAAACEAOP0h/9YAAACUAQAACwAAAAAAAAAA AAAAAAAvAQAAX3JlbHMvLnJlbHNQSwECLQAUAAYACAAAACEAaKiG0osBAAATAwAADgAAAAAAAAAA AAAAAAAuAgAAZHJzL2Uyb0RvYy54bWxQSwECLQAUAAYACAAAACEAdFfHeOAAAAAOAQAADwAAAAAA AAAAAAAAAADlAwAAZHJzL2Rvd25yZXYueG1sUEsFBgAAAAAEAAQA8wAAAPIEAAAAAA== " adj="13392" fillcolor="#017d40" stroked="f">
                <w10:wrap anchorx="page" anchory="page"/>
              </v:shape>
            </w:pict>
          </mc:Fallback>
        </mc:AlternateContent>
        <mc:AlternateContent>
          <mc:Choice Requires="wps">
            <w:drawing>
              <wp:anchor distT="0" distB="0" distL="0" distR="0" simplePos="0" relativeHeight="251658241" behindDoc="1" locked="0" layoutInCell="1" allowOverlap="1" wp14:anchorId="14500869" wp14:editId="5D5F5E83">
                <wp:simplePos x="0" y="0"/>
                <wp:positionH relativeFrom="page">
                  <wp:posOffset>6223000</wp:posOffset>
                </wp:positionH>
                <wp:positionV relativeFrom="page">
                  <wp:posOffset>-1651000</wp:posOffset>
                </wp:positionV>
                <wp:extent cx="2603500" cy="13970000"/>
                <wp:effectExtent l="0" t="0" r="0" b="0"/>
                <wp:wrapNone/>
                <wp:docPr id="902" name="Chevron Teal"/>
                <wp:cNvGraphicFramePr/>
                <a:graphic xmlns:a="http://schemas.openxmlformats.org/drawingml/2006/main">
                  <a:graphicData uri="http://schemas.microsoft.com/office/word/2010/wordprocessingShape">
                    <wps:wsp>
                      <wps:cNvSpPr/>
                      <wps:spPr>
                        <a:xfrm>
                          <a:off x="0" y="0"/>
                          <a:ext cx="2603500" cy="13970000"/>
                        </a:xfrm>
                        <a:prstGeom prst="chevron">
                          <a:avLst>
                            <a:gd name="adj" fmla="val 38000"/>
                          </a:avLst>
                        </a:prstGeom>
                        <a:solidFill>
                          <a:srgbClr val="0F7173"/>
                        </a:solidFill>
                        <a:ln>
                          <a:noFill/>
                        </a:ln>
                      </wps:spPr>
                      <wps:bodyPr/>
                    </wps:wsp>
                  </a:graphicData>
                </a:graphic>
              </wp:anchor>
            </w:drawing>
          </mc:Choice>
          <mc:Fallback xmlns:pic="http://schemas.openxmlformats.org/drawingml/2006/picture" xmlns:a="http://schemas.openxmlformats.org/drawingml/2006/main">
            <w:pict>
              <v:shape w14:anchorId="69E8D4DA" id="Chevron Teal" o:spid="_x0000_s1026" type="#_x0000_t55" style="position:absolute;margin-left:490pt;margin-top:-130pt;width:205pt;height:1100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iPh/jQEAABMDAAAOAAAAZHJzL2Uyb0RvYy54bWysUstOIzEQvCPxD5bvG08SQWCUCYdF4bLa RQI+wPEjY2S7LdvMJH+/bSckwN5WzKHHbneXq8q9vNs5SwYVkwHf0emkoUR5AdL4bUdfntc/bihJ mXvJLXjV0b1K9G51ebEcQ6tm0IOVKhIE8akdQ0f7nEPLWBK9cjxNICiPhxqi4xm3cctk5COiO8tm TXPNRogyRBAqJczeHw7pquJrrUT+o3VSmdiOIrdcY6xxUyJbLXm7jTz0Rhxp8P9g4bjxeOkJ6p5n Tt6i+QfKGREhgc4TAY6B1kaoqgHVTJsvap56HlTVguakcLIpfR+s+D08hceINowhtQmXRcVOR1f+ yI/sqln7k1lql4nA5Oy6mV816KnAs+n8dtHgV/xk5/4QU35Q4EhZdBQfdYhwMIoPv1KujkniucPR 4PKVEu0s+j9wS+Y3Z7xjMSK/I5bOBNbItbG2buJ289NGgq1Idb2YLuZHMp/KrC/FHkrbgWvJsLP4 stqA3FdPah6dr6KOU1Ke9uO+dp9nefUXAAD//wMAUEsDBBQABgAIAAAAIQDYEMb83gAAAA4BAAAP AAAAZHJzL2Rvd25yZXYueG1sTI/BTsMwEETvSPyDtUjcWpsCVRPiVASVO7Q90Ns23iZR43WI3Sb8 Pc4Jbm+0o9mZbD3aVlyp941jDQ9zBYK4dKbhSsN+9z5bgfAB2WDrmDT8kId1fnuTYWrcwJ903YZK xBD2KWqoQ+hSKX1Zk0U/dx1xvJ1cbzFE2VfS9DjEcNvKhVJLabHh+KHGjt5qKs/bi9VwwA2Vu69C fdjv/WB987wpioPW93fj6wuIQGP4M8NUP1aHPHY6ugsbL1oNyUrFLUHDbLGcaLI8JhMdIyVPkWSe yf8z8l8AAAD//wMAUEsBAi0AFAAGAAgAAAAhALaDOJL+AAAA4QEAABMAAAAAAAAAAAAAAAAAAAAA AFtDb250ZW50X1R5cGVzXS54bWxQSwECLQAUAAYACAAAACEAOP0h/9YAAACUAQAACwAAAAAAAAAA AAAAAAAvAQAAX3JlbHMvLnJlbHNQSwECLQAUAAYACAAAACEAH4j4f40BAAATAwAADgAAAAAAAAAA AAAAAAAuAgAAZHJzL2Uyb0RvYy54bWxQSwECLQAUAAYACAAAACEA2BDG/N4AAAAOAQAADwAAAAAA AAAAAAAAAADnAwAAZHJzL2Rvd25yZXYueG1sUEsFBgAAAAAEAAQA8wAAAPIEAAAAAA== " adj="13392" fillcolor="#0f7173" stroked="f">
                <w10:wrap anchorx="page" anchory="page"/>
              </v:shape>
            </w:pict>
          </mc:Fallback>
        </mc:AlternateContent>
        <mc:AlternateContent>
          <mc:Choice Requires="wps">
            <w:drawing>
              <wp:anchor distT="0" distB="0" distL="0" distR="0" simplePos="0" relativeHeight="251658242" behindDoc="1" locked="0" layoutInCell="1" allowOverlap="1" wp14:anchorId="2EB9B489" wp14:editId="254FC9A8">
                <wp:simplePos x="0" y="0"/>
                <wp:positionH relativeFrom="page">
                  <wp:posOffset>7112000</wp:posOffset>
                </wp:positionH>
                <wp:positionV relativeFrom="page">
                  <wp:posOffset>-1651000</wp:posOffset>
                </wp:positionV>
                <wp:extent cx="2032000" cy="13970000"/>
                <wp:effectExtent l="0" t="0" r="0" b="0"/>
                <wp:wrapNone/>
                <wp:docPr id="903" name="Chevron Lime"/>
                <wp:cNvGraphicFramePr/>
                <a:graphic xmlns:a="http://schemas.openxmlformats.org/drawingml/2006/main">
                  <a:graphicData uri="http://schemas.microsoft.com/office/word/2010/wordprocessingShape">
                    <wps:wsp>
                      <wps:cNvSpPr/>
                      <wps:spPr>
                        <a:xfrm>
                          <a:off x="0" y="0"/>
                          <a:ext cx="2032000" cy="13970000"/>
                        </a:xfrm>
                        <a:prstGeom prst="chevron">
                          <a:avLst>
                            <a:gd name="adj" fmla="val 38000"/>
                          </a:avLst>
                        </a:prstGeom>
                        <a:solidFill>
                          <a:srgbClr val="C1D62F"/>
                        </a:solidFill>
                        <a:ln>
                          <a:noFill/>
                        </a:ln>
                      </wps:spPr>
                      <wps:bodyPr/>
                    </wps:wsp>
                  </a:graphicData>
                </a:graphic>
              </wp:anchor>
            </w:drawing>
          </mc:Choice>
          <mc:Fallback xmlns:pic="http://schemas.openxmlformats.org/drawingml/2006/picture" xmlns:a="http://schemas.openxmlformats.org/drawingml/2006/main">
            <w:pict>
              <v:shape w14:anchorId="6AA5121C" id="Chevron Lime" o:spid="_x0000_s1026" type="#_x0000_t55" style="position:absolute;margin-left:560pt;margin-top:-130pt;width:160pt;height:1100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CG1ujAEAABMDAAAOAAAAZHJzL2Uyb0RvYy54bWysUsuuEzEM3SPxD1H2NNNWulxGnd7FrcoG AdKFD0jz6AQlceSEmfbvcdLS8tghNp74cc7Yx948nYJnk8HsIA58ueg4M1GBdvE48K9f9m8eOctF Ri09RDPws8n8afv61WZOvVnBCF4bZEQScz+ngY+lpF6IrEYTZF5AMpGSFjDIQi4ehUY5E3vwYtV1 D2IG1AlBmZwpursk+bbxW2tU+WRtNoX5gVNvpVls9lCt2G5kf0SZRqeubch/6CJIF+mnN6qdLJJ9 R/cXVXAKIYMtCwVBgLVOmTYDTbPs/pjmZZTJtFlInJxuMuX/R6s+Ti/pM5IMc8p9pmed4mQx1C/1 x05NrPNNLHMqTFFw1a1pAaSpotxy/e4tOU1PcccnzOW9gcDqY+C01AnhIpScPuTSFNMsykCnIfU3 zmzwpP8kPVs/3vmuxcT8k7EiM3in98775uDx8OyREXTgz8vdw2pfl0uQ38p8rMURKuySrhFxH76+ DqDPTZMWJ+Ubz/VK6mp/9Rv6fsvbHwAAAP//AwBQSwMEFAAGAAgAAAAhABfOGRHeAAAADwEAAA8A AABkcnMvZG93bnJldi54bWxMj0FLw0AQhe+C/2EZwVu7aalFYzaliiJFcmgUvE6zYxLM7obspon/ 3tmTvX2Pebx5L9vNphNnGnzrrILVMgFBtnK6tbWCz4/XxT0IH9Bq7JwlBb/kYZdfX2WYajfZI53L UAsOsT5FBU0IfSqlrxoy6JeuJ8u3bzcYDCyHWuoBJw43nVwnyVYabC1/aLCn54aqn3I0Ct6S4lge yuJrxL1z9DQdipf3O6Vub+b9I4hAc/g3Q6zP1SHnTic3Wu1Fx3rF+exVsFhvI0XPZhPpxPQQSeaZ vNyR/wEAAP//AwBQSwECLQAUAAYACAAAACEAtoM4kv4AAADhAQAAEwAAAAAAAAAAAAAAAAAAAAAA W0NvbnRlbnRfVHlwZXNdLnhtbFBLAQItABQABgAIAAAAIQA4/SH/1gAAAJQBAAALAAAAAAAAAAAA AAAAAC8BAABfcmVscy8ucmVsc1BLAQItABQABgAIAAAAIQAGCG1ujAEAABMDAAAOAAAAAAAAAAAA AAAAAC4CAABkcnMvZTJvRG9jLnhtbFBLAQItABQABgAIAAAAIQAXzhkR3gAAAA8BAAAPAAAAAAAA AAAAAAAAAOYDAABkcnMvZG93bnJldi54bWxQSwUGAAAAAAQABADzAAAA8QQAAAAA " adj="13392" fillcolor="#c1d62f" stroked="f">
                <w10:wrap anchorx="page" anchory="page"/>
              </v:shape>
            </w:pict>
          </mc:Fallback>
        </mc:AlternateContent>
      </w:r>
    </w:p>
    <w:p w14:paraId="5BAAB85A" w14:textId="77777777" w:rsidR="00793731" w:rsidRDefault="00793731" w:rsidP="00756AD5">
      <w:pPr>
        <w:spacing w:after="60"/>
      </w:pPr>
    </w:p>
    <w:p w14:paraId="3F6F3714" w14:textId="77777777" w:rsidR="00793731" w:rsidRDefault="00793731" w:rsidP="00756AD5">
      <w:pPr>
        <w:spacing w:after="60"/>
      </w:pPr>
    </w:p>
    <w:p w14:paraId="28A0C0B3" w14:textId="77777777" w:rsidR="00793731" w:rsidRPr="00756AD5" w:rsidRDefault="006957DD" w:rsidP="00756AD5">
      <w:pPr>
        <w:spacing w:after="280"/>
        <w:rPr>
          <w:rFonts w:ascii="Noto Sans Black" w:hAnsi="Noto Sans Black" w:cs="Noto Sans Black"/>
          <w:b/>
          <w:color w:val="00503D"/>
          <w:sz w:val="96"/>
          <w:lang w:val="en-US"/>
        </w:rPr>
      </w:pPr>
      <w:r>
        <w:rPr>
          <w:noProof/>
        </w:rPr>
        <w:drawing>
          <wp:inline distT="0" distB="0" distL="0" distR="0" wp14:anchorId="00F7FC5D" wp14:editId="44993674">
            <wp:extent cx="2667000" cy="1422400"/>
            <wp:effectExtent l="0" t="0" r="0" b="0"/>
            <wp:docPr id="802" name="CADIS Logo" descr="CADIS Logo"/>
            <wp:cNvGraphicFramePr/>
            <a:graphic xmlns:a="http://schemas.openxmlformats.org/drawingml/2006/main">
              <a:graphicData uri="http://schemas.openxmlformats.org/drawingml/2006/picture">
                <pic:pic xmlns:pic="http://schemas.openxmlformats.org/drawingml/2006/picture">
                  <pic:nvPicPr>
                    <pic:cNvPr id="802" name="cadis.png"/>
                    <pic:cNvPicPr/>
                  </pic:nvPicPr>
                  <pic:blipFill>
                    <a:blip r:embed="rId11">
                      <a:clrChange useA="0">
                        <a:clrFrom>
                          <a:srgbClr val="FFFFFF"/>
                        </a:clrFrom>
                        <a:clrTo>
                          <a:srgbClr val="FFFFFF">
                            <a:alpha val="0"/>
                          </a:srgbClr>
                        </a:clrTo>
                      </a:clrChange>
                    </a:blip>
                    <a:stretch>
                      <a:fillRect/>
                    </a:stretch>
                  </pic:blipFill>
                  <pic:spPr>
                    <a:xfrm>
                      <a:off x="0" y="0"/>
                      <a:ext cx="2667000" cy="1422400"/>
                    </a:xfrm>
                    <a:prstGeom prst="rect">
                      <a:avLst/>
                    </a:prstGeom>
                  </pic:spPr>
                </pic:pic>
              </a:graphicData>
            </a:graphic>
          </wp:inline>
        </w:drawing>
      </w:r>
    </w:p>
    <w:p w14:paraId="3A0D62FA" w14:textId="77777777" w:rsidR="00793731" w:rsidRPr="00756AD5" w:rsidRDefault="00A15DA1" w:rsidP="00756AD5">
      <w:pPr>
        <w:spacing w:before="120" w:after="560"/>
        <w:rPr>
          <w:rFonts w:ascii="Noto Sans" w:hAnsi="Noto Sans" w:cs="Noto Sans"/>
          <w:color w:val="555555"/>
          <w:sz w:val="28"/>
          <w:lang w:val="en-US"/>
        </w:rPr>
      </w:pPr>
      <w:r>
        <w:rPr>
          <w:rFonts w:ascii="Noto Sans" w:hAnsi="Noto Sans" w:cs="Noto Sans"/>
          <w:color w:val="555555"/>
          <w:sz w:val="28"/>
          <w:szCs w:val="28"/>
          <w:lang w:val="en-US"/>
        </w:rPr>
        <w:t>Cybersecurity Assessment for Defence Industry Suppliers</w:t>
      </w:r>
    </w:p>
    <w:p w14:paraId="2E9AE365" w14:textId="77777777" w:rsidR="00793731" w:rsidRPr="00756AD5" w:rsidRDefault="00A15DA1" w:rsidP="00756AD5">
      <w:pPr>
        <w:spacing w:after="240"/>
        <w:rPr>
          <w:rFonts w:ascii="Noto Sans Black" w:hAnsi="Noto Sans Black" w:cs="Noto Sans Black"/>
          <w:b/>
          <w:color w:val="00503D"/>
          <w:sz w:val="44"/>
        </w:rPr>
      </w:pPr>
      <w:r>
        <w:rPr>
          <w:rFonts w:ascii="Noto Sans Black" w:hAnsi="Noto Sans Black" w:cs="Noto Sans Black"/>
          <w:b/>
          <w:bCs/>
          <w:color w:val="00503D"/>
          <w:sz w:val="44"/>
          <w:szCs w:val="40"/>
        </w:rPr>
        <w:t>Prozessbeschreibung</w:t>
      </w:r>
    </w:p>
    <w:p w14:paraId="0712539D" w14:textId="673308F3" w:rsidR="00793731" w:rsidRPr="00756AD5" w:rsidRDefault="00A15DA1" w:rsidP="00756AD5">
      <w:pPr>
        <w:spacing w:after="80"/>
        <w:rPr>
          <w:rFonts w:ascii="Noto Sans" w:hAnsi="Noto Sans" w:cs="Noto Sans"/>
          <w:color w:val="555555"/>
          <w:sz w:val="24"/>
        </w:rPr>
      </w:pPr>
      <w:r>
        <w:rPr>
          <w:rFonts w:ascii="Noto Sans" w:hAnsi="Noto Sans" w:cs="Noto Sans"/>
          <w:color w:val="555555"/>
          <w:sz w:val="24"/>
          <w:szCs w:val="24"/>
        </w:rPr>
        <w:t>Version 1.0 (Entwurf)</w:t>
      </w:r>
    </w:p>
    <w:p w14:paraId="651E712B" w14:textId="13B4E2F8" w:rsidR="00221E52" w:rsidRPr="00756AD5" w:rsidRDefault="00A15DA1" w:rsidP="00756AD5">
      <w:pPr>
        <w:spacing w:after="600"/>
        <w:rPr>
          <w:rFonts w:ascii="Noto Sans" w:hAnsi="Noto Sans" w:cs="Noto Sans"/>
          <w:color w:val="555555"/>
          <w:sz w:val="24"/>
        </w:rPr>
      </w:pPr>
      <w:r>
        <w:rPr>
          <w:rFonts w:ascii="Noto Sans" w:hAnsi="Noto Sans" w:cs="Noto Sans"/>
          <w:color w:val="555555"/>
          <w:sz w:val="24"/>
        </w:rPr>
        <w:t xml:space="preserve">Stand: Oktober 2026</w:t>
      </w:r>
    </w:p>
    <w:p w14:paraId="5BE8753B" w14:textId="77777777" w:rsidR="00221E52" w:rsidRPr="00756AD5" w:rsidRDefault="00221E52" w:rsidP="00756AD5">
      <w:pPr>
        <w:spacing w:before="1200"/>
        <w:rPr>
          <w:rFonts w:ascii="Noto Sans" w:hAnsi="Noto Sans" w:cs="Noto Sans"/>
          <w:b/>
          <w:color w:val="555555"/>
          <w:sz w:val="24"/>
        </w:rPr>
      </w:pPr>
      <w:r>
        <w:rPr>
          <w:rFonts w:ascii="Noto Sans" w:hAnsi="Noto Sans" w:cs="Noto Sans"/>
          <w:b/>
          <w:color w:val="555555"/>
          <w:sz w:val="24"/>
        </w:rPr>
        <w:t>Klassifikation: INTERN</w:t>
      </w:r>
    </w:p>
    <w:p w14:paraId="7FE646E0" w14:textId="77777777" w:rsidR="00793731" w:rsidRDefault="00A15DA1">
      <w:r>
        <w:br w:type="page"/>
      </w:r>
    </w:p>
    <w:p w14:paraId="4039F58A" w14:textId="77777777" w:rsidR="00793731" w:rsidRDefault="00A15DA1">
      <w:pPr>
        <w:pStyle w:val="berschrift1"/>
      </w:pPr>
      <w:bookmarkStart w:id="0" w:name="_Toc235445508"/>
      <w:bookmarkStart w:id="1" w:name="_Toc238102093"/>
      <w:r>
        <w:lastRenderedPageBreak/>
        <w:t>Inhaltsverzeichnis</w:t>
      </w:r>
      <w:bookmarkEnd w:id="0"/>
      <w:bookmarkEnd w:id="1"/>
    </w:p>
    <w:p w14:paraId="673D8E8A" w14:textId="1A2E7781" w:rsidR="0057128F" w:rsidRDefault="00000000">
      <w:pPr>
        <w:pStyle w:val="Verzeichnis1"/>
        <w:tabs>
          <w:tab w:val="right" w:leader="dot" w:pos="8948"/>
        </w:tabs>
        <w:rPr>
          <w:rFonts w:eastAsiaTheme="minorEastAsia"/>
          <w:noProof/>
          <w:sz w:val="24"/>
          <w:szCs w:val="24"/>
          <w:lang w:eastAsia="de-DE"/>
        </w:rPr>
      </w:pPr>
      <w:r>
        <w:fldChar w:fldCharType="begin"/>
        <w:instrText>TOC \h \o "1-3"</w:instrText>
        <w:fldChar w:fldCharType="separate"/>
      </w:r>
      <w:hyperlink w:anchor="_Toc238102093" w:history="1">
        <w:r>
          <w:rPr>
            <w:rStyle w:val="Hyperlink"/>
            <w:noProof/>
          </w:rPr>
          <w:t>Inhaltsverzeichnis</w:t>
        </w:r>
        <w:r>
          <w:rPr>
            <w:noProof/>
          </w:rPr>
          <w:tab/>
          <w:fldChar w:fldCharType="begin"/>
          <w:instrText xml:space="preserve"> PAGEREF _Toc238102093 \h </w:instrText>
          <w:fldChar w:fldCharType="separate"/>
          <w:t>2</w:t>
          <w:fldChar w:fldCharType="end"/>
        </w:r>
      </w:hyperlink>
    </w:p>
    <w:p w14:paraId="3F922889" w14:textId="5CD5CBAE" w:rsidR="0057128F" w:rsidRDefault="0057128F">
      <w:pPr>
        <w:pStyle w:val="Verzeichnis1"/>
        <w:tabs>
          <w:tab w:val="right" w:leader="dot" w:pos="8948"/>
        </w:tabs>
        <w:rPr>
          <w:rFonts w:eastAsiaTheme="minorEastAsia"/>
          <w:noProof/>
          <w:sz w:val="24"/>
          <w:szCs w:val="24"/>
          <w:lang w:eastAsia="de-DE"/>
        </w:rPr>
      </w:pPr>
      <w:hyperlink w:anchor="_Toc238102094" w:history="1">
        <w:r>
          <w:rPr>
            <w:rStyle w:val="Hyperlink"/>
            <w:noProof/>
          </w:rPr>
          <w:t>Revisionshistorie</w:t>
        </w:r>
        <w:r>
          <w:rPr>
            <w:noProof/>
          </w:rPr>
          <w:tab/>
          <w:fldChar w:fldCharType="begin"/>
          <w:instrText xml:space="preserve"> PAGEREF _Toc238102094 \h </w:instrText>
          <w:fldChar w:fldCharType="separate"/>
          <w:t>4</w:t>
          <w:fldChar w:fldCharType="end"/>
        </w:r>
      </w:hyperlink>
    </w:p>
    <w:p w14:paraId="6529F8E4" w14:textId="720A7EA3" w:rsidR="0057128F" w:rsidRDefault="0057128F">
      <w:pPr>
        <w:pStyle w:val="Verzeichnis1"/>
        <w:tabs>
          <w:tab w:val="right" w:leader="dot" w:pos="8948"/>
        </w:tabs>
        <w:rPr>
          <w:rFonts w:eastAsiaTheme="minorEastAsia"/>
          <w:noProof/>
          <w:sz w:val="24"/>
          <w:szCs w:val="24"/>
          <w:lang w:eastAsia="de-DE"/>
        </w:rPr>
      </w:pPr>
      <w:hyperlink w:anchor="_Toc238102095" w:history="1">
        <w:r>
          <w:rPr>
            <w:rStyle w:val="Hyperlink"/>
            <w:noProof/>
          </w:rPr>
          <w:t>Dokumentinformationen</w:t>
        </w:r>
        <w:r>
          <w:rPr>
            <w:noProof/>
          </w:rPr>
          <w:tab/>
          <w:fldChar w:fldCharType="begin"/>
          <w:instrText xml:space="preserve"> PAGEREF _Toc238102095 \h </w:instrText>
          <w:fldChar w:fldCharType="separate"/>
          <w:t>5</w:t>
          <w:fldChar w:fldCharType="end"/>
        </w:r>
      </w:hyperlink>
    </w:p>
    <w:p w14:paraId="163E3CF7" w14:textId="50DE84ED" w:rsidR="0057128F" w:rsidRDefault="0057128F">
      <w:pPr>
        <w:pStyle w:val="Verzeichnis1"/>
        <w:tabs>
          <w:tab w:val="right" w:leader="dot" w:pos="8948"/>
        </w:tabs>
        <w:rPr>
          <w:rFonts w:eastAsiaTheme="minorEastAsia"/>
          <w:noProof/>
          <w:sz w:val="24"/>
          <w:szCs w:val="24"/>
          <w:lang w:eastAsia="de-DE"/>
        </w:rPr>
      </w:pPr>
      <w:hyperlink w:anchor="_Toc238102096" w:history="1">
        <w:r>
          <w:rPr>
            <w:rStyle w:val="Hyperlink"/>
            <w:noProof/>
          </w:rPr>
          <w:t>1 Einleitung</w:t>
        </w:r>
        <w:r>
          <w:rPr>
            <w:noProof/>
          </w:rPr>
          <w:tab/>
          <w:fldChar w:fldCharType="begin"/>
          <w:instrText xml:space="preserve"> PAGEREF _Toc238102096 \h </w:instrText>
          <w:fldChar w:fldCharType="separate"/>
          <w:t>5</w:t>
          <w:fldChar w:fldCharType="end"/>
        </w:r>
      </w:hyperlink>
    </w:p>
    <w:p w14:paraId="6CB5860D" w14:textId="6BF0D366" w:rsidR="0057128F" w:rsidRDefault="0057128F">
      <w:pPr>
        <w:pStyle w:val="Verzeichnis2"/>
        <w:tabs>
          <w:tab w:val="right" w:leader="dot" w:pos="8948"/>
        </w:tabs>
        <w:rPr>
          <w:rFonts w:eastAsiaTheme="minorEastAsia"/>
          <w:noProof/>
          <w:sz w:val="24"/>
          <w:szCs w:val="24"/>
          <w:lang w:eastAsia="de-DE"/>
        </w:rPr>
      </w:pPr>
      <w:hyperlink w:anchor="_Toc238102097" w:history="1">
        <w:r>
          <w:rPr>
            <w:rStyle w:val="Hyperlink"/>
            <w:noProof/>
          </w:rPr>
          <w:t>1.1 Zweck</w:t>
        </w:r>
        <w:r>
          <w:rPr>
            <w:noProof/>
          </w:rPr>
          <w:tab/>
          <w:fldChar w:fldCharType="begin"/>
          <w:instrText xml:space="preserve"> PAGEREF _Toc238102097 \h </w:instrText>
          <w:fldChar w:fldCharType="separate"/>
          <w:t>5</w:t>
          <w:fldChar w:fldCharType="end"/>
        </w:r>
      </w:hyperlink>
    </w:p>
    <w:p w14:paraId="0AE49504" w14:textId="1FC24924" w:rsidR="0057128F" w:rsidRDefault="0057128F">
      <w:pPr>
        <w:pStyle w:val="Verzeichnis2"/>
        <w:tabs>
          <w:tab w:val="right" w:leader="dot" w:pos="8948"/>
        </w:tabs>
        <w:rPr>
          <w:rFonts w:eastAsiaTheme="minorEastAsia"/>
          <w:noProof/>
          <w:sz w:val="24"/>
          <w:szCs w:val="24"/>
          <w:lang w:eastAsia="de-DE"/>
        </w:rPr>
      </w:pPr>
      <w:hyperlink w:anchor="_Toc238102098" w:history="1">
        <w:r>
          <w:rPr>
            <w:rStyle w:val="Hyperlink"/>
            <w:noProof/>
          </w:rPr>
          <w:t>1.2 Geltungsbereich und Abgrenzung</w:t>
        </w:r>
        <w:r>
          <w:rPr>
            <w:noProof/>
          </w:rPr>
          <w:tab/>
          <w:fldChar w:fldCharType="begin"/>
          <w:instrText xml:space="preserve"> PAGEREF _Toc238102098 \h </w:instrText>
          <w:fldChar w:fldCharType="separate"/>
          <w:t>5</w:t>
          <w:fldChar w:fldCharType="end"/>
        </w:r>
      </w:hyperlink>
    </w:p>
    <w:p w14:paraId="7E356A54" w14:textId="7BD10769" w:rsidR="0057128F" w:rsidRDefault="0057128F">
      <w:pPr>
        <w:pStyle w:val="Verzeichnis2"/>
        <w:tabs>
          <w:tab w:val="right" w:leader="dot" w:pos="8948"/>
        </w:tabs>
        <w:rPr>
          <w:rFonts w:eastAsiaTheme="minorEastAsia"/>
          <w:noProof/>
          <w:sz w:val="24"/>
          <w:szCs w:val="24"/>
          <w:lang w:eastAsia="de-DE"/>
        </w:rPr>
      </w:pPr>
      <w:hyperlink w:anchor="_Toc238102099" w:history="1">
        <w:r>
          <w:rPr>
            <w:rStyle w:val="Hyperlink"/>
            <w:noProof/>
          </w:rPr>
          <w:t>1.3 Aufbau des Dokuments</w:t>
        </w:r>
        <w:r>
          <w:rPr>
            <w:noProof/>
          </w:rPr>
          <w:tab/>
          <w:fldChar w:fldCharType="begin"/>
          <w:instrText xml:space="preserve"> PAGEREF _Toc238102099 \h </w:instrText>
          <w:fldChar w:fldCharType="separate"/>
          <w:t>6</w:t>
          <w:fldChar w:fldCharType="end"/>
        </w:r>
      </w:hyperlink>
    </w:p>
    <w:p w14:paraId="623D1B57" w14:textId="7B62AB93" w:rsidR="0057128F" w:rsidRDefault="0057128F">
      <w:pPr>
        <w:pStyle w:val="Verzeichnis1"/>
        <w:tabs>
          <w:tab w:val="right" w:leader="dot" w:pos="8948"/>
        </w:tabs>
        <w:rPr>
          <w:rFonts w:eastAsiaTheme="minorEastAsia"/>
          <w:noProof/>
          <w:sz w:val="24"/>
          <w:szCs w:val="24"/>
          <w:lang w:eastAsia="de-DE"/>
        </w:rPr>
      </w:pPr>
      <w:hyperlink w:anchor="_Toc238102100" w:history="1">
        <w:r>
          <w:rPr>
            <w:rStyle w:val="Hyperlink"/>
            <w:noProof/>
          </w:rPr>
          <w:t>2 Rollen im Prüfverfahren</w:t>
        </w:r>
        <w:r>
          <w:rPr>
            <w:noProof/>
          </w:rPr>
          <w:tab/>
          <w:fldChar w:fldCharType="begin"/>
          <w:instrText xml:space="preserve"> PAGEREF _Toc238102100 \h </w:instrText>
          <w:fldChar w:fldCharType="separate"/>
          <w:t>7</w:t>
          <w:fldChar w:fldCharType="end"/>
        </w:r>
      </w:hyperlink>
    </w:p>
    <w:p w14:paraId="5D4EB823" w14:textId="7745BDFD" w:rsidR="0057128F" w:rsidRDefault="0057128F">
      <w:pPr>
        <w:pStyle w:val="Verzeichnis2"/>
        <w:tabs>
          <w:tab w:val="right" w:leader="dot" w:pos="8948"/>
        </w:tabs>
        <w:rPr>
          <w:rFonts w:eastAsiaTheme="minorEastAsia"/>
          <w:noProof/>
          <w:sz w:val="24"/>
          <w:szCs w:val="24"/>
          <w:lang w:eastAsia="de-DE"/>
        </w:rPr>
      </w:pPr>
      <w:hyperlink w:anchor="_Toc238102101" w:history="1">
        <w:r>
          <w:rPr>
            <w:rStyle w:val="Hyperlink"/>
            <w:noProof/>
          </w:rPr>
          <w:t>2.1 Übersicht der Rollen</w:t>
        </w:r>
        <w:r>
          <w:rPr>
            <w:noProof/>
          </w:rPr>
          <w:tab/>
          <w:fldChar w:fldCharType="begin"/>
          <w:instrText xml:space="preserve"> PAGEREF _Toc238102101 \h </w:instrText>
          <w:fldChar w:fldCharType="separate"/>
          <w:t>7</w:t>
          <w:fldChar w:fldCharType="end"/>
        </w:r>
      </w:hyperlink>
    </w:p>
    <w:p w14:paraId="2FFB0742" w14:textId="2CAB5E7E" w:rsidR="0057128F" w:rsidRDefault="0057128F">
      <w:pPr>
        <w:pStyle w:val="Verzeichnis2"/>
        <w:tabs>
          <w:tab w:val="right" w:leader="dot" w:pos="8948"/>
        </w:tabs>
        <w:rPr>
          <w:rFonts w:eastAsiaTheme="minorEastAsia"/>
          <w:noProof/>
          <w:sz w:val="24"/>
          <w:szCs w:val="24"/>
          <w:lang w:eastAsia="de-DE"/>
        </w:rPr>
      </w:pPr>
      <w:hyperlink w:anchor="_Toc238102102" w:history="1">
        <w:r>
          <w:rPr>
            <w:rStyle w:val="Hyperlink"/>
            <w:noProof/>
          </w:rPr>
          <w:t>2.2 Mindestbeteiligung je Level of Examination</w:t>
        </w:r>
        <w:r>
          <w:rPr>
            <w:noProof/>
          </w:rPr>
          <w:tab/>
          <w:fldChar w:fldCharType="begin"/>
          <w:instrText xml:space="preserve"> PAGEREF _Toc238102102 \h </w:instrText>
          <w:fldChar w:fldCharType="separate"/>
          <w:t>7</w:t>
          <w:fldChar w:fldCharType="end"/>
        </w:r>
      </w:hyperlink>
    </w:p>
    <w:p w14:paraId="4C524212" w14:textId="6377402E" w:rsidR="0057128F" w:rsidRDefault="0057128F">
      <w:pPr>
        <w:pStyle w:val="Verzeichnis1"/>
        <w:tabs>
          <w:tab w:val="right" w:leader="dot" w:pos="8948"/>
        </w:tabs>
        <w:rPr>
          <w:rFonts w:eastAsiaTheme="minorEastAsia"/>
          <w:noProof/>
          <w:sz w:val="24"/>
          <w:szCs w:val="24"/>
          <w:lang w:eastAsia="de-DE"/>
        </w:rPr>
      </w:pPr>
      <w:hyperlink w:anchor="_Toc238102103" w:history="1">
        <w:r>
          <w:rPr>
            <w:rStyle w:val="Hyperlink"/>
            <w:noProof/>
          </w:rPr>
          <w:t>3 Das Prüfverfahren im Überblick</w:t>
        </w:r>
        <w:r>
          <w:rPr>
            <w:noProof/>
          </w:rPr>
          <w:tab/>
          <w:fldChar w:fldCharType="begin"/>
          <w:instrText xml:space="preserve"> PAGEREF _Toc238102103 \h </w:instrText>
          <w:fldChar w:fldCharType="separate"/>
          <w:t>8</w:t>
          <w:fldChar w:fldCharType="end"/>
        </w:r>
      </w:hyperlink>
    </w:p>
    <w:p w14:paraId="0ABD973E" w14:textId="4659EB3E" w:rsidR="0057128F" w:rsidRDefault="0057128F">
      <w:pPr>
        <w:pStyle w:val="Verzeichnis2"/>
        <w:tabs>
          <w:tab w:val="right" w:leader="dot" w:pos="8948"/>
        </w:tabs>
        <w:rPr>
          <w:rFonts w:eastAsiaTheme="minorEastAsia"/>
          <w:noProof/>
          <w:sz w:val="24"/>
          <w:szCs w:val="24"/>
          <w:lang w:eastAsia="de-DE"/>
        </w:rPr>
      </w:pPr>
      <w:hyperlink w:anchor="_Toc238102104" w:history="1">
        <w:r>
          <w:rPr>
            <w:rStyle w:val="Hyperlink"/>
            <w:noProof/>
          </w:rPr>
          <w:t>3.1 Prüfzyklus</w:t>
        </w:r>
        <w:r>
          <w:rPr>
            <w:noProof/>
          </w:rPr>
          <w:tab/>
          <w:fldChar w:fldCharType="begin"/>
          <w:instrText xml:space="preserve"> PAGEREF _Toc238102104 \h </w:instrText>
          <w:fldChar w:fldCharType="separate"/>
          <w:t>8</w:t>
          <w:fldChar w:fldCharType="end"/>
        </w:r>
      </w:hyperlink>
    </w:p>
    <w:p w14:paraId="265FCBD0" w14:textId="2FFDD3CD" w:rsidR="0057128F" w:rsidRDefault="0057128F">
      <w:pPr>
        <w:pStyle w:val="Verzeichnis2"/>
        <w:tabs>
          <w:tab w:val="right" w:leader="dot" w:pos="8948"/>
        </w:tabs>
        <w:rPr>
          <w:rFonts w:eastAsiaTheme="minorEastAsia"/>
          <w:noProof/>
          <w:sz w:val="24"/>
          <w:szCs w:val="24"/>
          <w:lang w:eastAsia="de-DE"/>
        </w:rPr>
      </w:pPr>
      <w:hyperlink w:anchor="_Toc238102105" w:history="1">
        <w:r>
          <w:rPr>
            <w:rStyle w:val="Hyperlink"/>
            <w:noProof/>
          </w:rPr>
          <w:t>3.2 Fristen im Überblick</w:t>
        </w:r>
        <w:r>
          <w:rPr>
            <w:noProof/>
          </w:rPr>
          <w:tab/>
          <w:fldChar w:fldCharType="begin"/>
          <w:instrText xml:space="preserve"> PAGEREF _Toc238102105 \h </w:instrText>
          <w:fldChar w:fldCharType="separate"/>
          <w:t>8</w:t>
          <w:fldChar w:fldCharType="end"/>
        </w:r>
      </w:hyperlink>
    </w:p>
    <w:p w14:paraId="441ABD6F" w14:textId="725CD2B7" w:rsidR="0057128F" w:rsidRDefault="0057128F">
      <w:pPr>
        <w:pStyle w:val="Verzeichnis1"/>
        <w:tabs>
          <w:tab w:val="right" w:leader="dot" w:pos="8948"/>
        </w:tabs>
        <w:rPr>
          <w:rFonts w:eastAsiaTheme="minorEastAsia"/>
          <w:noProof/>
          <w:sz w:val="24"/>
          <w:szCs w:val="24"/>
          <w:lang w:eastAsia="de-DE"/>
        </w:rPr>
      </w:pPr>
      <w:hyperlink w:anchor="_Toc238102106" w:history="1">
        <w:r>
          <w:rPr>
            <w:rStyle w:val="Hyperlink"/>
            <w:noProof/>
          </w:rPr>
          <w:t>4 Standard-Prüfarten</w:t>
        </w:r>
        <w:r>
          <w:rPr>
            <w:noProof/>
          </w:rPr>
          <w:tab/>
          <w:fldChar w:fldCharType="begin"/>
          <w:instrText xml:space="preserve"> PAGEREF _Toc238102106 \h </w:instrText>
          <w:fldChar w:fldCharType="separate"/>
          <w:t>9</w:t>
          <w:fldChar w:fldCharType="end"/>
        </w:r>
      </w:hyperlink>
    </w:p>
    <w:p w14:paraId="50E2211E" w14:textId="79504350" w:rsidR="0057128F" w:rsidRDefault="0057128F">
      <w:pPr>
        <w:pStyle w:val="Verzeichnis2"/>
        <w:tabs>
          <w:tab w:val="right" w:leader="dot" w:pos="8948"/>
        </w:tabs>
        <w:rPr>
          <w:rFonts w:eastAsiaTheme="minorEastAsia"/>
          <w:noProof/>
          <w:sz w:val="24"/>
          <w:szCs w:val="24"/>
          <w:lang w:eastAsia="de-DE"/>
        </w:rPr>
      </w:pPr>
      <w:hyperlink w:anchor="_Toc238102107" w:history="1">
        <w:r>
          <w:rPr>
            <w:rStyle w:val="Hyperlink"/>
            <w:noProof/>
          </w:rPr>
          <w:t>4.1 Erstprüfung</w:t>
        </w:r>
        <w:r>
          <w:rPr>
            <w:noProof/>
          </w:rPr>
          <w:tab/>
          <w:fldChar w:fldCharType="begin"/>
          <w:instrText xml:space="preserve"> PAGEREF _Toc238102107 \h </w:instrText>
          <w:fldChar w:fldCharType="separate"/>
          <w:t>9</w:t>
          <w:fldChar w:fldCharType="end"/>
        </w:r>
      </w:hyperlink>
    </w:p>
    <w:p w14:paraId="0E1D54EB" w14:textId="28F4F247" w:rsidR="0057128F" w:rsidRDefault="0057128F">
      <w:pPr>
        <w:pStyle w:val="Verzeichnis3"/>
        <w:tabs>
          <w:tab w:val="right" w:leader="dot" w:pos="8948"/>
        </w:tabs>
        <w:rPr>
          <w:rFonts w:eastAsiaTheme="minorEastAsia"/>
          <w:noProof/>
          <w:sz w:val="24"/>
          <w:szCs w:val="24"/>
          <w:lang w:eastAsia="de-DE"/>
        </w:rPr>
      </w:pPr>
      <w:hyperlink w:anchor="_Toc238102108" w:history="1">
        <w:r>
          <w:rPr>
            <w:rStyle w:val="Hyperlink"/>
            <w:noProof/>
          </w:rPr>
          <w:t>4.1.1 Voraussetzungen</w:t>
        </w:r>
        <w:r>
          <w:rPr>
            <w:noProof/>
          </w:rPr>
          <w:tab/>
          <w:fldChar w:fldCharType="begin"/>
          <w:instrText xml:space="preserve"> PAGEREF _Toc238102108 \h </w:instrText>
          <w:fldChar w:fldCharType="separate"/>
          <w:t>9</w:t>
          <w:fldChar w:fldCharType="end"/>
        </w:r>
      </w:hyperlink>
    </w:p>
    <w:p w14:paraId="164F66C2" w14:textId="78D64A73" w:rsidR="0057128F" w:rsidRDefault="0057128F">
      <w:pPr>
        <w:pStyle w:val="Verzeichnis3"/>
        <w:tabs>
          <w:tab w:val="right" w:leader="dot" w:pos="8948"/>
        </w:tabs>
        <w:rPr>
          <w:rFonts w:eastAsiaTheme="minorEastAsia"/>
          <w:noProof/>
          <w:sz w:val="24"/>
          <w:szCs w:val="24"/>
          <w:lang w:eastAsia="de-DE"/>
        </w:rPr>
      </w:pPr>
      <w:hyperlink w:anchor="_Toc238102109" w:history="1">
        <w:r>
          <w:rPr>
            <w:rStyle w:val="Hyperlink"/>
            <w:noProof/>
          </w:rPr>
          <w:t>4.1.2 Durchführung</w:t>
        </w:r>
        <w:r>
          <w:rPr>
            <w:noProof/>
          </w:rPr>
          <w:tab/>
          <w:fldChar w:fldCharType="begin"/>
          <w:instrText xml:space="preserve"> PAGEREF _Toc238102109 \h </w:instrText>
          <w:fldChar w:fldCharType="separate"/>
          <w:t>10</w:t>
          <w:fldChar w:fldCharType="end"/>
        </w:r>
      </w:hyperlink>
    </w:p>
    <w:p w14:paraId="7F25DA78" w14:textId="38EC84BB" w:rsidR="0057128F" w:rsidRDefault="0057128F">
      <w:pPr>
        <w:pStyle w:val="Verzeichnis3"/>
        <w:tabs>
          <w:tab w:val="right" w:leader="dot" w:pos="8948"/>
        </w:tabs>
        <w:rPr>
          <w:rFonts w:eastAsiaTheme="minorEastAsia"/>
          <w:noProof/>
          <w:sz w:val="24"/>
          <w:szCs w:val="24"/>
          <w:lang w:eastAsia="de-DE"/>
        </w:rPr>
      </w:pPr>
      <w:hyperlink w:anchor="_Toc238102110" w:history="1">
        <w:r>
          <w:rPr>
            <w:rStyle w:val="Hyperlink"/>
            <w:noProof/>
          </w:rPr>
          <w:t>4.1.3 Ergebnisse</w:t>
        </w:r>
        <w:r>
          <w:rPr>
            <w:noProof/>
          </w:rPr>
          <w:tab/>
          <w:fldChar w:fldCharType="begin"/>
          <w:instrText xml:space="preserve"> PAGEREF _Toc238102110 \h </w:instrText>
          <w:fldChar w:fldCharType="separate"/>
          <w:t>15</w:t>
          <w:fldChar w:fldCharType="end"/>
        </w:r>
      </w:hyperlink>
    </w:p>
    <w:p w14:paraId="6A3B1E0F" w14:textId="56C93324" w:rsidR="0057128F" w:rsidRDefault="0057128F">
      <w:pPr>
        <w:pStyle w:val="Verzeichnis2"/>
        <w:tabs>
          <w:tab w:val="right" w:leader="dot" w:pos="8948"/>
        </w:tabs>
        <w:rPr>
          <w:rFonts w:eastAsiaTheme="minorEastAsia"/>
          <w:noProof/>
          <w:sz w:val="24"/>
          <w:szCs w:val="24"/>
          <w:lang w:eastAsia="de-DE"/>
        </w:rPr>
      </w:pPr>
      <w:hyperlink w:anchor="_Toc238102111" w:history="1">
        <w:r>
          <w:rPr>
            <w:rStyle w:val="Hyperlink"/>
            <w:noProof/>
          </w:rPr>
          <w:t>4.2 Maßnahmenplanbewertung</w:t>
        </w:r>
        <w:r>
          <w:rPr>
            <w:noProof/>
          </w:rPr>
          <w:tab/>
          <w:fldChar w:fldCharType="begin"/>
          <w:instrText xml:space="preserve"> PAGEREF _Toc238102111 \h </w:instrText>
          <w:fldChar w:fldCharType="separate"/>
          <w:t>15</w:t>
          <w:fldChar w:fldCharType="end"/>
        </w:r>
      </w:hyperlink>
    </w:p>
    <w:p w14:paraId="78FD1803" w14:textId="647059D7" w:rsidR="0057128F" w:rsidRDefault="0057128F">
      <w:pPr>
        <w:pStyle w:val="Verzeichnis3"/>
        <w:tabs>
          <w:tab w:val="right" w:leader="dot" w:pos="8948"/>
        </w:tabs>
        <w:rPr>
          <w:rFonts w:eastAsiaTheme="minorEastAsia"/>
          <w:noProof/>
          <w:sz w:val="24"/>
          <w:szCs w:val="24"/>
          <w:lang w:eastAsia="de-DE"/>
        </w:rPr>
      </w:pPr>
      <w:hyperlink w:anchor="_Toc238102112" w:history="1">
        <w:r>
          <w:rPr>
            <w:rStyle w:val="Hyperlink"/>
            <w:noProof/>
          </w:rPr>
          <w:t>4.2.1 Voraussetzungen</w:t>
        </w:r>
        <w:r>
          <w:rPr>
            <w:noProof/>
          </w:rPr>
          <w:tab/>
          <w:fldChar w:fldCharType="begin"/>
          <w:instrText xml:space="preserve"> PAGEREF _Toc238102112 \h </w:instrText>
          <w:fldChar w:fldCharType="separate"/>
          <w:t>15</w:t>
          <w:fldChar w:fldCharType="end"/>
        </w:r>
      </w:hyperlink>
    </w:p>
    <w:p w14:paraId="208F20E1" w14:textId="6165938C" w:rsidR="0057128F" w:rsidRDefault="0057128F">
      <w:pPr>
        <w:pStyle w:val="Verzeichnis3"/>
        <w:tabs>
          <w:tab w:val="right" w:leader="dot" w:pos="8948"/>
        </w:tabs>
        <w:rPr>
          <w:rFonts w:eastAsiaTheme="minorEastAsia"/>
          <w:noProof/>
          <w:sz w:val="24"/>
          <w:szCs w:val="24"/>
          <w:lang w:eastAsia="de-DE"/>
        </w:rPr>
      </w:pPr>
      <w:hyperlink w:anchor="_Toc238102113" w:history="1">
        <w:r>
          <w:rPr>
            <w:rStyle w:val="Hyperlink"/>
            <w:noProof/>
          </w:rPr>
          <w:t>4.2.2 Durchführung</w:t>
        </w:r>
        <w:r>
          <w:rPr>
            <w:noProof/>
          </w:rPr>
          <w:tab/>
          <w:fldChar w:fldCharType="begin"/>
          <w:instrText xml:space="preserve"> PAGEREF _Toc238102113 \h </w:instrText>
          <w:fldChar w:fldCharType="separate"/>
          <w:t>16</w:t>
          <w:fldChar w:fldCharType="end"/>
        </w:r>
      </w:hyperlink>
    </w:p>
    <w:p w14:paraId="2DED1FE5" w14:textId="23082779" w:rsidR="0057128F" w:rsidRDefault="0057128F">
      <w:pPr>
        <w:pStyle w:val="Verzeichnis3"/>
        <w:tabs>
          <w:tab w:val="right" w:leader="dot" w:pos="8948"/>
        </w:tabs>
        <w:rPr>
          <w:rFonts w:eastAsiaTheme="minorEastAsia"/>
          <w:noProof/>
          <w:sz w:val="24"/>
          <w:szCs w:val="24"/>
          <w:lang w:eastAsia="de-DE"/>
        </w:rPr>
      </w:pPr>
      <w:hyperlink w:anchor="_Toc238102114" w:history="1">
        <w:r>
          <w:rPr>
            <w:rStyle w:val="Hyperlink"/>
            <w:noProof/>
          </w:rPr>
          <w:t>4.2.3 Ergebnisse</w:t>
        </w:r>
        <w:r>
          <w:rPr>
            <w:noProof/>
          </w:rPr>
          <w:tab/>
          <w:fldChar w:fldCharType="begin"/>
          <w:instrText xml:space="preserve"> PAGEREF _Toc238102114 \h </w:instrText>
          <w:fldChar w:fldCharType="separate"/>
          <w:t>17</w:t>
          <w:fldChar w:fldCharType="end"/>
        </w:r>
      </w:hyperlink>
    </w:p>
    <w:p w14:paraId="7CED6AF4" w14:textId="29906372" w:rsidR="0057128F" w:rsidRDefault="0057128F">
      <w:pPr>
        <w:pStyle w:val="Verzeichnis2"/>
        <w:tabs>
          <w:tab w:val="right" w:leader="dot" w:pos="8948"/>
        </w:tabs>
        <w:rPr>
          <w:rFonts w:eastAsiaTheme="minorEastAsia"/>
          <w:noProof/>
          <w:sz w:val="24"/>
          <w:szCs w:val="24"/>
          <w:lang w:eastAsia="de-DE"/>
        </w:rPr>
      </w:pPr>
      <w:hyperlink w:anchor="_Toc238102115" w:history="1">
        <w:r>
          <w:rPr>
            <w:rStyle w:val="Hyperlink"/>
            <w:noProof/>
          </w:rPr>
          <w:t>4.3 Follow-Up</w:t>
        </w:r>
        <w:r>
          <w:rPr>
            <w:noProof/>
          </w:rPr>
          <w:tab/>
          <w:fldChar w:fldCharType="begin"/>
          <w:instrText xml:space="preserve"> PAGEREF _Toc238102115 \h </w:instrText>
          <w:fldChar w:fldCharType="separate"/>
          <w:t>17</w:t>
          <w:fldChar w:fldCharType="end"/>
        </w:r>
      </w:hyperlink>
    </w:p>
    <w:p w14:paraId="3B2D1FE2" w14:textId="7A840FB8" w:rsidR="0057128F" w:rsidRDefault="0057128F">
      <w:pPr>
        <w:pStyle w:val="Verzeichnis3"/>
        <w:tabs>
          <w:tab w:val="right" w:leader="dot" w:pos="8948"/>
        </w:tabs>
        <w:rPr>
          <w:rFonts w:eastAsiaTheme="minorEastAsia"/>
          <w:noProof/>
          <w:sz w:val="24"/>
          <w:szCs w:val="24"/>
          <w:lang w:eastAsia="de-DE"/>
        </w:rPr>
      </w:pPr>
      <w:hyperlink w:anchor="_Toc238102116" w:history="1">
        <w:r>
          <w:rPr>
            <w:rStyle w:val="Hyperlink"/>
            <w:noProof/>
          </w:rPr>
          <w:t>4.3.1 Voraussetzungen</w:t>
        </w:r>
        <w:r>
          <w:rPr>
            <w:noProof/>
          </w:rPr>
          <w:tab/>
          <w:fldChar w:fldCharType="begin"/>
          <w:instrText xml:space="preserve"> PAGEREF _Toc238102116 \h </w:instrText>
          <w:fldChar w:fldCharType="separate"/>
          <w:t>17</w:t>
          <w:fldChar w:fldCharType="end"/>
        </w:r>
      </w:hyperlink>
    </w:p>
    <w:p w14:paraId="4D2CE3B6" w14:textId="5FB453DD" w:rsidR="0057128F" w:rsidRDefault="0057128F">
      <w:pPr>
        <w:pStyle w:val="Verzeichnis3"/>
        <w:tabs>
          <w:tab w:val="right" w:leader="dot" w:pos="8948"/>
        </w:tabs>
        <w:rPr>
          <w:rFonts w:eastAsiaTheme="minorEastAsia"/>
          <w:noProof/>
          <w:sz w:val="24"/>
          <w:szCs w:val="24"/>
          <w:lang w:eastAsia="de-DE"/>
        </w:rPr>
      </w:pPr>
      <w:hyperlink w:anchor="_Toc238102117" w:history="1">
        <w:r>
          <w:rPr>
            <w:rStyle w:val="Hyperlink"/>
            <w:noProof/>
          </w:rPr>
          <w:t>4.3.2 Durchführung</w:t>
        </w:r>
        <w:r>
          <w:rPr>
            <w:noProof/>
          </w:rPr>
          <w:tab/>
          <w:fldChar w:fldCharType="begin"/>
          <w:instrText xml:space="preserve"> PAGEREF _Toc238102117 \h </w:instrText>
          <w:fldChar w:fldCharType="separate"/>
          <w:t>18</w:t>
          <w:fldChar w:fldCharType="end"/>
        </w:r>
      </w:hyperlink>
    </w:p>
    <w:p w14:paraId="4E28A950" w14:textId="03FA5790" w:rsidR="0057128F" w:rsidRDefault="0057128F">
      <w:pPr>
        <w:pStyle w:val="Verzeichnis3"/>
        <w:tabs>
          <w:tab w:val="right" w:leader="dot" w:pos="8948"/>
        </w:tabs>
        <w:rPr>
          <w:rFonts w:eastAsiaTheme="minorEastAsia"/>
          <w:noProof/>
          <w:sz w:val="24"/>
          <w:szCs w:val="24"/>
          <w:lang w:eastAsia="de-DE"/>
        </w:rPr>
      </w:pPr>
      <w:hyperlink w:anchor="_Toc238102118" w:history="1">
        <w:r>
          <w:rPr>
            <w:rStyle w:val="Hyperlink"/>
            <w:noProof/>
          </w:rPr>
          <w:t>4.3.3 Ergebnisse</w:t>
        </w:r>
        <w:r>
          <w:rPr>
            <w:noProof/>
          </w:rPr>
          <w:tab/>
          <w:fldChar w:fldCharType="begin"/>
          <w:instrText xml:space="preserve"> PAGEREF _Toc238102118 \h </w:instrText>
          <w:fldChar w:fldCharType="separate"/>
          <w:t>19</w:t>
          <w:fldChar w:fldCharType="end"/>
        </w:r>
      </w:hyperlink>
    </w:p>
    <w:p w14:paraId="08F446FF" w14:textId="68CF8718" w:rsidR="0057128F" w:rsidRDefault="0057128F">
      <w:pPr>
        <w:pStyle w:val="Verzeichnis2"/>
        <w:tabs>
          <w:tab w:val="right" w:leader="dot" w:pos="8948"/>
        </w:tabs>
        <w:rPr>
          <w:rFonts w:eastAsiaTheme="minorEastAsia"/>
          <w:noProof/>
          <w:sz w:val="24"/>
          <w:szCs w:val="24"/>
          <w:lang w:eastAsia="de-DE"/>
        </w:rPr>
      </w:pPr>
      <w:hyperlink w:anchor="_Toc238102119" w:history="1">
        <w:r>
          <w:rPr>
            <w:rStyle w:val="Hyperlink"/>
            <w:noProof/>
          </w:rPr>
          <w:t>4.4 Risikobasierte Überwachungsprüfung</w:t>
        </w:r>
        <w:r>
          <w:rPr>
            <w:noProof/>
          </w:rPr>
          <w:tab/>
          <w:fldChar w:fldCharType="begin"/>
          <w:instrText xml:space="preserve"> PAGEREF _Toc238102119 \h </w:instrText>
          <w:fldChar w:fldCharType="separate"/>
          <w:t>19</w:t>
          <w:fldChar w:fldCharType="end"/>
        </w:r>
      </w:hyperlink>
    </w:p>
    <w:p w14:paraId="1E544B74" w14:textId="1FC29929" w:rsidR="0057128F" w:rsidRDefault="0057128F">
      <w:pPr>
        <w:pStyle w:val="Verzeichnis3"/>
        <w:tabs>
          <w:tab w:val="right" w:leader="dot" w:pos="8948"/>
        </w:tabs>
        <w:rPr>
          <w:rFonts w:eastAsiaTheme="minorEastAsia"/>
          <w:noProof/>
          <w:sz w:val="24"/>
          <w:szCs w:val="24"/>
          <w:lang w:eastAsia="de-DE"/>
        </w:rPr>
      </w:pPr>
      <w:hyperlink w:anchor="_Toc238102120" w:history="1">
        <w:r>
          <w:rPr>
            <w:rStyle w:val="Hyperlink"/>
            <w:noProof/>
          </w:rPr>
          <w:t>4.4.1 Voraussetzungen</w:t>
        </w:r>
        <w:r>
          <w:rPr>
            <w:noProof/>
          </w:rPr>
          <w:tab/>
          <w:fldChar w:fldCharType="begin"/>
          <w:instrText xml:space="preserve"> PAGEREF _Toc238102120 \h </w:instrText>
          <w:fldChar w:fldCharType="separate"/>
          <w:t>19</w:t>
          <w:fldChar w:fldCharType="end"/>
        </w:r>
      </w:hyperlink>
    </w:p>
    <w:p w14:paraId="22DF5811" w14:textId="020441AF" w:rsidR="0057128F" w:rsidRDefault="0057128F">
      <w:pPr>
        <w:pStyle w:val="Verzeichnis3"/>
        <w:tabs>
          <w:tab w:val="right" w:leader="dot" w:pos="8948"/>
        </w:tabs>
        <w:rPr>
          <w:rFonts w:eastAsiaTheme="minorEastAsia"/>
          <w:noProof/>
          <w:sz w:val="24"/>
          <w:szCs w:val="24"/>
          <w:lang w:eastAsia="de-DE"/>
        </w:rPr>
      </w:pPr>
      <w:hyperlink w:anchor="_Toc238102121" w:history="1">
        <w:r>
          <w:rPr>
            <w:rStyle w:val="Hyperlink"/>
            <w:noProof/>
          </w:rPr>
          <w:t>4.4.2 Durchführung</w:t>
        </w:r>
        <w:r>
          <w:rPr>
            <w:noProof/>
          </w:rPr>
          <w:tab/>
          <w:fldChar w:fldCharType="begin"/>
          <w:instrText xml:space="preserve"> PAGEREF _Toc238102121 \h </w:instrText>
          <w:fldChar w:fldCharType="separate"/>
          <w:t>19</w:t>
          <w:fldChar w:fldCharType="end"/>
        </w:r>
      </w:hyperlink>
    </w:p>
    <w:p w14:paraId="6D423D1E" w14:textId="76C37142" w:rsidR="0057128F" w:rsidRDefault="0057128F">
      <w:pPr>
        <w:pStyle w:val="Verzeichnis3"/>
        <w:tabs>
          <w:tab w:val="right" w:leader="dot" w:pos="8948"/>
        </w:tabs>
        <w:rPr>
          <w:rFonts w:eastAsiaTheme="minorEastAsia"/>
          <w:noProof/>
          <w:sz w:val="24"/>
          <w:szCs w:val="24"/>
          <w:lang w:eastAsia="de-DE"/>
        </w:rPr>
      </w:pPr>
      <w:hyperlink w:anchor="_Toc238102122" w:history="1">
        <w:r>
          <w:rPr>
            <w:rStyle w:val="Hyperlink"/>
            <w:noProof/>
          </w:rPr>
          <w:t>4.4.3 Ergebnisse</w:t>
        </w:r>
        <w:r>
          <w:rPr>
            <w:noProof/>
          </w:rPr>
          <w:tab/>
          <w:fldChar w:fldCharType="begin"/>
          <w:instrText xml:space="preserve"> PAGEREF _Toc238102122 \h </w:instrText>
          <w:fldChar w:fldCharType="separate"/>
          <w:t>21</w:t>
          <w:fldChar w:fldCharType="end"/>
        </w:r>
      </w:hyperlink>
    </w:p>
    <w:p w14:paraId="212FA9E7" w14:textId="2EE41D11" w:rsidR="0057128F" w:rsidRDefault="0057128F">
      <w:pPr>
        <w:pStyle w:val="Verzeichnis1"/>
        <w:tabs>
          <w:tab w:val="right" w:leader="dot" w:pos="8948"/>
        </w:tabs>
        <w:rPr>
          <w:rFonts w:eastAsiaTheme="minorEastAsia"/>
          <w:noProof/>
          <w:sz w:val="24"/>
          <w:szCs w:val="24"/>
          <w:lang w:eastAsia="de-DE"/>
        </w:rPr>
      </w:pPr>
      <w:hyperlink w:anchor="_Toc238102123" w:history="1">
        <w:r>
          <w:rPr>
            <w:rStyle w:val="Hyperlink"/>
            <w:noProof/>
          </w:rPr>
          <w:t>5 Besondere Prüfarten</w:t>
        </w:r>
        <w:r>
          <w:rPr>
            <w:noProof/>
          </w:rPr>
          <w:tab/>
          <w:fldChar w:fldCharType="begin"/>
          <w:instrText xml:space="preserve"> PAGEREF _Toc238102123 \h </w:instrText>
          <w:fldChar w:fldCharType="separate"/>
          <w:t>21</w:t>
          <w:fldChar w:fldCharType="end"/>
        </w:r>
      </w:hyperlink>
    </w:p>
    <w:p w14:paraId="3C95BC17" w14:textId="1314433F" w:rsidR="0057128F" w:rsidRDefault="0057128F">
      <w:pPr>
        <w:pStyle w:val="Verzeichnis2"/>
        <w:tabs>
          <w:tab w:val="right" w:leader="dot" w:pos="8948"/>
        </w:tabs>
        <w:rPr>
          <w:rFonts w:eastAsiaTheme="minorEastAsia"/>
          <w:noProof/>
          <w:sz w:val="24"/>
          <w:szCs w:val="24"/>
          <w:lang w:eastAsia="de-DE"/>
        </w:rPr>
      </w:pPr>
      <w:hyperlink w:anchor="_Toc238102124" w:history="1">
        <w:r>
          <w:rPr>
            <w:rStyle w:val="Hyperlink"/>
            <w:noProof/>
          </w:rPr>
          <w:t>5.1 Erweiterungsprüfung</w:t>
        </w:r>
        <w:r>
          <w:rPr>
            <w:noProof/>
          </w:rPr>
          <w:tab/>
          <w:fldChar w:fldCharType="begin"/>
          <w:instrText xml:space="preserve"> PAGEREF _Toc238102124 \h </w:instrText>
          <w:fldChar w:fldCharType="separate"/>
          <w:t>21</w:t>
          <w:fldChar w:fldCharType="end"/>
        </w:r>
      </w:hyperlink>
    </w:p>
    <w:p w14:paraId="575D8889" w14:textId="27D22ADB" w:rsidR="0057128F" w:rsidRDefault="0057128F">
      <w:pPr>
        <w:pStyle w:val="Verzeichnis3"/>
        <w:tabs>
          <w:tab w:val="right" w:leader="dot" w:pos="8948"/>
        </w:tabs>
        <w:rPr>
          <w:rFonts w:eastAsiaTheme="minorEastAsia"/>
          <w:noProof/>
          <w:sz w:val="24"/>
          <w:szCs w:val="24"/>
          <w:lang w:eastAsia="de-DE"/>
        </w:rPr>
      </w:pPr>
      <w:hyperlink w:anchor="_Toc238102125" w:history="1">
        <w:r>
          <w:rPr>
            <w:rStyle w:val="Hyperlink"/>
            <w:noProof/>
          </w:rPr>
          <w:t>5.1.1 Voraussetzungen</w:t>
        </w:r>
        <w:r>
          <w:rPr>
            <w:noProof/>
          </w:rPr>
          <w:tab/>
          <w:fldChar w:fldCharType="begin"/>
          <w:instrText xml:space="preserve"> PAGEREF _Toc238102125 \h </w:instrText>
          <w:fldChar w:fldCharType="separate"/>
          <w:t>21</w:t>
          <w:fldChar w:fldCharType="end"/>
        </w:r>
      </w:hyperlink>
    </w:p>
    <w:p w14:paraId="3A4BC2DE" w14:textId="7FAFFA1C" w:rsidR="0057128F" w:rsidRDefault="0057128F">
      <w:pPr>
        <w:pStyle w:val="Verzeichnis3"/>
        <w:tabs>
          <w:tab w:val="right" w:leader="dot" w:pos="8948"/>
        </w:tabs>
        <w:rPr>
          <w:rFonts w:eastAsiaTheme="minorEastAsia"/>
          <w:noProof/>
          <w:sz w:val="24"/>
          <w:szCs w:val="24"/>
          <w:lang w:eastAsia="de-DE"/>
        </w:rPr>
      </w:pPr>
      <w:hyperlink w:anchor="_Toc238102126" w:history="1">
        <w:r>
          <w:rPr>
            <w:rStyle w:val="Hyperlink"/>
            <w:noProof/>
          </w:rPr>
          <w:t>5.1.2 Durchführung</w:t>
        </w:r>
        <w:r>
          <w:rPr>
            <w:noProof/>
          </w:rPr>
          <w:tab/>
          <w:fldChar w:fldCharType="begin"/>
          <w:instrText xml:space="preserve"> PAGEREF _Toc238102126 \h </w:instrText>
          <w:fldChar w:fldCharType="separate"/>
          <w:t>22</w:t>
          <w:fldChar w:fldCharType="end"/>
        </w:r>
      </w:hyperlink>
    </w:p>
    <w:p w14:paraId="077F82FD" w14:textId="2F951348" w:rsidR="0057128F" w:rsidRDefault="0057128F">
      <w:pPr>
        <w:pStyle w:val="Verzeichnis3"/>
        <w:tabs>
          <w:tab w:val="right" w:leader="dot" w:pos="8948"/>
        </w:tabs>
        <w:rPr>
          <w:rFonts w:eastAsiaTheme="minorEastAsia"/>
          <w:noProof/>
          <w:sz w:val="24"/>
          <w:szCs w:val="24"/>
          <w:lang w:eastAsia="de-DE"/>
        </w:rPr>
      </w:pPr>
      <w:hyperlink w:anchor="_Toc238102127" w:history="1">
        <w:r>
          <w:rPr>
            <w:rStyle w:val="Hyperlink"/>
            <w:noProof/>
          </w:rPr>
          <w:t>5.1.3 Ergebnisse</w:t>
        </w:r>
        <w:r>
          <w:rPr>
            <w:noProof/>
          </w:rPr>
          <w:tab/>
          <w:fldChar w:fldCharType="begin"/>
          <w:instrText xml:space="preserve"> PAGEREF _Toc238102127 \h </w:instrText>
          <w:fldChar w:fldCharType="separate"/>
          <w:t>23</w:t>
          <w:fldChar w:fldCharType="end"/>
        </w:r>
      </w:hyperlink>
    </w:p>
    <w:p w14:paraId="41D0CA33" w14:textId="0C8150A6" w:rsidR="0057128F" w:rsidRDefault="0057128F">
      <w:pPr>
        <w:pStyle w:val="Verzeichnis2"/>
        <w:tabs>
          <w:tab w:val="right" w:leader="dot" w:pos="8948"/>
        </w:tabs>
        <w:rPr>
          <w:rFonts w:eastAsiaTheme="minorEastAsia"/>
          <w:noProof/>
          <w:sz w:val="24"/>
          <w:szCs w:val="24"/>
          <w:lang w:eastAsia="de-DE"/>
        </w:rPr>
      </w:pPr>
      <w:hyperlink w:anchor="_Toc238102128" w:history="1">
        <w:r>
          <w:rPr>
            <w:rStyle w:val="Hyperlink"/>
            <w:noProof/>
          </w:rPr>
          <w:t>5.2 Erneute Prüfung</w:t>
        </w:r>
        <w:r>
          <w:rPr>
            <w:noProof/>
          </w:rPr>
          <w:tab/>
          <w:fldChar w:fldCharType="begin"/>
          <w:instrText xml:space="preserve"> PAGEREF _Toc238102128 \h </w:instrText>
          <w:fldChar w:fldCharType="separate"/>
          <w:t>23</w:t>
          <w:fldChar w:fldCharType="end"/>
        </w:r>
      </w:hyperlink>
    </w:p>
    <w:p w14:paraId="01E9D967" w14:textId="06ADD0A6" w:rsidR="0057128F" w:rsidRDefault="0057128F">
      <w:pPr>
        <w:pStyle w:val="Verzeichnis2"/>
        <w:tabs>
          <w:tab w:val="right" w:leader="dot" w:pos="8948"/>
        </w:tabs>
        <w:rPr>
          <w:rFonts w:eastAsiaTheme="minorEastAsia"/>
          <w:noProof/>
          <w:sz w:val="24"/>
          <w:szCs w:val="24"/>
          <w:lang w:eastAsia="de-DE"/>
        </w:rPr>
      </w:pPr>
      <w:hyperlink w:anchor="_Toc238102129" w:history="1">
        <w:r>
          <w:rPr>
            <w:rStyle w:val="Hyperlink"/>
            <w:noProof/>
          </w:rPr>
          <w:t>5.3 Prüfung mehrerer Standorte (Multi-Site)</w:t>
        </w:r>
        <w:r>
          <w:rPr>
            <w:noProof/>
          </w:rPr>
          <w:tab/>
          <w:fldChar w:fldCharType="begin"/>
          <w:instrText xml:space="preserve"> PAGEREF _Toc238102129 \h </w:instrText>
          <w:fldChar w:fldCharType="separate"/>
          <w:t>23</w:t>
          <w:fldChar w:fldCharType="end"/>
        </w:r>
      </w:hyperlink>
    </w:p>
    <w:p w14:paraId="0345F3DA" w14:textId="4D6C18AA" w:rsidR="0057128F" w:rsidRDefault="0057128F">
      <w:pPr>
        <w:pStyle w:val="Verzeichnis1"/>
        <w:tabs>
          <w:tab w:val="right" w:leader="dot" w:pos="8948"/>
        </w:tabs>
        <w:rPr>
          <w:rFonts w:eastAsiaTheme="minorEastAsia"/>
          <w:noProof/>
          <w:sz w:val="24"/>
          <w:szCs w:val="24"/>
          <w:lang w:eastAsia="de-DE"/>
        </w:rPr>
      </w:pPr>
      <w:hyperlink w:anchor="_Toc238102130" w:history="1">
        <w:r>
          <w:rPr>
            <w:rStyle w:val="Hyperlink"/>
            <w:noProof/>
          </w:rPr>
          <w:t>6 Bewertung, Prüfergebnis und Freigabe</w:t>
        </w:r>
        <w:r>
          <w:rPr>
            <w:noProof/>
          </w:rPr>
          <w:tab/>
          <w:fldChar w:fldCharType="begin"/>
          <w:instrText xml:space="preserve"> PAGEREF _Toc238102130 \h </w:instrText>
          <w:fldChar w:fldCharType="separate"/>
          <w:t>23</w:t>
          <w:fldChar w:fldCharType="end"/>
        </w:r>
      </w:hyperlink>
    </w:p>
    <w:p w14:paraId="2DA8A4DA" w14:textId="26C52C18" w:rsidR="0057128F" w:rsidRDefault="0057128F">
      <w:pPr>
        <w:pStyle w:val="Verzeichnis2"/>
        <w:tabs>
          <w:tab w:val="right" w:leader="dot" w:pos="8948"/>
        </w:tabs>
        <w:rPr>
          <w:rFonts w:eastAsiaTheme="minorEastAsia"/>
          <w:noProof/>
          <w:sz w:val="24"/>
          <w:szCs w:val="24"/>
          <w:lang w:eastAsia="de-DE"/>
        </w:rPr>
      </w:pPr>
      <w:hyperlink w:anchor="_Toc238102131" w:history="1">
        <w:r>
          <w:rPr>
            <w:rStyle w:val="Hyperlink"/>
            <w:noProof/>
          </w:rPr>
          <w:t>6.1 Reifegrad und Security Score</w:t>
        </w:r>
        <w:r>
          <w:rPr>
            <w:noProof/>
          </w:rPr>
          <w:tab/>
          <w:fldChar w:fldCharType="begin"/>
          <w:instrText xml:space="preserve"> PAGEREF _Toc238102131 \h </w:instrText>
          <w:fldChar w:fldCharType="separate"/>
          <w:t>23</w:t>
          <w:fldChar w:fldCharType="end"/>
        </w:r>
      </w:hyperlink>
    </w:p>
    <w:p w14:paraId="39C90194" w14:textId="345977E5" w:rsidR="0057128F" w:rsidRDefault="0057128F">
      <w:pPr>
        <w:pStyle w:val="Verzeichnis2"/>
        <w:tabs>
          <w:tab w:val="right" w:leader="dot" w:pos="8948"/>
        </w:tabs>
        <w:rPr>
          <w:rFonts w:eastAsiaTheme="minorEastAsia"/>
          <w:noProof/>
          <w:sz w:val="24"/>
          <w:szCs w:val="24"/>
          <w:lang w:eastAsia="de-DE"/>
        </w:rPr>
      </w:pPr>
      <w:hyperlink w:anchor="_Toc238102132" w:history="1">
        <w:r>
          <w:rPr>
            <w:rStyle w:val="Hyperlink"/>
            <w:noProof/>
          </w:rPr>
          <w:t>6.2 Feststellungsarten</w:t>
        </w:r>
        <w:r>
          <w:rPr>
            <w:noProof/>
          </w:rPr>
          <w:tab/>
          <w:fldChar w:fldCharType="begin"/>
          <w:instrText xml:space="preserve"> PAGEREF _Toc238102132 \h </w:instrText>
          <w:fldChar w:fldCharType="separate"/>
          <w:t>24</w:t>
          <w:fldChar w:fldCharType="end"/>
        </w:r>
      </w:hyperlink>
    </w:p>
    <w:p w14:paraId="6F4E5A69" w14:textId="688CF687" w:rsidR="0057128F" w:rsidRDefault="0057128F">
      <w:pPr>
        <w:pStyle w:val="Verzeichnis2"/>
        <w:tabs>
          <w:tab w:val="right" w:leader="dot" w:pos="8948"/>
        </w:tabs>
        <w:rPr>
          <w:rFonts w:eastAsiaTheme="minorEastAsia"/>
          <w:noProof/>
          <w:sz w:val="24"/>
          <w:szCs w:val="24"/>
          <w:lang w:eastAsia="de-DE"/>
        </w:rPr>
      </w:pPr>
      <w:hyperlink w:anchor="_Toc238102133" w:history="1">
        <w:r>
          <w:rPr>
            <w:rStyle w:val="Hyperlink"/>
            <w:noProof/>
          </w:rPr>
          <w:t>6.3 Prüfergebnisse</w:t>
        </w:r>
        <w:r>
          <w:rPr>
            <w:noProof/>
          </w:rPr>
          <w:tab/>
          <w:fldChar w:fldCharType="begin"/>
          <w:instrText xml:space="preserve"> PAGEREF _Toc238102133 \h </w:instrText>
          <w:fldChar w:fldCharType="separate"/>
          <w:t>24</w:t>
          <w:fldChar w:fldCharType="end"/>
        </w:r>
      </w:hyperlink>
    </w:p>
    <w:p w14:paraId="2BEF7192" w14:textId="165B6164" w:rsidR="0057128F" w:rsidRDefault="0057128F">
      <w:pPr>
        <w:pStyle w:val="Verzeichnis2"/>
        <w:tabs>
          <w:tab w:val="right" w:leader="dot" w:pos="8948"/>
        </w:tabs>
        <w:rPr>
          <w:rFonts w:eastAsiaTheme="minorEastAsia"/>
          <w:noProof/>
          <w:sz w:val="24"/>
          <w:szCs w:val="24"/>
          <w:lang w:eastAsia="de-DE"/>
        </w:rPr>
      </w:pPr>
      <w:hyperlink w:anchor="_Toc238102134" w:history="1">
        <w:r>
          <w:rPr>
            <w:rStyle w:val="Hyperlink"/>
            <w:noProof/>
          </w:rPr>
          <w:t>6.4 Freigabearten</w:t>
        </w:r>
        <w:r>
          <w:rPr>
            <w:noProof/>
          </w:rPr>
          <w:tab/>
          <w:fldChar w:fldCharType="begin"/>
          <w:instrText xml:space="preserve"> PAGEREF _Toc238102134 \h </w:instrText>
          <w:fldChar w:fldCharType="separate"/>
          <w:t>24</w:t>
          <w:fldChar w:fldCharType="end"/>
        </w:r>
      </w:hyperlink>
    </w:p>
    <w:p w14:paraId="1BE4B898" w14:textId="7470B96C" w:rsidR="0057128F" w:rsidRDefault="0057128F">
      <w:pPr>
        <w:pStyle w:val="Verzeichnis2"/>
        <w:tabs>
          <w:tab w:val="right" w:leader="dot" w:pos="8948"/>
        </w:tabs>
        <w:rPr>
          <w:rFonts w:eastAsiaTheme="minorEastAsia"/>
          <w:noProof/>
          <w:sz w:val="24"/>
          <w:szCs w:val="24"/>
          <w:lang w:eastAsia="de-DE"/>
        </w:rPr>
      </w:pPr>
      <w:hyperlink w:anchor="_Toc238102135" w:history="1">
        <w:r>
          <w:rPr>
            <w:rStyle w:val="Hyperlink"/>
            <w:noProof/>
          </w:rPr>
          <w:t>6.5 Einspruch und Beschwerde</w:t>
        </w:r>
        <w:r>
          <w:rPr>
            <w:noProof/>
          </w:rPr>
          <w:tab/>
          <w:fldChar w:fldCharType="begin"/>
          <w:instrText xml:space="preserve"> PAGEREF _Toc238102135 \h </w:instrText>
          <w:fldChar w:fldCharType="separate"/>
          <w:t>25</w:t>
          <w:fldChar w:fldCharType="end"/>
        </w:r>
      </w:hyperlink>
    </w:p>
    <w:p w14:paraId="3AC1B90F" w14:textId="308A6ECB" w:rsidR="0020137F" w:rsidRDefault="00000000">
      <w:pPr>
        <w:pStyle w:val="Verzeichnis1"/>
      </w:pPr>
      <w:r>
        <w:fldChar w:fldCharType="end"/>
      </w:r>
    </w:p>
    <w:p w14:paraId="34E54A18" w14:textId="77777777" w:rsidR="00793731" w:rsidRDefault="00A15DA1">
      <w:r>
        <w:br w:type="page"/>
      </w:r>
    </w:p>
    <w:p w14:paraId="5B5845CC" w14:textId="77777777" w:rsidR="00793731" w:rsidRDefault="00A15DA1">
      <w:pPr>
        <w:pStyle w:val="berschrift1"/>
      </w:pPr>
      <w:bookmarkStart w:id="2" w:name="_Toc235445509"/>
      <w:bookmarkStart w:id="3" w:name="_Toc238102094"/>
      <w:r>
        <w:lastRenderedPageBreak/>
        <w:t>Revisionshistorie</w:t>
      </w:r>
      <w:bookmarkEnd w:id="2"/>
      <w:bookmarkEnd w:id="3"/>
    </w:p>
    <w:p w14:paraId="647A7D19" w14:textId="77777777" w:rsidR="00793731" w:rsidRDefault="00793731">
      <w:pPr>
        <w:spacing w:after="60"/>
      </w:pPr>
    </w:p>
    <w:tbl>
      <w:tblPr>
        <w:tblStyle w:val="Tabellenraster"/>
        <w:tblW w:w="9360" w:type="dxa"/>
        <w:tblLook w:val="0420" w:firstRow="1" w:lastRow="0" w:firstColumn="0" w:lastColumn="0" w:noHBand="0" w:noVBand="1"/>
      </w:tblPr>
      <w:tblGrid>
        <w:gridCol w:w="1200"/>
        <w:gridCol w:w="1200"/>
        <w:gridCol w:w="1600"/>
        <w:gridCol w:w="3000"/>
        <w:gridCol w:w="2360"/>
      </w:tblGrid>
      <w:tr w:rsidR="00C71491" w14:paraId="62440011" w14:textId="77777777" w:rsidTr="000B22F8">
        <w:trPr>
          <w:cantSplit/>
          <w:tblHeader/>
        </w:trPr>
        <w:tc>
          <w:tcPr>
            <w:tcW w:w="1200" w:type="dxa"/>
            <w:shd w:val="clear" w:color="063D2C" w:fill="063D2C"/>
          </w:tcPr>
          <w:p w14:paraId="4A1E07B1"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Version</w:t>
            </w:r>
          </w:p>
        </w:tc>
        <w:tc>
          <w:tcPr>
            <w:tcW w:w="1200" w:type="dxa"/>
            <w:shd w:val="clear" w:color="063D2C" w:fill="063D2C"/>
          </w:tcPr>
          <w:p w14:paraId="7D19E272"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Datum</w:t>
            </w:r>
          </w:p>
        </w:tc>
        <w:tc>
          <w:tcPr>
            <w:tcW w:w="1600" w:type="dxa"/>
            <w:shd w:val="clear" w:color="063D2C" w:fill="063D2C"/>
          </w:tcPr>
          <w:p w14:paraId="651124C0"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Erstellt von</w:t>
            </w:r>
          </w:p>
        </w:tc>
        <w:tc>
          <w:tcPr>
            <w:tcW w:w="3000" w:type="dxa"/>
            <w:shd w:val="clear" w:color="063D2C" w:fill="063D2C"/>
          </w:tcPr>
          <w:p w14:paraId="5DBBC4F9"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Änderungsgrund</w:t>
            </w:r>
          </w:p>
        </w:tc>
        <w:tc>
          <w:tcPr>
            <w:tcW w:w="2360" w:type="dxa"/>
            <w:shd w:val="clear" w:color="063D2C" w:fill="063D2C"/>
          </w:tcPr>
          <w:p w14:paraId="07805B87"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Freigabe durch</w:t>
            </w:r>
          </w:p>
        </w:tc>
      </w:tr>
      <w:tr w:rsidR="00C71491" w14:paraId="0D4D6DDD" w14:textId="77777777" w:rsidTr="000B22F8">
        <w:tc>
          <w:tcPr>
            <w:tcW w:w="1200" w:type="dxa"/>
          </w:tcPr>
          <w:p w14:paraId="65C36497"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1.0</w:t>
            </w:r>
          </w:p>
        </w:tc>
        <w:tc>
          <w:tcPr>
            <w:tcW w:w="1200" w:type="dxa"/>
          </w:tcPr>
          <w:p w14:paraId="13F6DB96"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08/2026</w:t>
            </w:r>
          </w:p>
        </w:tc>
        <w:tc>
          <w:tcPr>
            <w:tcW w:w="1600" w:type="dxa"/>
          </w:tcPr>
          <w:p w14:paraId="0052BE19" w14:textId="77777777" w:rsidR="00793731" w:rsidRPr="000B22F8" w:rsidRDefault="00120556">
            <w:pPr>
              <w:rPr>
                <w:rFonts w:ascii="Noto Sans" w:hAnsi="Noto Sans" w:cs="Noto Sans"/>
                <w:color w:val="000000"/>
                <w:sz w:val="20"/>
              </w:rPr>
            </w:pPr>
            <w:r>
              <w:rPr>
                <w:rFonts w:ascii="Noto Sans" w:hAnsi="Noto Sans" w:cs="Noto Sans"/>
                <w:color w:val="000000"/>
                <w:sz w:val="20"/>
                <w:szCs w:val="20"/>
              </w:rPr>
              <w:t>Niclas Raimund</w:t>
            </w:r>
          </w:p>
        </w:tc>
        <w:tc>
          <w:tcPr>
            <w:tcW w:w="3000" w:type="dxa"/>
          </w:tcPr>
          <w:p w14:paraId="015365D4"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Initiale Erstellung der Prozessbeschreibung</w:t>
            </w:r>
          </w:p>
        </w:tc>
        <w:tc>
          <w:tcPr>
            <w:tcW w:w="2360" w:type="dxa"/>
          </w:tcPr>
          <w:p w14:paraId="777637F3" w14:textId="77777777" w:rsidR="00793731" w:rsidRPr="000B22F8" w:rsidRDefault="000F52D1">
            <w:pPr>
              <w:rPr>
                <w:rFonts w:ascii="Noto Sans" w:hAnsi="Noto Sans" w:cs="Noto Sans"/>
                <w:color w:val="000000"/>
                <w:sz w:val="20"/>
              </w:rPr>
            </w:pPr>
            <w:r>
              <w:rPr>
                <w:rFonts w:ascii="Noto Sans" w:hAnsi="Noto Sans" w:cs="Noto Sans"/>
                <w:color w:val="000000"/>
                <w:sz w:val="20"/>
                <w:szCs w:val="20"/>
              </w:rPr>
              <w:t>XXX</w:t>
            </w:r>
          </w:p>
        </w:tc>
      </w:tr>
    </w:tbl>
    <w:p w14:paraId="6E7C6477" w14:textId="77777777" w:rsidR="00793731" w:rsidRDefault="00A15DA1">
      <w:r>
        <w:br w:type="page"/>
      </w:r>
    </w:p>
    <w:p w14:paraId="35271760" w14:textId="77777777" w:rsidR="0020137F" w:rsidRDefault="00000000">
      <w:pPr>
        <w:pStyle w:val="berschrift1"/>
      </w:pPr>
      <w:bookmarkStart w:id="4" w:name="_Toc238102095"/>
      <w:bookmarkStart w:id="5" w:name="dokumentinformationen"/>
      <w:r>
        <w:lastRenderedPageBreak/>
        <w:t>Dokumentinformationen</w:t>
      </w:r>
      <w:bookmarkEnd w:id="4"/>
    </w:p>
    <w:tbl>
      <w:tblPr>
        <w:tblStyle w:val="Table"/>
        <w:tblW w:w="5000" w:type="pct"/>
        <w:tblLook w:val="0420" w:firstRow="1" w:lastRow="0" w:firstColumn="0" w:lastColumn="0" w:noHBand="0" w:noVBand="1"/>
      </w:tblPr>
      <w:tblGrid>
        <w:gridCol w:w="1613"/>
        <w:gridCol w:w="7335"/>
      </w:tblGrid>
      <w:tr w:rsidR="0020137F" w14:paraId="148215B0"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B89850" w14:textId="77777777" w:rsidR="0020137F" w:rsidRDefault="00000000">
            <w:pPr>
              <w:pStyle w:val="Compact"/>
            </w:pPr>
            <w:r>
              <w:t>Merkmal</w:t>
            </w:r>
          </w:p>
        </w:tc>
        <w:tc>
          <w:tcPr>
            <w:tcW w:w="0" w:type="auto"/>
          </w:tcPr>
          <w:p w14:paraId="3FB8181E" w14:textId="77777777" w:rsidR="0020137F" w:rsidRDefault="00000000">
            <w:pPr>
              <w:pStyle w:val="Compact"/>
            </w:pPr>
            <w:r>
              <w:t>Angabe</w:t>
            </w:r>
          </w:p>
        </w:tc>
      </w:tr>
      <w:tr w:rsidR="0020137F" w14:paraId="5B3EE4AC" w14:textId="77777777">
        <w:tc>
          <w:tcPr>
            <w:tcW w:w="0" w:type="auto"/>
          </w:tcPr>
          <w:p w14:paraId="5D86ABCC" w14:textId="77777777" w:rsidR="0020137F" w:rsidRDefault="00000000">
            <w:pPr>
              <w:pStyle w:val="Compact"/>
            </w:pPr>
            <w:r>
              <w:rPr>
                <w:b/>
                <w:bCs/>
              </w:rPr>
              <w:t>Titel</w:t>
            </w:r>
          </w:p>
        </w:tc>
        <w:tc>
          <w:tcPr>
            <w:tcW w:w="0" w:type="auto"/>
          </w:tcPr>
          <w:p w14:paraId="1279870E" w14:textId="77777777" w:rsidR="0020137F" w:rsidRDefault="00000000">
            <w:pPr>
              <w:pStyle w:val="Compact"/>
            </w:pPr>
            <w:r>
              <w:t>CADIS® – Prozessbeschreibung des Prüfverfahrens (mit Einzelschritten)</w:t>
            </w:r>
          </w:p>
        </w:tc>
      </w:tr>
      <w:tr w:rsidR="0020137F" w14:paraId="63AAC4E5" w14:textId="77777777">
        <w:tc>
          <w:tcPr>
            <w:tcW w:w="0" w:type="auto"/>
          </w:tcPr>
          <w:p w14:paraId="16D78A5B" w14:textId="77777777" w:rsidR="0020137F" w:rsidRDefault="00000000">
            <w:pPr>
              <w:pStyle w:val="Compact"/>
            </w:pPr>
            <w:r>
              <w:rPr>
                <w:b/>
                <w:bCs/>
              </w:rPr>
              <w:t>Version</w:t>
            </w:r>
          </w:p>
        </w:tc>
        <w:tc>
          <w:tcPr>
            <w:tcW w:w="0" w:type="auto"/>
          </w:tcPr>
          <w:p w14:paraId="65E37FCD" w14:textId="252C1418" w:rsidR="0020137F" w:rsidRDefault="00000000">
            <w:pPr>
              <w:pStyle w:val="Compact"/>
            </w:pPr>
            <w:r>
              <w:t>1.0 – Entwurf</w:t>
            </w:r>
          </w:p>
        </w:tc>
      </w:tr>
      <w:tr w:rsidR="0020137F" w14:paraId="051A7058" w14:textId="77777777">
        <w:tc>
          <w:tcPr>
            <w:tcW w:w="0" w:type="auto"/>
          </w:tcPr>
          <w:p w14:paraId="295074D6" w14:textId="77777777" w:rsidR="0020137F" w:rsidRDefault="00000000">
            <w:pPr>
              <w:pStyle w:val="Compact"/>
            </w:pPr>
            <w:r>
              <w:rPr>
                <w:b/>
                <w:bCs/>
              </w:rPr>
              <w:t>Grundlage</w:t>
            </w:r>
          </w:p>
        </w:tc>
        <w:tc>
          <w:tcPr>
            <w:tcW w:w="0" w:type="auto"/>
          </w:tcPr>
          <w:p w14:paraId="0E9F01F3" w14:textId="77777777" w:rsidR="0020137F" w:rsidRDefault="00000000">
            <w:pPr>
              <w:pStyle w:val="Compact"/>
            </w:pPr>
            <w:r>
              <w:t>CADIS®-Handbuch V1.0, CADIS®-Prüfkatalog V1.0 (Update 5), CADIS®-Prozessmodell</w:t>
            </w:r>
          </w:p>
        </w:tc>
      </w:tr>
      <w:tr w:rsidR="0020137F" w14:paraId="6D267F9F" w14:textId="77777777">
        <w:tc>
          <w:tcPr>
            <w:tcW w:w="0" w:type="auto"/>
          </w:tcPr>
          <w:p w14:paraId="29A13CFA" w14:textId="77777777" w:rsidR="0020137F" w:rsidRDefault="00000000">
            <w:pPr>
              <w:pStyle w:val="Compact"/>
            </w:pPr>
            <w:r>
              <w:rPr>
                <w:b/>
                <w:bCs/>
              </w:rPr>
              <w:t>Adressaten</w:t>
            </w:r>
          </w:p>
        </w:tc>
        <w:tc>
          <w:tcPr>
            <w:tcW w:w="0" w:type="auto"/>
          </w:tcPr>
          <w:p w14:paraId="29AD01B0" w14:textId="032162C2" w:rsidR="0020137F" w:rsidRDefault="00000000">
            <w:pPr>
              <w:pStyle w:val="Compact"/>
            </w:pPr>
            <w:r>
              <w:t>CADIS®-Auditoren, CADIS®-Fachbereich, Hersteller/Auftraggeber</w:t>
            </w:r>
          </w:p>
        </w:tc>
      </w:tr>
      <w:tr w:rsidR="0020137F" w14:paraId="3CA4B6C7" w14:textId="77777777">
        <w:tc>
          <w:tcPr>
            <w:tcW w:w="0" w:type="auto"/>
          </w:tcPr>
          <w:p w14:paraId="78FAE9EC" w14:textId="77777777" w:rsidR="0020137F" w:rsidRDefault="00000000">
            <w:pPr>
              <w:pStyle w:val="Compact"/>
            </w:pPr>
            <w:r>
              <w:rPr>
                <w:b/>
                <w:bCs/>
              </w:rPr>
              <w:t>Klassifizierung</w:t>
            </w:r>
          </w:p>
        </w:tc>
        <w:tc>
          <w:tcPr>
            <w:tcW w:w="0" w:type="auto"/>
          </w:tcPr>
          <w:p w14:paraId="4CED09FB" w14:textId="77777777" w:rsidR="0020137F" w:rsidRDefault="00000000">
            <w:pPr>
              <w:pStyle w:val="Compact"/>
            </w:pPr>
            <w:r>
              <w:t>INTERN</w:t>
            </w:r>
          </w:p>
        </w:tc>
      </w:tr>
      <w:tr w:rsidR="0020137F" w14:paraId="125DA987" w14:textId="77777777">
        <w:tc>
          <w:tcPr>
            <w:tcW w:w="0" w:type="auto"/>
          </w:tcPr>
          <w:p w14:paraId="1604CCE8" w14:textId="77777777" w:rsidR="0020137F" w:rsidRDefault="00000000">
            <w:pPr>
              <w:pStyle w:val="Compact"/>
            </w:pPr>
            <w:r>
              <w:rPr>
                <w:b/>
                <w:bCs/>
              </w:rPr>
              <w:t>Status</w:t>
            </w:r>
          </w:p>
        </w:tc>
        <w:tc>
          <w:tcPr>
            <w:tcW w:w="0" w:type="auto"/>
          </w:tcPr>
          <w:p w14:paraId="5135A73D" w14:textId="77777777" w:rsidR="0020137F" w:rsidRDefault="00000000">
            <w:pPr>
              <w:pStyle w:val="Compact"/>
            </w:pPr>
            <w:r>
              <w:t>Entwurf zur fachlichen Abstimmung</w:t>
            </w:r>
          </w:p>
        </w:tc>
      </w:tr>
    </w:tbl>
    <w:p w14:paraId="2E3D55C5" w14:textId="3724C093" w:rsidR="0020137F" w:rsidRDefault="00000000">
      <w:pPr>
        <w:pStyle w:val="berschrift1"/>
      </w:pPr>
      <w:bookmarkStart w:id="6" w:name="_Toc238102096"/>
      <w:bookmarkStart w:id="7" w:name="einleitung"/>
      <w:bookmarkEnd w:id="5"/>
      <w:r>
        <w:t>1 Einleitung</w:t>
      </w:r>
      <w:bookmarkEnd w:id="6"/>
    </w:p>
    <w:p w14:paraId="0210231D" w14:textId="77777777" w:rsidR="0020137F" w:rsidRDefault="00000000">
      <w:pPr>
        <w:pStyle w:val="berschrift2"/>
      </w:pPr>
      <w:bookmarkStart w:id="8" w:name="_Toc238102097"/>
      <w:bookmarkStart w:id="9" w:name="zweck"/>
      <w:r>
        <w:t>1.1 Zweck</w:t>
      </w:r>
      <w:bookmarkEnd w:id="8"/>
    </w:p>
    <w:p w14:paraId="401FBA05" w14:textId="77777777" w:rsidR="0020137F" w:rsidRDefault="00000000">
      <w:pPr>
        <w:pStyle w:val="FirstParagraph"/>
      </w:pPr>
      <w: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14:paraId="1C302B49" w14:textId="595AB03C" w:rsidR="0020137F" w:rsidRDefault="00000000">
      <w:pPr>
        <w:pStyle w:val="Textkrper1"/>
      </w:pPr>
      <w: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14:paraId="7EF95559" w14:textId="77777777" w:rsidR="0020137F" w:rsidRDefault="00000000">
      <w:pPr>
        <w:pStyle w:val="berschrift2"/>
      </w:pPr>
      <w:bookmarkStart w:id="10" w:name="_Toc238102098"/>
      <w:bookmarkStart w:id="11" w:name="geltungsbereich-und-abgrenzung"/>
      <w:bookmarkEnd w:id="9"/>
      <w:r>
        <w:t>1.2 Geltungsbereich und Abgrenzung</w:t>
      </w:r>
      <w:bookmarkEnd w:id="10"/>
    </w:p>
    <w:p w14:paraId="3E4C42A0" w14:textId="77777777" w:rsidR="0020137F" w:rsidRDefault="00000000">
      <w:pPr>
        <w:pStyle w:val="FirstParagraph"/>
      </w:pPr>
      <w:r>
        <w:t>Das Dokument gilt für alle Prüfungen im Rahmen des CADIS®-Programms: Erstprüfungen, Maßnahmenplanbewertungen, Follow-Ups, risikobasierte Überwachungsprüfungen, Erweiterungsprüfungen und erneute Prüfungen.</w:t>
      </w:r>
    </w:p>
    <w:p w14:paraId="0EA4C161" w14:textId="77777777" w:rsidR="0020137F" w:rsidRDefault="00000000">
      <w:pPr>
        <w:pStyle w:val="Textkrper1"/>
      </w:pPr>
      <w:r>
        <w:t>Nicht Gegenstand dieses Dokuments sind:</w:t>
      </w:r>
    </w:p>
    <w:p w14:paraId="619B6421" w14:textId="77777777" w:rsidR="0020137F" w:rsidRDefault="00000000">
      <w:pPr>
        <w:pStyle w:val="Compact"/>
        <w:numPr>
          <w:ilvl w:val="0"/>
          <w:numId w:val="14"/>
        </w:numPr>
      </w:pPr>
      <w:r>
        <w:t>die inhaltlichen Anforderungen der Prüfmodule und Prüffragen (siehe CADIS®-Prüfkatalog),</w:t>
      </w:r>
    </w:p>
    <w:p w14:paraId="215D212E" w14:textId="77777777" w:rsidR="0020137F" w:rsidRDefault="00000000">
      <w:pPr>
        <w:pStyle w:val="Compact"/>
        <w:numPr>
          <w:ilvl w:val="0"/>
          <w:numId w:val="14"/>
        </w:numPr>
      </w:pPr>
      <w:r>
        <w:t>die Berechnungssystematik des Security Score im Detail (siehe CADIS®-Handbuch, Kapitel 4.2),</w:t>
      </w:r>
    </w:p>
    <w:p w14:paraId="0CCE975D" w14:textId="77777777" w:rsidR="0020137F" w:rsidRDefault="00000000">
      <w:pPr>
        <w:pStyle w:val="Compact"/>
        <w:numPr>
          <w:ilvl w:val="0"/>
          <w:numId w:val="14"/>
        </w:numPr>
      </w:pPr>
      <w:r>
        <w:t>die Qualifikationsanforderungen an Auditoren (siehe CADIS®-Handbuch, Kapitel 5),</w:t>
      </w:r>
    </w:p>
    <w:p w14:paraId="07D64880" w14:textId="77777777" w:rsidR="007418EC" w:rsidRDefault="00000000">
      <w:pPr>
        <w:pStyle w:val="Compact"/>
        <w:numPr>
          <w:ilvl w:val="0"/>
          <w:numId w:val="14"/>
        </w:numPr>
      </w:pPr>
      <w:r>
        <w:lastRenderedPageBreak/>
        <w:t xml:space="preserve">das Prüfmodul Geheimschutz, das </w:t>
      </w:r>
      <w:ins w:id="10101" w:author="Claude" w:date="2026-10-23T11:33:20Z">
        <w:r>
          <w:t xml:space="preserve">nicht durch die DEKRA, sondern </w:t>
        </w:r>
      </w:ins>
      <w:r>
        <w:t xml:space="preserve">ausschließlich durch den Hersteller/Auftraggeber geprüft wird und nicht in Security Score, Prüfergebnis und Freigabe einfließt (siehe CADIS®-Handbuch, Kapitel 4.3.1),</w:t>
      </w:r>
    </w:p>
    <w:p w14:paraId="6C91805B" w14:textId="77777777" w:rsidR="0020137F" w:rsidRDefault="00000000">
      <w:pPr>
        <w:pStyle w:val="Compact"/>
        <w:numPr>
          <w:ilvl w:val="0"/>
          <w:numId w:val="14"/>
        </w:numPr>
      </w:pPr>
      <w:r>
        <w:t>die Besonderheiten der Multi-Site-Prüfung (siehe CADIS®-Handbuch, Kapitel 11; hier nur als Verweis abgebildet).</w:t>
      </w:r>
    </w:p>
    <w:p w14:paraId="40B72AB3" w14:textId="50C4AAF8" w:rsidR="0050256F" w:rsidRDefault="0050256F" w:rsidP="0050256F">
      <w:pPr>
        <w:pStyle w:val="Compact"/>
        <w:ind w:left="240"/>
      </w:pPr>
    </w:p>
    <w:p w14:paraId="24F61E64" w14:textId="77777777" w:rsidR="0020137F" w:rsidRDefault="00000000">
      <w:pPr>
        <w:pStyle w:val="FirstParagraph"/>
      </w:pPr>
      <w:r>
        <w:t>Bei Abweichungen zwischen diesem Dokument und dem CADIS®-Handbuch gilt das CADIS®-Handbuch.</w:t>
      </w:r>
    </w:p>
    <w:p w14:paraId="10F8BB92" w14:textId="77777777" w:rsidR="0020137F" w:rsidRDefault="00000000">
      <w:pPr>
        <w:pStyle w:val="berschrift2"/>
      </w:pPr>
      <w:bookmarkStart w:id="12" w:name="_Toc238102099"/>
      <w:bookmarkStart w:id="13" w:name="aufbau-des-dokuments"/>
      <w:bookmarkEnd w:id="11"/>
      <w:r>
        <w:t>1.3 Aufbau des Dokuments</w:t>
      </w:r>
      <w:bookmarkEnd w:id="12"/>
    </w:p>
    <w:p w14:paraId="31409054" w14:textId="1D73F77F" w:rsidR="0020137F" w:rsidRDefault="00000000">
      <w:pPr>
        <w:pStyle w:val="FirstParagraph"/>
      </w:pPr>
      <w: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14:paraId="14EDBA83" w14:textId="77777777" w:rsidR="0020137F" w:rsidRDefault="00000000">
      <w:pPr>
        <w:pStyle w:val="Textkrper1"/>
      </w:pPr>
      <w:r>
        <w:t>Jede Prüfart in den Kapiteln 4 und 5 folgt derselben Gliederung:</w:t>
      </w:r>
    </w:p>
    <w:p w14:paraId="7F18FED0" w14:textId="77777777" w:rsidR="0020137F" w:rsidRDefault="00000000">
      <w:pPr>
        <w:pStyle w:val="Compact"/>
        <w:numPr>
          <w:ilvl w:val="0"/>
          <w:numId w:val="15"/>
        </w:numPr>
      </w:pPr>
      <w:r>
        <w:rPr>
          <w:b/>
          <w:bCs/>
        </w:rPr>
        <w:t>Voraussetzungen</w:t>
      </w:r>
      <w:r>
        <w:t xml:space="preserve"> – was erfüllt sein muss, damit die Prüfart durchgeführt werden darf,</w:t>
      </w:r>
    </w:p>
    <w:p w14:paraId="7CF47FD9" w14:textId="77777777" w:rsidR="0020137F" w:rsidRDefault="00000000">
      <w:pPr>
        <w:pStyle w:val="Compact"/>
        <w:numPr>
          <w:ilvl w:val="0"/>
          <w:numId w:val="15"/>
        </w:numPr>
      </w:pPr>
      <w:r>
        <w:rPr>
          <w:b/>
          <w:bCs/>
        </w:rPr>
        <w:t>Durchführung</w:t>
      </w:r>
      <w:r>
        <w:t xml:space="preserve"> – der Ablauf als Abbildung und als Folge einzelner Prozessschritte,</w:t>
      </w:r>
    </w:p>
    <w:p w14:paraId="4AD9A5A3" w14:textId="77777777" w:rsidR="0020137F" w:rsidRDefault="00000000">
      <w:pPr>
        <w:pStyle w:val="Compact"/>
        <w:numPr>
          <w:ilvl w:val="0"/>
          <w:numId w:val="15"/>
        </w:numPr>
      </w:pPr>
      <w:r>
        <w:rPr>
          <w:b/>
          <w:bCs/>
        </w:rPr>
        <w:t>Ergebnisse</w:t>
      </w:r>
      <w:r>
        <w:t xml:space="preserve"> – welche Dokumente und Statusänderungen entstehen.</w:t>
      </w:r>
    </w:p>
    <w:p w14:paraId="1F4D256B" w14:textId="77777777" w:rsidR="00437A79" w:rsidRDefault="00437A79" w:rsidP="00437A79">
      <w:pPr>
        <w:pStyle w:val="Compact"/>
        <w:ind w:left="720"/>
      </w:pPr>
    </w:p>
    <w:p w14:paraId="1AB43728" w14:textId="77777777" w:rsidR="0020137F" w:rsidRDefault="00000000">
      <w:pPr>
        <w:pStyle w:val="FirstParagraph"/>
      </w:pPr>
      <w:r>
        <w:t>Die Prozessschritte sind fortlaufend nummeriert und mit einem Präfix je Prüfart gekennzeichnet: Erstprüfung ohne Präfix (01–12), Maßnahmenplanbewertung „M“, Follow-Up „F“, Überwachungsprüfung „Ü“, Erweiterungsprüfung „E“.</w:t>
      </w:r>
    </w:p>
    <w:p w14:paraId="58CDA04C" w14:textId="77777777" w:rsidR="0066692C" w:rsidRDefault="0066692C">
      <w:pPr>
        <w:pStyle w:val="FirstParagraph"/>
      </w:pPr>
      <w:bookmarkStart w:id="14" w:name="verwendung-der-schlüsselwörter"/>
      <w:bookmarkEnd w:id="13"/>
    </w:p>
    <w:p w14:paraId="41CE1188" w14:textId="77777777" w:rsidR="0066692C" w:rsidRDefault="0066692C">
      <w:pPr>
        <w:pStyle w:val="FirstParagraph"/>
      </w:pPr>
    </w:p>
    <w:p w14:paraId="592BF77F" w14:textId="77777777" w:rsidR="00437A79" w:rsidRDefault="00437A79">
      <w:pPr>
        <w:pStyle w:val="FirstParagraph"/>
      </w:pPr>
    </w:p>
    <w:p w14:paraId="75405B24" w14:textId="77777777" w:rsidR="00437A79" w:rsidRDefault="00437A79">
      <w:pPr>
        <w:pStyle w:val="FirstParagraph"/>
      </w:pPr>
    </w:p>
    <w:p w14:paraId="2319044D" w14:textId="77777777" w:rsidR="00437A79" w:rsidRDefault="00437A79">
      <w:pPr>
        <w:pStyle w:val="FirstParagraph"/>
      </w:pPr>
    </w:p>
    <w:p w14:paraId="134C8402" w14:textId="77777777" w:rsidR="00437A79" w:rsidRDefault="00437A79">
      <w:pPr>
        <w:pStyle w:val="FirstParagraph"/>
      </w:pPr>
    </w:p>
    <w:p w14:paraId="7BF97035" w14:textId="77777777" w:rsidR="00437A79" w:rsidRDefault="00437A79">
      <w:pPr>
        <w:pStyle w:val="FirstParagraph"/>
      </w:pPr>
    </w:p>
    <w:p w14:paraId="76ED9504" w14:textId="77777777" w:rsidR="0066692C" w:rsidRDefault="0066692C">
      <w:pPr>
        <w:pStyle w:val="FirstParagraph"/>
      </w:pPr>
    </w:p>
    <w:p w14:paraId="0AF07B65" w14:textId="77777777" w:rsidR="0066692C" w:rsidRDefault="0066692C">
      <w:pPr>
        <w:pStyle w:val="FirstParagraph"/>
      </w:pPr>
    </w:p>
    <w:p w14:paraId="5B738170" w14:textId="77777777" w:rsidR="0020137F" w:rsidRDefault="00000000">
      <w:pPr>
        <w:pStyle w:val="berschrift1"/>
      </w:pPr>
      <w:bookmarkStart w:id="15" w:name="_Toc238102100"/>
      <w:bookmarkStart w:id="16" w:name="rollen-im-prüfverfahren"/>
      <w:bookmarkEnd w:id="7"/>
      <w:bookmarkEnd w:id="14"/>
      <w:r>
        <w:lastRenderedPageBreak/>
        <w:t>2 Rollen im Prüfverfahren</w:t>
      </w:r>
      <w:bookmarkEnd w:id="15"/>
    </w:p>
    <w:p w14:paraId="79399BB2" w14:textId="77777777" w:rsidR="0020137F" w:rsidRDefault="00000000">
      <w:pPr>
        <w:pStyle w:val="berschrift2"/>
      </w:pPr>
      <w:bookmarkStart w:id="17" w:name="_Toc238102101"/>
      <w:bookmarkStart w:id="18" w:name="übersicht-der-rollen"/>
      <w:r>
        <w:t>2.1 Übersicht der Rollen</w:t>
      </w:r>
      <w:bookmarkEnd w:id="17"/>
    </w:p>
    <w:tbl>
      <w:tblPr>
        <w:tblStyle w:val="Table"/>
        <w:tblW w:w="5000" w:type="pct"/>
        <w:tblLook w:val="0420" w:firstRow="1" w:lastRow="0" w:firstColumn="0" w:lastColumn="0" w:noHBand="0" w:noVBand="1"/>
      </w:tblPr>
      <w:tblGrid>
        <w:gridCol w:w="1844"/>
        <w:gridCol w:w="7104"/>
      </w:tblGrid>
      <w:tr w:rsidR="0020137F" w14:paraId="684EBD37"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216FF17" w14:textId="77777777" w:rsidR="0020137F" w:rsidRDefault="00000000">
            <w:pPr>
              <w:pStyle w:val="Compact"/>
            </w:pPr>
            <w:r>
              <w:t>Rolle</w:t>
            </w:r>
          </w:p>
        </w:tc>
        <w:tc>
          <w:tcPr>
            <w:tcW w:w="0" w:type="auto"/>
          </w:tcPr>
          <w:p w14:paraId="3744DFE9" w14:textId="77777777" w:rsidR="0020137F" w:rsidRDefault="00000000">
            <w:pPr>
              <w:pStyle w:val="Compact"/>
            </w:pPr>
            <w:r>
              <w:t>Aufgaben und Verantwortung</w:t>
            </w:r>
          </w:p>
        </w:tc>
      </w:tr>
      <w:tr w:rsidR="0020137F" w14:paraId="62ED153E" w14:textId="77777777">
        <w:tc>
          <w:tcPr>
            <w:tcW w:w="0" w:type="auto"/>
          </w:tcPr>
          <w:p w14:paraId="2FBDE370" w14:textId="77777777" w:rsidR="0020137F" w:rsidRDefault="00000000">
            <w:pPr>
              <w:pStyle w:val="Compact"/>
            </w:pPr>
            <w:r>
              <w:rPr>
                <w:b/>
                <w:bCs/>
              </w:rPr>
              <w:t>Hersteller / Auftraggeber</w:t>
            </w:r>
          </w:p>
        </w:tc>
        <w:tc>
          <w:tcPr>
            <w:tcW w:w="0" w:type="auto"/>
          </w:tcPr>
          <w:p w14:paraId="22CB0E37" w14:textId="77777777" w:rsidR="0020137F" w:rsidRDefault="00000000">
            <w:pPr>
              <w:pStyle w:val="Compact"/>
            </w:pPr>
            <w:r>
              <w:t>Führt die Supplier Criticality Evaluation (SCE) durch, leitet LoE, Prüfmodule und Sonderanforderungen ab und erstellt den Scope-Entwurf. Stimmt Ausschlüssen aus dem Prüfscope ausdrücklich zu.</w:t>
            </w:r>
            <w:ins w:id="12508" w:author="Claude" w:date="2026-10-26T11:57:12Z">
              <w:r>
                <w:t xml:space="preserve"> Wirkt an der Aufsicht über die Auditoren mit.</w:t>
              </w:r>
            </w:ins>
          </w:p>
        </w:tc>
      </w:tr>
      <w:tr w:rsidR="0020137F" w14:paraId="72EA6E31" w14:textId="77777777">
        <w:tc>
          <w:tcPr>
            <w:tcW w:w="0" w:type="auto"/>
          </w:tcPr>
          <w:p w14:paraId="3C54CD61" w14:textId="77777777" w:rsidR="0020137F" w:rsidRDefault="00000000">
            <w:pPr>
              <w:pStyle w:val="Compact"/>
            </w:pPr>
            <w:r>
              <w:rPr>
                <w:b/>
                <w:bCs/>
              </w:rPr>
              <w:t>Geprüftes Unternehmen</w:t>
            </w:r>
          </w:p>
        </w:tc>
        <w:tc>
          <w:tcPr>
            <w:tcW w:w="0" w:type="auto"/>
          </w:tcPr>
          <w:p w14:paraId="1C57E49F" w14:textId="77777777" w:rsidR="0020137F" w:rsidRDefault="00000000">
            <w:pPr>
              <w:pStyle w:val="Compact"/>
            </w:pPr>
            <w:r>
              <w:t>Beauftragt die Prüfung, bestätigt den Prüfscope, erstellt die Selbsteinschätzung im CADIS®-Prüfkatalog, stellt Nachweise bereit, wirkt an Interview und Vor-Ort-Prüfung mit, erstellt den Maßnahmenplan und setzt Korrekturmaßnahmen um.</w:t>
            </w:r>
          </w:p>
        </w:tc>
      </w:tr>
      <w:tr w:rsidR="0020137F" w14:paraId="7DBDCEF5" w14:textId="77777777">
        <w:tc>
          <w:tcPr>
            <w:tcW w:w="0" w:type="auto"/>
          </w:tcPr>
          <w:p w14:paraId="2692441D" w14:textId="77777777" w:rsidR="0020137F" w:rsidRDefault="00000000">
            <w:pPr>
              <w:pStyle w:val="Compact"/>
            </w:pPr>
            <w:r>
              <w:rPr>
                <w:b/>
                <w:bCs/>
              </w:rPr>
              <w:t>CADIS®-Fachbereich (DEKRA)</w:t>
            </w:r>
          </w:p>
        </w:tc>
        <w:tc>
          <w:tcPr>
            <w:tcW w:w="0" w:type="auto"/>
          </w:tcPr>
          <w:p w14:paraId="544BDF2E" w14:textId="77777777" w:rsidR="0020137F" w:rsidRDefault="00000000">
            <w:pPr>
              <w:pStyle w:val="Compact"/>
            </w:pPr>
            <w:r>
              <w:t>Nimmt Aufträge an, weist Auditoren zu, erstellt die Prüfberichte und führt deren Qualitätssicherung durch, pflegt die CADIS®-Datenbank, erteilt Freigaben, überwacht Fristen und bearbeitet Einsprüche und Beschwerden.</w:t>
            </w:r>
            <w:ins w:id="12507" w:author="Claude" w:date="2026-10-26T11:57:12Z">
              <w:r>
                <w:t xml:space="preserve"> Übt gemeinsam mit den Systemherstellern die Aufsicht über die Auditoren aus.</w:t>
              </w:r>
            </w:ins>
          </w:p>
        </w:tc>
      </w:tr>
      <w:tr w:rsidR="0020137F" w14:paraId="7BAE1F97" w14:textId="77777777">
        <w:tc>
          <w:tcPr>
            <w:tcW w:w="0" w:type="auto"/>
          </w:tcPr>
          <w:p w14:paraId="75B998BE" w14:textId="77777777" w:rsidR="0020137F" w:rsidRDefault="00000000">
            <w:pPr>
              <w:pStyle w:val="Compact"/>
            </w:pPr>
            <w:r>
              <w:rPr>
                <w:b/>
                <w:bCs/>
              </w:rPr>
              <w:t>Auditor / Auditteam</w:t>
            </w:r>
          </w:p>
        </w:tc>
        <w:tc>
          <w:tcPr>
            <w:tcW w:w="0" w:type="auto"/>
          </w:tcPr>
          <w:p w14:paraId="6C25A815" w14:textId="77777777" w:rsidR="0020137F" w:rsidRDefault="00000000">
            <w:pPr>
              <w:pStyle w:val="Compact"/>
            </w:pPr>
            <w: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14:paraId="61FEEEB2" w14:textId="77777777" w:rsidR="0020137F" w:rsidRDefault="00000000">
      <w:pPr>
        <w:pStyle w:val="berschrift2"/>
      </w:pPr>
      <w:bookmarkStart w:id="19" w:name="_Toc238102102"/>
      <w:bookmarkStart w:id="20" w:name="X88e0dbfee36e3ca2c564b36252c55e6aec428b2"/>
      <w:bookmarkEnd w:id="18"/>
      <w:r>
        <w:t>2.2 Mindestbeteiligung je Level of Examination</w:t>
      </w:r>
      <w:bookmarkEnd w:id="19"/>
    </w:p>
    <w:tbl>
      <w:tblPr>
        <w:tblStyle w:val="Table"/>
        <w:tblW w:w="5000" w:type="pct"/>
        <w:tblLook w:val="0420" w:firstRow="1" w:lastRow="0" w:firstColumn="0" w:lastColumn="0" w:noHBand="0" w:noVBand="1"/>
      </w:tblPr>
      <w:tblGrid>
        <w:gridCol w:w="1776"/>
        <w:gridCol w:w="2172"/>
        <w:gridCol w:w="2413"/>
        <w:gridCol w:w="2587"/>
      </w:tblGrid>
      <w:tr w:rsidR="0020137F" w14:paraId="465C0EFA"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C1812D6" w14:textId="77777777" w:rsidR="0020137F" w:rsidRDefault="00000000">
            <w:pPr>
              <w:pStyle w:val="Compact"/>
            </w:pPr>
            <w:r>
              <w:t>Rolle</w:t>
            </w:r>
          </w:p>
        </w:tc>
        <w:tc>
          <w:tcPr>
            <w:tcW w:w="0" w:type="auto"/>
          </w:tcPr>
          <w:p w14:paraId="12974C00" w14:textId="77777777" w:rsidR="0020137F" w:rsidRDefault="00000000">
            <w:pPr>
              <w:pStyle w:val="Compact"/>
            </w:pPr>
            <w:r>
              <w:t>LoE 1</w:t>
            </w:r>
          </w:p>
        </w:tc>
        <w:tc>
          <w:tcPr>
            <w:tcW w:w="0" w:type="auto"/>
          </w:tcPr>
          <w:p w14:paraId="514B4E93" w14:textId="77777777" w:rsidR="0020137F" w:rsidRDefault="00000000">
            <w:pPr>
              <w:pStyle w:val="Compact"/>
            </w:pPr>
            <w:r>
              <w:t>LoE 2</w:t>
            </w:r>
          </w:p>
        </w:tc>
        <w:tc>
          <w:tcPr>
            <w:tcW w:w="0" w:type="auto"/>
          </w:tcPr>
          <w:p w14:paraId="51124E8B" w14:textId="77777777" w:rsidR="0020137F" w:rsidRDefault="00000000">
            <w:pPr>
              <w:pStyle w:val="Compact"/>
            </w:pPr>
            <w:r>
              <w:t>LoE 3</w:t>
            </w:r>
          </w:p>
        </w:tc>
      </w:tr>
      <w:tr w:rsidR="0020137F" w14:paraId="04E83D57" w14:textId="77777777">
        <w:tc>
          <w:tcPr>
            <w:tcW w:w="0" w:type="auto"/>
          </w:tcPr>
          <w:p w14:paraId="54B7568C" w14:textId="77777777" w:rsidR="0020137F" w:rsidRDefault="00000000">
            <w:pPr>
              <w:pStyle w:val="Compact"/>
            </w:pPr>
            <w:r>
              <w:rPr>
                <w:b/>
                <w:bCs/>
              </w:rPr>
              <w:t>Auditor (Lead)</w:t>
            </w:r>
          </w:p>
        </w:tc>
        <w:tc>
          <w:tcPr>
            <w:tcW w:w="0" w:type="auto"/>
          </w:tcPr>
          <w:p w14:paraId="18802EE0" w14:textId="77777777" w:rsidR="0020137F" w:rsidRDefault="00000000">
            <w:pPr>
              <w:pStyle w:val="Compact"/>
            </w:pPr>
            <w:r>
              <w:t>Remote / aktenbasiert</w:t>
            </w:r>
          </w:p>
        </w:tc>
        <w:tc>
          <w:tcPr>
            <w:tcW w:w="0" w:type="auto"/>
          </w:tcPr>
          <w:p w14:paraId="0892FE14" w14:textId="77777777" w:rsidR="0020137F" w:rsidRDefault="00000000">
            <w:pPr>
              <w:pStyle w:val="Compact"/>
            </w:pPr>
            <w:r>
              <w:t>Remote (Interview)</w:t>
            </w:r>
          </w:p>
        </w:tc>
        <w:tc>
          <w:tcPr>
            <w:tcW w:w="0" w:type="auto"/>
          </w:tcPr>
          <w:p w14:paraId="0A29E94F" w14:textId="77777777" w:rsidR="0020137F" w:rsidRDefault="00000000">
            <w:pPr>
              <w:pStyle w:val="Compact"/>
            </w:pPr>
            <w:r>
              <w:t xml:space="preserve">Vor Ort</w:t>
            </w:r>
            <w:ins w:id="13001" w:author="Claude" w:date="2026-10-26T11:57:20Z">
              <w:r>
                <w:t xml:space="preserve"> (Datenschutz remote möglich)</w:t>
              </w:r>
            </w:ins>
          </w:p>
        </w:tc>
      </w:tr>
      <w:tr w:rsidR="0020137F" w14:paraId="5C0A12FB" w14:textId="77777777">
        <w:tc>
          <w:tcPr>
            <w:tcW w:w="0" w:type="auto"/>
          </w:tcPr>
          <w:p w14:paraId="5C85EA93" w14:textId="77777777" w:rsidR="0020137F" w:rsidRDefault="00000000">
            <w:pPr>
              <w:pStyle w:val="Compact"/>
            </w:pPr>
            <w:r>
              <w:rPr>
                <w:b/>
                <w:bCs/>
              </w:rPr>
              <w:t>Weitere Auditoren / Fachexperten</w:t>
            </w:r>
          </w:p>
        </w:tc>
        <w:tc>
          <w:tcPr>
            <w:tcW w:w="0" w:type="auto"/>
          </w:tcPr>
          <w:p w14:paraId="1884FD8B" w14:textId="77777777" w:rsidR="0020137F" w:rsidRDefault="00000000">
            <w:pPr>
              <w:pStyle w:val="Compact"/>
            </w:pPr>
            <w:r>
              <w:t>bei Bedarf</w:t>
            </w:r>
          </w:p>
        </w:tc>
        <w:tc>
          <w:tcPr>
            <w:tcW w:w="0" w:type="auto"/>
          </w:tcPr>
          <w:p w14:paraId="40FF85CD" w14:textId="77777777" w:rsidR="0020137F" w:rsidRDefault="00000000">
            <w:pPr>
              <w:pStyle w:val="Compact"/>
            </w:pPr>
            <w:r>
              <w:t>bei Bedarf, modulabhängig</w:t>
            </w:r>
          </w:p>
        </w:tc>
        <w:tc>
          <w:tcPr>
            <w:tcW w:w="0" w:type="auto"/>
          </w:tcPr>
          <w:p w14:paraId="25BCEE2E" w14:textId="77777777" w:rsidR="0020137F" w:rsidRDefault="00000000">
            <w:pPr>
              <w:pStyle w:val="Compact"/>
            </w:pPr>
            <w:r>
              <w:t>erforderlich, wenn Module nicht durch den Lead Auditor abgedeckt sind</w:t>
            </w:r>
          </w:p>
        </w:tc>
      </w:tr>
      <w:tr w:rsidR="0020137F" w14:paraId="63471174" w14:textId="77777777">
        <w:tc>
          <w:tcPr>
            <w:tcW w:w="0" w:type="auto"/>
          </w:tcPr>
          <w:p w14:paraId="098710D6" w14:textId="77777777" w:rsidR="0020137F" w:rsidRDefault="00000000">
            <w:pPr>
              <w:pStyle w:val="Compact"/>
            </w:pPr>
            <w:r>
              <w:rPr>
                <w:b/>
                <w:bCs/>
              </w:rPr>
              <w:t>Geprüftes Unternehmen</w:t>
            </w:r>
          </w:p>
        </w:tc>
        <w:tc>
          <w:tcPr>
            <w:tcW w:w="0" w:type="auto"/>
          </w:tcPr>
          <w:p w14:paraId="1D9D9991" w14:textId="77777777" w:rsidR="0020137F" w:rsidRDefault="00000000">
            <w:pPr>
              <w:pStyle w:val="Compact"/>
            </w:pPr>
            <w:r>
              <w:t>Selbsteinschätzung, Kick-Off, Closing</w:t>
            </w:r>
          </w:p>
        </w:tc>
        <w:tc>
          <w:tcPr>
            <w:tcW w:w="0" w:type="auto"/>
          </w:tcPr>
          <w:p w14:paraId="42190F84" w14:textId="77777777" w:rsidR="0020137F" w:rsidRDefault="00000000">
            <w:pPr>
              <w:pStyle w:val="Compact"/>
            </w:pPr>
            <w:r>
              <w:t>zusätzlich Interviewteilnahme der verantwortlichen Funktionen</w:t>
            </w:r>
          </w:p>
        </w:tc>
        <w:tc>
          <w:tcPr>
            <w:tcW w:w="0" w:type="auto"/>
          </w:tcPr>
          <w:p w14:paraId="56750B80" w14:textId="77777777" w:rsidR="0020137F" w:rsidRDefault="00000000">
            <w:pPr>
              <w:pStyle w:val="Compact"/>
            </w:pPr>
            <w:r>
              <w:t>zusätzlich Bereitstellung von Ansprechpartnern und Begehungszugang am Standort</w:t>
            </w:r>
          </w:p>
        </w:tc>
      </w:tr>
    </w:tbl>
    <w:p w14:paraId="7471447B" w14:textId="77777777" w:rsidR="00DF5475" w:rsidRDefault="00DF5475">
      <w:pPr>
        <w:pStyle w:val="Textkrper1"/>
      </w:pPr>
    </w:p>
    <w:p w14:paraId="387574D2" w14:textId="4BB4DC39" w:rsidR="0020137F" w:rsidRDefault="00000000">
      <w:pPr>
        <w:pStyle w:val="Textkrper1"/>
      </w:pPr>
      <w:r>
        <w:t xml:space="preserve">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berschrift2"/>
        <w:rPr>
          <w:ins w:id="9701" w:author="Claude" w:date="2026-10-15T08:26:38Z"/>
        </w:rPr>
      </w:pPr>
      <w:ins w:id="9702" w:author="Claude" w:date="2026-10-15T08:26:38Z">
        <w:r>
          <w:t xml:space="preserve">2.3 Zusammenarbeit im Auditteam</w:t>
        </w:r>
      </w:ins>
    </w:p>
    <w:p>
      <w:pPr>
        <w:pStyle w:val="Textkrper1"/>
        <w:rPr>
          <w:ins w:id="9703" w:author="Claude" w:date="2026-10-15T08:26:38Z"/>
        </w:rPr>
      </w:pPr>
      <w:ins w:id="9704" w:author="Claude" w:date="2026-10-15T08:26:38Z">
        <w:r>
          <w:t xml:space="preserve">Wird ein Auditteam gebildet, gelten für die Zusammenarbeit die folgenden Regeln.</w:t>
        </w:r>
      </w:ins>
    </w:p>
    <w:p>
      <w:pPr>
        <w:pStyle w:val="Textkrper1"/>
        <w:rPr>
          <w:ins w:id="9705" w:author="Claude" w:date="2026-10-15T08:26:38Z"/>
        </w:rPr>
      </w:pPr>
      <w:ins w:id="9706" w:author="Claude" w:date="2026-10-15T08:26:38Z">
        <w:r>
          <w:rPr>
            <w:b/>
            <w:bCs/>
          </w:rPr>
          <w:t xml:space="preserve">Rollen im Team: </w:t>
        </w:r>
        <w:r>
          <w:t xml:space="preserve">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ins>
    </w:p>
    <w:p>
      <w:pPr>
        <w:pStyle w:val="Textkrper1"/>
        <w:rPr>
          <w:ins w:id="9707" w:author="Claude" w:date="2026-10-15T08:26:38Z"/>
        </w:rPr>
      </w:pPr>
      <w:ins w:id="9708" w:author="Claude" w:date="2026-10-15T08:26:38Z">
        <w:r>
          <w:rPr>
            <w:b/>
            <w:bCs/>
          </w:rPr>
          <w:t xml:space="preserve">Aufteilung der Prüfmodule: </w:t>
        </w:r>
        <w:r>
          <w:t xml:space="preserve">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 Bei LoE 3 kann das Prüfmodul „Datenschutz“ durch einen Fachauditor remote geprüft werden (CADIS®-Handbuch, Kapitel 10.5.2).</w:t>
        </w:r>
      </w:ins>
    </w:p>
    <w:p>
      <w:pPr>
        <w:pStyle w:val="Textkrper1"/>
        <w:rPr>
          <w:ins w:id="9709" w:author="Claude" w:date="2026-10-15T08:26:38Z"/>
        </w:rPr>
      </w:pPr>
      <w:ins w:id="9710" w:author="Claude" w:date="2026-10-15T08:26:38Z">
        <w:r>
          <w:rPr>
            <w:b/>
            <w:bCs/>
          </w:rPr>
          <w:t xml:space="preserve">Abstimmung während der Prüfung: </w:t>
        </w:r>
        <w:r>
          <w:t xml:space="preserve">Das Auditteam stimmt sich vor Phase 1, vor Phase 2 und am Ende der Phase 2 zur Vorbereitung des Closing Meetings ab. Querschnittsthemen werden gemeinsam bewertet, damit Reifegrade und Feststellungen über alle Prüfmodule hinweg konsistent sind.</w:t>
        </w:r>
      </w:ins>
    </w:p>
    <w:p>
      <w:pPr>
        <w:pStyle w:val="Textkrper1"/>
        <w:rPr>
          <w:ins w:id="9711" w:author="Claude" w:date="2026-10-15T08:26:38Z"/>
        </w:rPr>
      </w:pPr>
      <w:ins w:id="9712" w:author="Claude" w:date="2026-10-15T08:26:38Z">
        <w:r>
          <w:rPr>
            <w:b/>
            <w:bCs/>
          </w:rPr>
          <w:t xml:space="preserve">Konsolidierung und Entscheidung: </w:t>
        </w:r>
        <w:r>
          <w:t xml:space="preserve">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ins>
    </w:p>
    <w:p>
      <w:pPr>
        <w:pStyle w:val="Textkrper1"/>
        <w:rPr>
          <w:ins w:id="9713" w:author="Claude" w:date="2026-10-15T08:26:38Z"/>
        </w:rPr>
      </w:pPr>
      <w:ins w:id="9714" w:author="Claude" w:date="2026-10-15T08:26:38Z">
        <w:r>
          <w:rPr>
            <w:b/>
            <w:bCs/>
          </w:rPr>
          <w:t xml:space="preserve">Kommunikation nach außen: </w:t>
        </w:r>
        <w:r>
          <w:t xml:space="preserve">Das geprüfte Unternehmen kommuniziert ausschließlich mit dem Lead Auditor; Feststellungen werden nur durch den Lead Auditor mitgeteilt. Der Lead Auditor führt das Closing Meeting; die modulverantwortlichen Auditoren nehmen teil, soweit ihre Prüfmodule betroffen sind.</w:t>
        </w:r>
      </w:ins>
    </w:p>
    <w:p>
      <w:pPr>
        <w:pStyle w:val="Textkrper1"/>
        <w:rPr>
          <w:ins w:id="9715" w:author="Claude" w:date="2026-10-15T08:26:38Z"/>
        </w:rPr>
      </w:pPr>
      <w:ins w:id="9716" w:author="Claude" w:date="2026-10-15T08:26:38Z">
        <w:r>
          <w:rPr>
            <w:b/>
            <w:bCs/>
          </w:rPr>
          <w:t xml:space="preserve">Maßnahmenplan und Unterlagen: </w:t>
        </w:r>
        <w:r>
          <w:t xml:space="preserve">Die Maßnahmenplanbewertung erfolgt durch den Lead Auditor mit Zuarbeit der modulverantwortlichen Auditoren. Die Unterlagen für die Veto-Prüfung beziehungsweise bei Auditabbruch reicht der Lead Auditor (Schritt 11, Schritt 07).</w:t>
        </w:r>
      </w:ins>
    </w:p>
    <w:p>
      <w:pPr>
        <w:pStyle w:val="Textkrper1"/>
        <w:rPr>
          <w:ins w:id="9717" w:author="Claude" w:date="2026-10-15T08:26:38Z"/>
        </w:rPr>
      </w:pPr>
      <w:ins w:id="9718" w:author="Claude" w:date="2026-10-15T08:26:38Z">
        <w:r>
          <w:rPr>
            <w:b/>
            <w:bCs/>
          </w:rPr>
          <w:t xml:space="preserve">Folgeprüfungen und Ausfall: </w:t>
        </w:r>
        <w:r>
          <w:t xml:space="preserve">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ins>
    </w:p>
    <w:p w14:paraId="0D0F626D" w14:textId="77777777" w:rsidR="0020137F" w:rsidRDefault="00000000">
      <w:pPr>
        <w:pStyle w:val="berschrift1"/>
      </w:pPr>
      <w:bookmarkStart w:id="21" w:name="_Toc238102103"/>
      <w:bookmarkStart w:id="22" w:name="das-prüfverfahren-im-überblick"/>
      <w:bookmarkEnd w:id="16"/>
      <w:bookmarkEnd w:id="20"/>
      <w:r>
        <w:lastRenderedPageBreak/>
        <w:t>3 Das Prüfverfahren im Überblick</w:t>
      </w:r>
      <w:bookmarkEnd w:id="21"/>
    </w:p>
    <w:p w14:paraId="223FA3AD" w14:textId="77777777" w:rsidR="0020137F" w:rsidRDefault="00000000">
      <w:pPr>
        <w:pStyle w:val="berschrift2"/>
      </w:pPr>
      <w:bookmarkStart w:id="23" w:name="_Toc238102104"/>
      <w:bookmarkStart w:id="24" w:name="prüfzyklus"/>
      <w:r>
        <w:t>3.1 Prüfzyklus</w:t>
      </w:r>
      <w:bookmarkEnd w:id="23"/>
    </w:p>
    <w:p w14:paraId="7E76E089" w14:textId="77777777" w:rsidR="0020137F" w:rsidRDefault="00000000">
      <w:pPr>
        <w:pStyle w:val="FirstParagraph"/>
      </w:pPr>
      <w: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14:paraId="3190ECEB" w14:textId="04EA8DD8" w:rsidR="0020137F" w:rsidRDefault="00000000">
      <w:pPr>
        <w:pStyle w:val="Textkrper1"/>
      </w:pPr>
      <w:r>
        <w:t xml:space="preserve">Erstprüfung, </w:t>
      </w:r>
      <w:del w:id="9030" w:author="Claude" w:date="2026-10-15T05:18:21Z">
        <w:r>
          <w:delText xml:space="preserve">Follow-Up und risikobasierte Überwachungsprüfung werden</w:delText>
        </w:r>
      </w:del>
      <w:ins w:id="9031" w:author="Claude" w:date="2026-10-15T05:18:21Z">
        <w:r>
          <w:t xml:space="preserve">Follow-Up, risikobasierte Überwachungsprüfung und Erweiterungsprüfung werden</w:t>
        </w:r>
      </w:ins>
      <w:r>
        <w:t xml:space="preserve">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14:paraId="1FDDC4AC" w14:textId="77777777" w:rsidR="0020137F" w:rsidRDefault="00000000">
      <w:pPr>
        <w:pStyle w:val="CaptionedFigure"/>
      </w:pPr>
      <w:r>
        <w:rPr>
          <w:noProof/>
        </w:rPr>
        <w:drawing>
          <wp:inline distT="0" distB="0" distL="0" distR="0" wp14:anchorId="44CAE299" wp14:editId="3663E073">
            <wp:extent cx="5676900" cy="2889397"/>
            <wp:effectExtent l="0" t="0" r="0" b="0"/>
            <wp:docPr id="30" name="Picture" descr="Abbildung 1: Prüfzyklus und Abfolge der Prüfarten"/>
            <wp:cNvGraphicFramePr/>
            <a:graphic xmlns:a="http://schemas.openxmlformats.org/drawingml/2006/main">
              <a:graphicData uri="http://schemas.openxmlformats.org/drawingml/2006/picture">
                <pic:pic xmlns:pic="http://schemas.openxmlformats.org/drawingml/2006/picture">
                  <pic:nvPicPr>
                    <pic:cNvPr id="31" name="Picture" descr="abb1_pruefzyklus.png"/>
                    <pic:cNvPicPr>
                      <a:picLocks noChangeAspect="1" noChangeArrowheads="1"/>
                    </pic:cNvPicPr>
                  </pic:nvPicPr>
                  <pic:blipFill>
                    <a:blip r:embed="rId12"/>
                    <a:stretch>
                      <a:fillRect/>
                    </a:stretch>
                  </pic:blipFill>
                  <pic:spPr bwMode="auto">
                    <a:xfrm>
                      <a:off x="0" y="0"/>
                      <a:ext cx="5676900" cy="2889397"/>
                    </a:xfrm>
                    <a:prstGeom prst="rect">
                      <a:avLst/>
                    </a:prstGeom>
                    <a:noFill/>
                    <a:ln w="9525">
                      <a:noFill/>
                      <a:headEnd/>
                      <a:tailEnd/>
                    </a:ln>
                  </pic:spPr>
                </pic:pic>
              </a:graphicData>
            </a:graphic>
          </wp:inline>
        </w:drawing>
      </w:r>
    </w:p>
    <w:p w14:paraId="19CEB109" w14:textId="77777777" w:rsidR="0020137F" w:rsidRDefault="00000000">
      <w:pPr>
        <w:pStyle w:val="ImageCaption"/>
      </w:pPr>
      <w:r>
        <w:t>Abbildung 1: Prüfzyklus und Abfolge der Prüfarten</w:t>
      </w:r>
    </w:p>
    <w:p w14:paraId="631FDA8F" w14:textId="77777777" w:rsidR="00F40F13" w:rsidRDefault="00F40F13">
      <w:pPr>
        <w:pStyle w:val="berschrift2"/>
      </w:pPr>
      <w:bookmarkStart w:id="25" w:name="_Toc238102105"/>
      <w:bookmarkStart w:id="26" w:name="fristen-im-überblick"/>
      <w:bookmarkEnd w:id="24"/>
    </w:p>
    <w:p w14:paraId="0F86B93C" w14:textId="77777777" w:rsidR="00F40F13" w:rsidRDefault="00F40F13" w:rsidP="00F40F13"/>
    <w:p w14:paraId="574A8C3B" w14:textId="77777777" w:rsidR="00F40F13" w:rsidRPr="00F40F13" w:rsidRDefault="00F40F13" w:rsidP="00F40F13"/>
    <w:p w14:paraId="296A62BD" w14:textId="1FC4FCB8" w:rsidR="0020137F" w:rsidRDefault="00000000">
      <w:pPr>
        <w:pStyle w:val="berschrift2"/>
      </w:pPr>
      <w:r>
        <w:lastRenderedPageBreak/>
        <w:t>3.2 Fristen im Überblick</w:t>
      </w:r>
      <w:bookmarkEnd w:id="25"/>
    </w:p>
    <w:tbl>
      <w:tblPr>
        <w:tblStyle w:val="Table"/>
        <w:tblW w:w="5000" w:type="pct"/>
        <w:tblLook w:val="0420" w:firstRow="1" w:lastRow="0" w:firstColumn="0" w:lastColumn="0" w:noHBand="0" w:noVBand="1"/>
      </w:tblPr>
      <w:tblGrid>
        <w:gridCol w:w="2962"/>
        <w:gridCol w:w="5986"/>
      </w:tblGrid>
      <w:tr w:rsidR="0020137F" w14:paraId="3390CCBD"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15AB689" w14:textId="77777777" w:rsidR="0020137F" w:rsidRDefault="00000000">
            <w:pPr>
              <w:pStyle w:val="Compact"/>
            </w:pPr>
            <w:r>
              <w:t>Bezugspunkt</w:t>
            </w:r>
          </w:p>
        </w:tc>
        <w:tc>
          <w:tcPr>
            <w:tcW w:w="0" w:type="auto"/>
          </w:tcPr>
          <w:p w14:paraId="4019A9B8" w14:textId="77777777" w:rsidR="0020137F" w:rsidRDefault="00000000">
            <w:pPr>
              <w:pStyle w:val="Compact"/>
            </w:pPr>
            <w:r>
              <w:t>Frist</w:t>
            </w:r>
          </w:p>
        </w:tc>
      </w:tr>
      <w:tr w:rsidR="0020137F" w14:paraId="29625EA3" w14:textId="77777777">
        <w:tc>
          <w:tcPr>
            <w:tcW w:w="0" w:type="auto"/>
          </w:tcPr>
          <w:p w14:paraId="550B40C8" w14:textId="77777777" w:rsidR="0020137F" w:rsidRDefault="00000000">
            <w:pPr>
              <w:pStyle w:val="Compact"/>
            </w:pPr>
            <w:r>
              <w:t>Kick-Off bis erste Einreichung Phase 1</w:t>
            </w:r>
          </w:p>
        </w:tc>
        <w:tc>
          <w:tcPr>
            <w:tcW w:w="0" w:type="auto"/>
          </w:tcPr>
          <w:p w14:paraId="2BC1157E" w14:textId="77777777" w:rsidR="0020137F" w:rsidRDefault="00000000">
            <w:pPr>
              <w:pStyle w:val="Compact"/>
            </w:pPr>
            <w:r>
              <w:t>mindestens 14 Kalendertage</w:t>
            </w:r>
          </w:p>
        </w:tc>
      </w:tr>
      <w:tr w:rsidR="0020137F" w14:paraId="07E72825" w14:textId="77777777">
        <w:tc>
          <w:tcPr>
            <w:tcW w:w="0" w:type="auto"/>
          </w:tcPr>
          <w:p w14:paraId="3DD56137" w14:textId="77777777" w:rsidR="0020137F" w:rsidRDefault="00000000">
            <w:pPr>
              <w:pStyle w:val="Compact"/>
            </w:pPr>
            <w:r>
              <w:t>Einreichungsversuche Phase 1</w:t>
            </w:r>
          </w:p>
        </w:tc>
        <w:tc>
          <w:tcPr>
            <w:tcW w:w="0" w:type="auto"/>
          </w:tcPr>
          <w:p w14:paraId="3DFF5831" w14:textId="77777777" w:rsidR="0020137F" w:rsidRDefault="00000000">
            <w:pPr>
              <w:pStyle w:val="Compact"/>
            </w:pPr>
            <w:r>
              <w:t>maximal 3; danach Auditabbruch</w:t>
            </w:r>
          </w:p>
        </w:tc>
      </w:tr>
      <w:tr w:rsidR="0020137F" w14:paraId="74A2687D" w14:textId="77777777">
        <w:tc>
          <w:tcPr>
            <w:tcW w:w="0" w:type="auto"/>
          </w:tcPr>
          <w:p w14:paraId="34B14A60" w14:textId="77777777" w:rsidR="0063700E" w:rsidRDefault="00000000">
            <w:pPr>
              <w:pStyle w:val="Compact"/>
            </w:pPr>
            <w:r>
              <w:t>Verschiebung einer Prüfung</w:t>
            </w:r>
          </w:p>
        </w:tc>
        <w:tc>
          <w:tcPr>
            <w:tcW w:w="0" w:type="auto"/>
          </w:tcPr>
          <w:p w14:paraId="107F09AA" w14:textId="77777777" w:rsidR="0063700E" w:rsidRDefault="00000000">
            <w:pPr>
              <w:pStyle w:val="Compact"/>
            </w:pPr>
            <w:r>
              <w:t xml:space="preserve">einmalig höchstens 6 Monate; hemmt keine Fristen; bei mehr als 3 Monaten </w:t>
              <w:t xml:space="preserve">erneute Scope-Bestätigung</w:t>
            </w:r>
            <w:ins w:id="9028" w:author="Claude" w:date="2026-10-15T05:18:21Z">
              <w:r>
                <w:t xml:space="preserve">; sie hemmt auch das Toleranzfenster der Überwachungsprüfung nicht (CADIS®-Handbuch, Kapitel 6.10 und 6.13)</w:t>
              </w:r>
            </w:ins>
          </w:p>
        </w:tc>
      </w:tr>
      <w:tr w:rsidR="0020137F" w14:paraId="514B9C69" w14:textId="77777777">
        <w:tc>
          <w:tcPr>
            <w:tcW w:w="0" w:type="auto"/>
          </w:tcPr>
          <w:p w14:paraId="158F8A49" w14:textId="77777777" w:rsidR="0063700E" w:rsidRDefault="00000000">
            <w:pPr>
              <w:pStyle w:val="Compact"/>
            </w:pPr>
            <w:r>
              <w:t>Erneute Beauftragung nach Auditabbruch</w:t>
            </w:r>
          </w:p>
        </w:tc>
        <w:tc>
          <w:tcPr>
            <w:tcW w:w="0" w:type="auto"/>
          </w:tcPr>
          <w:p w14:paraId="3EB8C433" w14:textId="77777777" w:rsidR="0063700E" w:rsidRDefault="00000000">
            <w:pPr>
              <w:pStyle w:val="Compact"/>
            </w:pPr>
            <w:r>
              <w:t>frühestens 3 Monate nach dem Abbruch (als neue Erstprüfung)</w:t>
            </w:r>
          </w:p>
        </w:tc>
      </w:tr>
      <w:tr w:rsidR="0020137F" w14:paraId="566EE7BF" w14:textId="77777777">
        <w:tc>
          <w:tcPr>
            <w:tcW w:w="0" w:type="auto"/>
          </w:tcPr>
          <w:p w14:paraId="49FBCCD6" w14:textId="77777777" w:rsidR="0020137F" w:rsidRDefault="00000000">
            <w:pPr>
              <w:pStyle w:val="Compact"/>
            </w:pPr>
            <w:r>
              <w:t>Phase 1 bis Phase 2 (LoE 1 und LoE 2)</w:t>
            </w:r>
          </w:p>
        </w:tc>
        <w:tc>
          <w:tcPr>
            <w:tcW w:w="0" w:type="auto"/>
          </w:tcPr>
          <w:p w14:paraId="5BEE0CD3" w14:textId="77777777" w:rsidR="0020137F" w:rsidRDefault="00000000">
            <w:pPr>
              <w:pStyle w:val="Compact"/>
            </w:pPr>
            <w:r>
              <w:t>in der Regel 2 bis 7 Kalendertage</w:t>
            </w:r>
          </w:p>
        </w:tc>
      </w:tr>
      <w:tr w:rsidR="0020137F" w14:paraId="77D05652" w14:textId="77777777">
        <w:tc>
          <w:tcPr>
            <w:tcW w:w="0" w:type="auto"/>
          </w:tcPr>
          <w:p w14:paraId="77BD7635" w14:textId="77777777" w:rsidR="0020137F" w:rsidRDefault="00000000">
            <w:pPr>
              <w:pStyle w:val="Compact"/>
            </w:pPr>
            <w:r>
              <w:t>Phase 1 bis Phase 2 (LoE 3)</w:t>
            </w:r>
          </w:p>
        </w:tc>
        <w:tc>
          <w:tcPr>
            <w:tcW w:w="0" w:type="auto"/>
          </w:tcPr>
          <w:p w14:paraId="3A6CB7B4" w14:textId="77777777" w:rsidR="0020137F" w:rsidRDefault="00000000">
            <w:pPr>
              <w:pStyle w:val="Compact"/>
            </w:pPr>
            <w:r>
              <w:t>in der Regel 7 bis 21 Kalendertage</w:t>
            </w:r>
          </w:p>
        </w:tc>
      </w:tr>
      <w:tr w:rsidR="0020137F" w14:paraId="0D357065" w14:textId="77777777">
        <w:tc>
          <w:tcPr>
            <w:tcW w:w="0" w:type="auto"/>
          </w:tcPr>
          <w:p w14:paraId="0E8C7124" w14:textId="77777777" w:rsidR="0020137F" w:rsidRDefault="00000000">
            <w:pPr>
              <w:pStyle w:val="Compact"/>
            </w:pPr>
            <w:r>
              <w:t>Closing Meeting bis Einreichung Maßnahmenplan</w:t>
            </w:r>
          </w:p>
        </w:tc>
        <w:tc>
          <w:tcPr>
            <w:tcW w:w="0" w:type="auto"/>
          </w:tcPr>
          <w:p w14:paraId="3CDD348A" w14:textId="77777777" w:rsidR="0020137F" w:rsidRDefault="00000000">
            <w:pPr>
              <w:pStyle w:val="Compact"/>
            </w:pPr>
            <w:r>
              <w:t>2 Wochen</w:t>
            </w:r>
          </w:p>
        </w:tc>
      </w:tr>
      <w:tr w:rsidR="0020137F" w14:paraId="41645B6D" w14:textId="77777777">
        <w:tc>
          <w:tcPr>
            <w:tcW w:w="0" w:type="auto"/>
          </w:tcPr>
          <w:p w14:paraId="5625997F" w14:textId="77777777" w:rsidR="0020137F" w:rsidRDefault="00000000">
            <w:pPr>
              <w:pStyle w:val="Compact"/>
            </w:pPr>
            <w:r>
              <w:t>Nachbesserung des Maßnahmenplans</w:t>
            </w:r>
          </w:p>
        </w:tc>
        <w:tc>
          <w:tcPr>
            <w:tcW w:w="0" w:type="auto"/>
          </w:tcPr>
          <w:p w14:paraId="7B7E8FEC" w14:textId="77777777" w:rsidR="0020137F" w:rsidRDefault="00000000">
            <w:pPr>
              <w:pStyle w:val="Compact"/>
            </w:pPr>
            <w:r>
              <w:t>einmalig, weitere 2 Wochen</w:t>
            </w:r>
          </w:p>
        </w:tc>
      </w:tr>
      <w:tr w:rsidR="0020137F" w14:paraId="2E309691" w14:textId="77777777">
        <w:tc>
          <w:tcPr>
            <w:tcW w:w="0" w:type="auto"/>
          </w:tcPr>
          <w:p w14:paraId="421446D4" w14:textId="77777777" w:rsidR="0020137F" w:rsidRDefault="00000000">
            <w:pPr>
              <w:pStyle w:val="Compact"/>
            </w:pPr>
            <w:r>
              <w:t>Schließung kritischer Abweichungen</w:t>
            </w:r>
          </w:p>
        </w:tc>
        <w:tc>
          <w:tcPr>
            <w:tcW w:w="0" w:type="auto"/>
          </w:tcPr>
          <w:p w14:paraId="1EEE11E1" w14:textId="77777777" w:rsidR="0020137F" w:rsidRDefault="00000000">
            <w:pPr>
              <w:pStyle w:val="Compact"/>
            </w:pPr>
            <w:r>
              <w:t>3 Monate ab dem Closing Meeting; nach begründeter Herabstufung: aus Erst- oder Erweiterungsprüfung bis zur Überwachungsprüfung, in der Überwachungsprüfung insgesamt 6 Monate</w:t>
            </w:r>
          </w:p>
        </w:tc>
      </w:tr>
      <w:tr w:rsidR="0020137F" w14:paraId="74D14836" w14:textId="77777777">
        <w:tc>
          <w:tcPr>
            <w:tcW w:w="0" w:type="auto"/>
          </w:tcPr>
          <w:p w14:paraId="190D0A80" w14:textId="77777777" w:rsidR="0020137F" w:rsidRDefault="00000000">
            <w:pPr>
              <w:pStyle w:val="Compact"/>
            </w:pPr>
            <w:r>
              <w:t>Schließung nicht kritischer Abweichungen</w:t>
            </w:r>
          </w:p>
        </w:tc>
        <w:tc>
          <w:tcPr>
            <w:tcW w:w="0" w:type="auto"/>
          </w:tcPr>
          <w:p w14:paraId="24589177" w14:textId="77777777" w:rsidR="0020137F" w:rsidRDefault="00000000">
            <w:pPr>
              <w:pStyle w:val="Compact"/>
            </w:pPr>
            <w:r>
              <w:t>aus Erst- oder Erweiterungsprüfung: bis zur risikobasierten Überwachungsprüfung; neu in der Überwachungsprüfung festgestellt: 3 Monate ab dem Closing Meeting</w:t>
            </w:r>
          </w:p>
        </w:tc>
      </w:tr>
      <w:tr w:rsidR="0020137F" w14:paraId="35235C07" w14:textId="77777777">
        <w:tc>
          <w:tcPr>
            <w:tcW w:w="0" w:type="auto"/>
          </w:tcPr>
          <w:p w14:paraId="5CBC57B6" w14:textId="77777777" w:rsidR="0063700E" w:rsidRDefault="00000000">
            <w:pPr>
              <w:pStyle w:val="Compact"/>
            </w:pPr>
            <w:r>
              <w:t>Durchführung der Überwachungsprüfung</w:t>
            </w:r>
          </w:p>
        </w:tc>
        <w:tc>
          <w:tcPr>
            <w:tcW w:w="0" w:type="auto"/>
          </w:tcPr>
          <w:p w14:paraId="407DCCB7" w14:textId="77777777" w:rsidR="0063700E" w:rsidRDefault="00000000">
            <w:pPr>
              <w:pStyle w:val="Compact"/>
            </w:pPr>
            <w:r>
              <w:t>12 Monate nach dem Closing Meeting der Erstprüfung; Toleranzfenster ± 6 Wochen</w:t>
            </w:r>
          </w:p>
        </w:tc>
      </w:tr>
      <w:tr w:rsidR="0020137F" w14:paraId="7F0BF216" w14:textId="77777777">
        <w:tc>
          <w:tcPr>
            <w:tcW w:w="0" w:type="auto"/>
          </w:tcPr>
          <w:p w14:paraId="1BCC327C" w14:textId="77777777" w:rsidR="0020137F" w:rsidRDefault="00000000">
            <w:pPr>
              <w:pStyle w:val="Compact"/>
            </w:pPr>
            <w:r>
              <w:t>Mitteilung der Prüffragen der Überwachungsprüfung</w:t>
            </w:r>
          </w:p>
        </w:tc>
        <w:tc>
          <w:tcPr>
            <w:tcW w:w="0" w:type="auto"/>
          </w:tcPr>
          <w:p w14:paraId="03B9840F" w14:textId="35504E9E" w:rsidR="0020137F" w:rsidRDefault="00000000">
            <w:pPr>
              <w:pStyle w:val="Compact"/>
            </w:pPr>
            <w:r>
              <w:t xml:space="preserve">spätestens 3 Monate vor der Prüfung</w:t>
            </w:r>
          </w:p>
        </w:tc>
      </w:tr>
      <w:tr w:rsidR="0020137F" w14:paraId="7A96744F" w14:textId="77777777">
        <w:tc>
          <w:tcPr>
            <w:tcW w:w="0" w:type="auto"/>
          </w:tcPr>
          <w:p w14:paraId="08533081" w14:textId="77777777" w:rsidR="0020137F" w:rsidRDefault="00000000">
            <w:pPr>
              <w:pStyle w:val="Compact"/>
            </w:pPr>
            <w:r>
              <w:t>Einspruch gegen das Prüfergebnis</w:t>
            </w:r>
          </w:p>
        </w:tc>
        <w:tc>
          <w:tcPr>
            <w:tcW w:w="0" w:type="auto"/>
          </w:tcPr>
          <w:p w14:paraId="7A7877BD" w14:textId="77777777" w:rsidR="0020137F" w:rsidRDefault="00000000">
            <w:pPr>
              <w:pStyle w:val="Compact"/>
            </w:pPr>
            <w:r>
              <w:t>14 Kalendertage nach Zustellung des Prüfberichts</w:t>
            </w:r>
          </w:p>
        </w:tc>
      </w:tr>
      <w:tr w:rsidR="0020137F" w14:paraId="1B028781" w14:textId="77777777">
        <w:tc>
          <w:tcPr>
            <w:tcW w:w="0" w:type="auto"/>
          </w:tcPr>
          <w:p w14:paraId="78F8F534" w14:textId="77777777" w:rsidR="0020137F" w:rsidRDefault="00000000">
            <w:pPr>
              <w:pStyle w:val="Compact"/>
            </w:pPr>
            <w:r>
              <w:t>Laufzeit der Freigabe</w:t>
            </w:r>
          </w:p>
        </w:tc>
        <w:tc>
          <w:tcPr>
            <w:tcW w:w="0" w:type="auto"/>
          </w:tcPr>
          <w:p w14:paraId="01E3CB7F" w14:textId="64E4D13F" w:rsidR="0020137F" w:rsidRDefault="00000000">
            <w:pPr>
              <w:pStyle w:val="Compact"/>
            </w:pPr>
            <w:r>
              <w:t xml:space="preserve">maximal 2 Jahre ab dem Closing Meeting der Erstprüfung; ohne Überwachungsprüfung 12 Monate und 6 Wochen</w:t>
            </w:r>
          </w:p>
        </w:tc>
      </w:tr>
    </w:tbl>
    <w:p w14:paraId="6CE73875" w14:textId="77777777" w:rsidR="0020137F" w:rsidRDefault="00000000">
      <w:pPr>
        <w:pStyle w:val="FirstParagraph"/>
      </w:pPr>
      <w: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pPr>
        <w:pStyle w:val="berschrift2"/>
        <w:rPr>
          <w:ins w:id="12001" w:author="Claude" w:date="2026-10-25T13:49:46Z"/>
        </w:rPr>
      </w:pPr>
      <w:ins w:id="12002" w:author="Claude" w:date="2026-10-25T13:49:46Z">
        <w:r>
          <w:t xml:space="preserve">3.3 Abweichungen: Fristen und Folgen im Überblick</w:t>
        </w:r>
      </w:ins>
    </w:p>
    <w:p>
      <w:pPr>
        <w:pStyle w:val="Textkrper1"/>
        <w:rPr>
          <w:ins w:id="12003" w:author="Claude" w:date="2026-10-25T13:49:46Z"/>
        </w:rPr>
      </w:pPr>
      <w:ins w:id="12004" w:author="Claude" w:date="2026-10-25T13:49:46Z">
        <w:r>
          <w:t xml:space="preserve">Die folgende Übersicht fasst zusammen, welche Frist für welche Abweichung gilt und welche Folgen eine Überschreitung hat. Alle Fristen beginnen mit dem Closing Meeting der zugrunde liegenden Prüfung (Kapitel 3.2). Maßgeblich sind die jeweiligen Schritte und das CADIS®-Handbuch (Kapitel 6.8, 7 und 8).</w:t>
        </w:r>
      </w:ins>
    </w:p>
    <w:tbl>
      <w:tblPr>
        <w:tblStyle w:val="Table"/>
        <w:tblW w:w="5000" w:type="pct"/>
        <w:tblLook w:val="0420" w:firstRow="1" w:lastRow="0" w:firstColumn="0" w:lastColumn="0" w:noHBand="0" w:noVBand="1"/>
      </w:tblPr>
      <w:tblGrid>
        <w:gridCol w:w="2400"/>
        <w:gridCol w:w="2150"/>
        <w:gridCol w:w="2450"/>
        <w:gridCol w:w="1948"/>
      </w:tblGrid>
      <w:tr>
        <w:trPr>
          <w:cnfStyle w:val="100000000000" w:firstRow="1" w:lastRow="0" w:firstColumn="0" w:lastColumn="0" w:oddVBand="0" w:evenVBand="0" w:oddHBand="0" w:evenHBand="0" w:firstRowFirstColumn="0" w:firstRowLastColumn="0" w:lastRowFirstColumn="0" w:lastRowLastColumn="0"/>
          <w:cantSplit/>
          <w:tblHeader/>
          <w:ins w:id="12005" w:author="Claude" w:date="2026-10-25T13:49:46Z"/>
        </w:trPr>
        <w:tc>
          <w:tcPr>
            <w:tcW w:w="2400" w:type="dxa"/>
          </w:tcPr>
          <w:p>
            <w:pPr>
              <w:pStyle w:val="Compact"/>
              <w:rPr>
                <w:ins w:id="12006" w:author="Claude" w:date="2026-10-25T13:49:46Z"/>
              </w:rPr>
            </w:pPr>
            <w:ins w:id="12007" w:author="Claude" w:date="2026-10-25T13:49:46Z">
              <w:r>
                <w:t xml:space="preserve">Abweichung</w:t>
              </w:r>
            </w:ins>
          </w:p>
        </w:tc>
        <w:tc>
          <w:tcPr>
            <w:tcW w:w="2150" w:type="dxa"/>
          </w:tcPr>
          <w:p>
            <w:pPr>
              <w:pStyle w:val="Compact"/>
              <w:rPr>
                <w:ins w:id="12008" w:author="Claude" w:date="2026-10-25T13:49:46Z"/>
              </w:rPr>
            </w:pPr>
            <w:ins w:id="12009" w:author="Claude" w:date="2026-10-25T13:49:46Z">
              <w:r>
                <w:t xml:space="preserve">Frist zur Schließung</w:t>
              </w:r>
            </w:ins>
          </w:p>
        </w:tc>
        <w:tc>
          <w:tcPr>
            <w:tcW w:w="2450" w:type="dxa"/>
          </w:tcPr>
          <w:p>
            <w:pPr>
              <w:pStyle w:val="Compact"/>
              <w:rPr>
                <w:ins w:id="12010" w:author="Claude" w:date="2026-10-25T13:49:46Z"/>
              </w:rPr>
            </w:pPr>
            <w:ins w:id="12011" w:author="Claude" w:date="2026-10-25T13:49:46Z">
              <w:r>
                <w:t xml:space="preserve">Folge bei Fristüberschreitung</w:t>
              </w:r>
            </w:ins>
          </w:p>
        </w:tc>
        <w:tc>
          <w:tcPr>
            <w:tcW w:w="1948" w:type="dxa"/>
          </w:tcPr>
          <w:p>
            <w:pPr>
              <w:pStyle w:val="Compact"/>
              <w:rPr>
                <w:ins w:id="12012" w:author="Claude" w:date="2026-10-25T13:49:46Z"/>
              </w:rPr>
            </w:pPr>
            <w:ins w:id="12013" w:author="Claude" w:date="2026-10-25T13:49:46Z">
              <w:r>
                <w:t xml:space="preserve">Freigabestatus</w:t>
              </w:r>
            </w:ins>
          </w:p>
        </w:tc>
      </w:tr>
      <w:tr>
        <w:trPr>
          <w:cantSplit/>
          <w:ins w:id="12014" w:author="Claude" w:date="2026-10-25T13:49:46Z"/>
        </w:trPr>
        <w:tc>
          <w:tcPr>
            <w:tcW w:w="2400" w:type="dxa"/>
          </w:tcPr>
          <w:p>
            <w:pPr>
              <w:pStyle w:val="Compact"/>
              <w:rPr>
                <w:ins w:id="12015" w:author="Claude" w:date="2026-10-25T13:49:46Z"/>
              </w:rPr>
            </w:pPr>
            <w:ins w:id="12016" w:author="Claude" w:date="2026-10-25T13:49:46Z">
              <w:r>
                <w:t xml:space="preserve">Kritisch – Erst- oder Erweiterungsprüfung</w:t>
              </w:r>
            </w:ins>
          </w:p>
        </w:tc>
        <w:tc>
          <w:tcPr>
            <w:tcW w:w="2150" w:type="dxa"/>
          </w:tcPr>
          <w:p>
            <w:pPr>
              <w:pStyle w:val="Compact"/>
              <w:rPr>
                <w:ins w:id="12017" w:author="Claude" w:date="2026-10-25T13:49:46Z"/>
              </w:rPr>
            </w:pPr>
            <w:ins w:id="12018" w:author="Claude" w:date="2026-10-25T13:49:46Z">
              <w:r>
                <w:t xml:space="preserve">3 Monate; schließen oder begründet herabstufen</w:t>
              </w:r>
            </w:ins>
          </w:p>
        </w:tc>
        <w:tc>
          <w:tcPr>
            <w:tcW w:w="2450" w:type="dxa"/>
          </w:tcPr>
          <w:p>
            <w:pPr>
              <w:pStyle w:val="Compact"/>
              <w:rPr>
                <w:ins w:id="12019" w:author="Claude" w:date="2026-10-25T13:49:46Z"/>
              </w:rPr>
            </w:pPr>
            <w:ins w:id="12020" w:author="Claude" w:date="2026-10-25T13:49:46Z">
              <w:r>
                <w:t xml:space="preserve">Prüfung ohne Freigabe; vollständige Neuprüfung</w:t>
              </w:r>
            </w:ins>
          </w:p>
        </w:tc>
        <w:tc>
          <w:tcPr>
            <w:tcW w:w="1948" w:type="dxa"/>
          </w:tcPr>
          <w:p>
            <w:pPr>
              <w:pStyle w:val="Compact"/>
              <w:rPr>
                <w:ins w:id="12021" w:author="Claude" w:date="2026-10-25T13:49:46Z"/>
              </w:rPr>
            </w:pPr>
            <w:ins w:id="12022" w:author="Claude" w:date="2026-10-25T13:49:46Z">
              <w:r>
                <w:t xml:space="preserve">Keine Freigabe bis zum erfolgreichen Follow-Up</w:t>
              </w:r>
            </w:ins>
          </w:p>
        </w:tc>
      </w:tr>
      <w:tr>
        <w:trPr>
          <w:cantSplit/>
          <w:ins w:id="12023" w:author="Claude" w:date="2026-10-25T13:49:46Z"/>
        </w:trPr>
        <w:tc>
          <w:tcPr>
            <w:tcW w:w="2400" w:type="dxa"/>
          </w:tcPr>
          <w:p>
            <w:pPr>
              <w:pStyle w:val="Compact"/>
              <w:rPr>
                <w:ins w:id="12024" w:author="Claude" w:date="2026-10-25T13:49:46Z"/>
              </w:rPr>
            </w:pPr>
            <w:ins w:id="12025" w:author="Claude" w:date="2026-10-25T13:49:46Z">
              <w:r>
                <w:t xml:space="preserve">Kritisch, begründet herabgestuft (Erst- oder Erweiterungsprüfung)</w:t>
              </w:r>
            </w:ins>
          </w:p>
        </w:tc>
        <w:tc>
          <w:tcPr>
            <w:tcW w:w="2150" w:type="dxa"/>
          </w:tcPr>
          <w:p>
            <w:pPr>
              <w:pStyle w:val="Compact"/>
              <w:rPr>
                <w:ins w:id="12026" w:author="Claude" w:date="2026-10-25T13:49:46Z"/>
              </w:rPr>
            </w:pPr>
            <w:ins w:id="12027" w:author="Claude" w:date="2026-10-25T13:49:46Z">
              <w:r>
                <w:t xml:space="preserve">gilt als nicht kritisch; bis zur Überwachungsprüfung</w:t>
              </w:r>
            </w:ins>
          </w:p>
        </w:tc>
        <w:tc>
          <w:tcPr>
            <w:tcW w:w="2450" w:type="dxa"/>
          </w:tcPr>
          <w:p>
            <w:pPr>
              <w:pStyle w:val="Compact"/>
              <w:rPr>
                <w:ins w:id="12028" w:author="Claude" w:date="2026-10-25T13:49:46Z"/>
              </w:rPr>
            </w:pPr>
            <w:ins w:id="12029" w:author="Claude" w:date="2026-10-25T13:49:46Z">
              <w:r>
                <w:t xml:space="preserve">Eskalation auf „kritisch abweichend“; Freigabe erlischt</w:t>
              </w:r>
            </w:ins>
          </w:p>
        </w:tc>
        <w:tc>
          <w:tcPr>
            <w:tcW w:w="1948" w:type="dxa"/>
          </w:tcPr>
          <w:p>
            <w:pPr>
              <w:pStyle w:val="Compact"/>
              <w:rPr>
                <w:ins w:id="12030" w:author="Claude" w:date="2026-10-25T13:49:46Z"/>
              </w:rPr>
            </w:pPr>
            <w:ins w:id="12031" w:author="Claude" w:date="2026-10-25T13:49:46Z">
              <w:r>
                <w:t xml:space="preserve">Temporäre Freigabe</w:t>
              </w:r>
            </w:ins>
          </w:p>
        </w:tc>
      </w:tr>
      <w:tr>
        <w:trPr>
          <w:cantSplit/>
          <w:ins w:id="12032" w:author="Claude" w:date="2026-10-25T13:49:46Z"/>
        </w:trPr>
        <w:tc>
          <w:tcPr>
            <w:tcW w:w="2400" w:type="dxa"/>
          </w:tcPr>
          <w:p>
            <w:pPr>
              <w:pStyle w:val="Compact"/>
              <w:rPr>
                <w:ins w:id="12033" w:author="Claude" w:date="2026-10-25T13:49:46Z"/>
              </w:rPr>
            </w:pPr>
            <w:ins w:id="12034" w:author="Claude" w:date="2026-10-25T13:49:46Z">
              <w:r>
                <w:t xml:space="preserve">Nicht kritisch – Erst- oder Erweiterungsprüfung</w:t>
              </w:r>
            </w:ins>
          </w:p>
        </w:tc>
        <w:tc>
          <w:tcPr>
            <w:tcW w:w="2150" w:type="dxa"/>
          </w:tcPr>
          <w:p>
            <w:pPr>
              <w:pStyle w:val="Compact"/>
              <w:rPr>
                <w:ins w:id="12035" w:author="Claude" w:date="2026-10-25T13:49:46Z"/>
              </w:rPr>
            </w:pPr>
            <w:ins w:id="12036" w:author="Claude" w:date="2026-10-25T13:49:46Z">
              <w:r>
                <w:t xml:space="preserve">bis zur risikobasierten Überwachungsprüfung</w:t>
              </w:r>
            </w:ins>
          </w:p>
        </w:tc>
        <w:tc>
          <w:tcPr>
            <w:tcW w:w="2450" w:type="dxa"/>
          </w:tcPr>
          <w:p>
            <w:pPr>
              <w:pStyle w:val="Compact"/>
              <w:rPr>
                <w:ins w:id="12037" w:author="Claude" w:date="2026-10-25T13:49:46Z"/>
              </w:rPr>
            </w:pPr>
            <w:ins w:id="12038" w:author="Claude" w:date="2026-10-25T13:49:46Z">
              <w:r>
                <w:t xml:space="preserve">Eskalation auf „kritisch abweichend“; Freigabe erlischt sofort; Fristen nach Schritt Ü-05 a)</w:t>
              </w:r>
            </w:ins>
          </w:p>
        </w:tc>
        <w:tc>
          <w:tcPr>
            <w:tcW w:w="1948" w:type="dxa"/>
          </w:tcPr>
          <w:p>
            <w:pPr>
              <w:pStyle w:val="Compact"/>
              <w:rPr>
                <w:ins w:id="12039" w:author="Claude" w:date="2026-10-25T13:49:46Z"/>
              </w:rPr>
            </w:pPr>
            <w:ins w:id="12040" w:author="Claude" w:date="2026-10-25T13:49:46Z">
              <w:r>
                <w:t xml:space="preserve">Temporäre Freigabe bei freigegebenem Maßnahmenplan</w:t>
              </w:r>
            </w:ins>
          </w:p>
        </w:tc>
      </w:tr>
      <w:tr>
        <w:trPr>
          <w:cantSplit/>
          <w:ins w:id="12041" w:author="Claude" w:date="2026-10-25T13:49:46Z"/>
        </w:trPr>
        <w:tc>
          <w:tcPr>
            <w:tcW w:w="2400" w:type="dxa"/>
          </w:tcPr>
          <w:p>
            <w:pPr>
              <w:pStyle w:val="Compact"/>
              <w:rPr>
                <w:ins w:id="12042" w:author="Claude" w:date="2026-10-25T13:49:46Z"/>
              </w:rPr>
            </w:pPr>
            <w:ins w:id="12043" w:author="Claude" w:date="2026-10-25T13:49:46Z">
              <w:r>
                <w:t xml:space="preserve">Kritisch – neu in der Überwachungsprüfung</w:t>
              </w:r>
            </w:ins>
          </w:p>
        </w:tc>
        <w:tc>
          <w:tcPr>
            <w:tcW w:w="2150" w:type="dxa"/>
          </w:tcPr>
          <w:p>
            <w:pPr>
              <w:pStyle w:val="Compact"/>
              <w:rPr>
                <w:ins w:id="12044" w:author="Claude" w:date="2026-10-25T13:49:46Z"/>
              </w:rPr>
            </w:pPr>
            <w:ins w:id="12045" w:author="Claude" w:date="2026-10-25T13:49:46Z">
              <w:r>
                <w:t xml:space="preserve">3 Monate; nach begründeter Herabstufung insgesamt 6 Monate</w:t>
              </w:r>
            </w:ins>
          </w:p>
        </w:tc>
        <w:tc>
          <w:tcPr>
            <w:tcW w:w="2450" w:type="dxa"/>
          </w:tcPr>
          <w:p>
            <w:pPr>
              <w:pStyle w:val="Compact"/>
              <w:rPr>
                <w:ins w:id="12046" w:author="Claude" w:date="2026-10-25T13:49:46Z"/>
              </w:rPr>
            </w:pPr>
            <w:ins w:id="12047" w:author="Claude" w:date="2026-10-25T13:49:46Z">
              <w:r>
                <w:t xml:space="preserve">Vollständige Neuprüfung</w:t>
              </w:r>
            </w:ins>
          </w:p>
        </w:tc>
        <w:tc>
          <w:tcPr>
            <w:tcW w:w="1948" w:type="dxa"/>
          </w:tcPr>
          <w:p>
            <w:pPr>
              <w:pStyle w:val="Compact"/>
              <w:rPr>
                <w:ins w:id="12048" w:author="Claude" w:date="2026-10-25T13:49:46Z"/>
              </w:rPr>
            </w:pPr>
            <w:ins w:id="12049" w:author="Claude" w:date="2026-10-25T13:49:46Z">
              <w:r>
                <w:t xml:space="preserve">Freigabe erlischt sofort</w:t>
              </w:r>
            </w:ins>
          </w:p>
        </w:tc>
      </w:tr>
      <w:tr>
        <w:trPr>
          <w:cantSplit/>
          <w:ins w:id="12050" w:author="Claude" w:date="2026-10-25T13:49:46Z"/>
        </w:trPr>
        <w:tc>
          <w:tcPr>
            <w:tcW w:w="2400" w:type="dxa"/>
          </w:tcPr>
          <w:p>
            <w:pPr>
              <w:pStyle w:val="Compact"/>
              <w:rPr>
                <w:ins w:id="12051" w:author="Claude" w:date="2026-10-25T13:49:46Z"/>
              </w:rPr>
            </w:pPr>
            <w:ins w:id="12052" w:author="Claude" w:date="2026-10-25T13:49:46Z">
              <w:r>
                <w:t xml:space="preserve">Nicht kritisch – neu in der Überwachungsprüfung</w:t>
              </w:r>
            </w:ins>
          </w:p>
        </w:tc>
        <w:tc>
          <w:tcPr>
            <w:tcW w:w="2150" w:type="dxa"/>
          </w:tcPr>
          <w:p>
            <w:pPr>
              <w:pStyle w:val="Compact"/>
              <w:rPr>
                <w:ins w:id="12053" w:author="Claude" w:date="2026-10-25T13:49:46Z"/>
              </w:rPr>
            </w:pPr>
            <w:ins w:id="12054" w:author="Claude" w:date="2026-10-25T13:49:46Z">
              <w:r>
                <w:t xml:space="preserve">3 Monate</w:t>
              </w:r>
            </w:ins>
          </w:p>
        </w:tc>
        <w:tc>
          <w:tcPr>
            <w:tcW w:w="2450" w:type="dxa"/>
          </w:tcPr>
          <w:p>
            <w:pPr>
              <w:pStyle w:val="Compact"/>
              <w:rPr>
                <w:ins w:id="12055" w:author="Claude" w:date="2026-10-25T13:49:46Z"/>
              </w:rPr>
            </w:pPr>
            <w:ins w:id="12056" w:author="Claude" w:date="2026-10-25T13:49:46Z">
              <w:r>
                <w:t xml:space="preserve">Vollständige Neuprüfung</w:t>
              </w:r>
            </w:ins>
          </w:p>
        </w:tc>
        <w:tc>
          <w:tcPr>
            <w:tcW w:w="1948" w:type="dxa"/>
          </w:tcPr>
          <w:p>
            <w:pPr>
              <w:pStyle w:val="Compact"/>
              <w:rPr>
                <w:ins w:id="12057" w:author="Claude" w:date="2026-10-25T13:49:46Z"/>
              </w:rPr>
            </w:pPr>
            <w:ins w:id="12058" w:author="Claude" w:date="2026-10-25T13:49:46Z">
              <w:r>
                <w:t xml:space="preserve">Bestehende Freigabe wird sofort zur temporären Freigabe</w:t>
              </w:r>
            </w:ins>
          </w:p>
        </w:tc>
      </w:tr>
      <w:tr>
        <w:trPr>
          <w:cantSplit/>
          <w:ins w:id="12059" w:author="Claude" w:date="2026-10-25T13:49:46Z"/>
        </w:trPr>
        <w:tc>
          <w:tcPr>
            <w:tcW w:w="2400" w:type="dxa"/>
          </w:tcPr>
          <w:p>
            <w:pPr>
              <w:pStyle w:val="Compact"/>
              <w:rPr>
                <w:ins w:id="12060" w:author="Claude" w:date="2026-10-25T13:49:46Z"/>
              </w:rPr>
            </w:pPr>
            <w:ins w:id="12061" w:author="Claude" w:date="2026-10-25T13:49:46Z">
              <w:r>
                <w:t xml:space="preserve">Nicht kritisch aus der Vorprüfung, in der Überwachungsprüfung nicht abgestellt</w:t>
              </w:r>
            </w:ins>
          </w:p>
        </w:tc>
        <w:tc>
          <w:tcPr>
            <w:tcW w:w="2150" w:type="dxa"/>
          </w:tcPr>
          <w:p>
            <w:pPr>
              <w:pStyle w:val="Compact"/>
              <w:rPr>
                <w:ins w:id="12062" w:author="Claude" w:date="2026-10-25T13:49:46Z"/>
              </w:rPr>
            </w:pPr>
            <w:ins w:id="12063" w:author="Claude" w:date="2026-10-25T13:49:46Z">
              <w:r>
                <w:t xml:space="preserve">–</w:t>
              </w:r>
            </w:ins>
          </w:p>
        </w:tc>
        <w:tc>
          <w:tcPr>
            <w:tcW w:w="2450" w:type="dxa"/>
          </w:tcPr>
          <w:p>
            <w:pPr>
              <w:pStyle w:val="Compact"/>
              <w:rPr>
                <w:ins w:id="12064" w:author="Claude" w:date="2026-10-25T13:49:46Z"/>
              </w:rPr>
            </w:pPr>
            <w:ins w:id="12065" w:author="Claude" w:date="2026-10-25T13:49:46Z">
              <w:r>
                <w:t xml:space="preserve">Wird kritisch; weiter wie „kritisch – neu in der Überwachungsprüfung“</w:t>
              </w:r>
            </w:ins>
          </w:p>
        </w:tc>
        <w:tc>
          <w:tcPr>
            <w:tcW w:w="1948" w:type="dxa"/>
          </w:tcPr>
          <w:p>
            <w:pPr>
              <w:pStyle w:val="Compact"/>
              <w:rPr>
                <w:ins w:id="12066" w:author="Claude" w:date="2026-10-25T13:49:46Z"/>
              </w:rPr>
            </w:pPr>
            <w:ins w:id="12067" w:author="Claude" w:date="2026-10-25T13:49:46Z">
              <w:r>
                <w:t xml:space="preserve">Freigabe erlischt sofort</w:t>
              </w:r>
            </w:ins>
          </w:p>
        </w:tc>
      </w:tr>
      <w:tr>
        <w:trPr>
          <w:cantSplit/>
          <w:ins w:id="12068" w:author="Claude" w:date="2026-10-25T13:49:46Z"/>
        </w:trPr>
        <w:tc>
          <w:tcPr>
            <w:tcW w:w="2400" w:type="dxa"/>
          </w:tcPr>
          <w:p>
            <w:pPr>
              <w:pStyle w:val="Compact"/>
              <w:rPr>
                <w:ins w:id="12069" w:author="Claude" w:date="2026-10-25T13:49:46Z"/>
              </w:rPr>
            </w:pPr>
            <w:ins w:id="12070" w:author="Claude" w:date="2026-10-25T13:49:46Z">
              <w:r>
                <w:t xml:space="preserve">Maßnahmenplan nicht eingereicht oder nicht freigegeben</w:t>
              </w:r>
            </w:ins>
          </w:p>
        </w:tc>
        <w:tc>
          <w:tcPr>
            <w:tcW w:w="2150" w:type="dxa"/>
          </w:tcPr>
          <w:p>
            <w:pPr>
              <w:pStyle w:val="Compact"/>
              <w:rPr>
                <w:ins w:id="12071" w:author="Claude" w:date="2026-10-25T13:49:46Z"/>
              </w:rPr>
            </w:pPr>
            <w:ins w:id="12072" w:author="Claude" w:date="2026-10-25T13:49:46Z">
              <w:r>
                <w:t xml:space="preserve">Einreichung: 2 Wochen; einmalige Nachbesserung: weitere 2 Wochen</w:t>
              </w:r>
            </w:ins>
          </w:p>
        </w:tc>
        <w:tc>
          <w:tcPr>
            <w:tcW w:w="2450" w:type="dxa"/>
          </w:tcPr>
          <w:p>
            <w:pPr>
              <w:pStyle w:val="Compact"/>
              <w:rPr>
                <w:ins w:id="12073" w:author="Claude" w:date="2026-10-25T13:49:46Z"/>
              </w:rPr>
            </w:pPr>
            <w:ins w:id="12074" w:author="Claude" w:date="2026-10-25T13:49:46Z">
              <w:r>
                <w:t xml:space="preserve">Prüfbericht ohne Maßnahmenplan (Schritt M-02)</w:t>
              </w:r>
            </w:ins>
          </w:p>
        </w:tc>
        <w:tc>
          <w:tcPr>
            <w:tcW w:w="1948" w:type="dxa"/>
          </w:tcPr>
          <w:p>
            <w:pPr>
              <w:pStyle w:val="Compact"/>
              <w:rPr>
                <w:ins w:id="12075" w:author="Claude" w:date="2026-10-25T13:49:46Z"/>
              </w:rPr>
            </w:pPr>
            <w:ins w:id="12076" w:author="Claude" w:date="2026-10-25T13:49:46Z">
              <w:r>
                <w:t xml:space="preserve">Weder Freigabe noch temporäre Freigabe</w:t>
              </w:r>
            </w:ins>
          </w:p>
        </w:tc>
      </w:tr>
    </w:tbl>
    <w:p>
      <w:pPr>
        <w:pStyle w:val="Textkrper1"/>
        <w:rPr>
          <w:ins w:id="12077" w:author="Claude" w:date="2026-10-25T13:49:46Z"/>
        </w:rPr>
      </w:pPr>
      <w:ins w:id="12078" w:author="Claude" w:date="2026-10-25T13:49:46Z"/>
    </w:p>
    <w:p>
      <w:pPr>
        <w:pStyle w:val="berschrift2"/>
        <w:rPr>
          <w:ins w:id="12079" w:author="Claude" w:date="2026-10-25T13:49:46Z"/>
        </w:rPr>
      </w:pPr>
      <w:ins w:id="12080" w:author="Claude" w:date="2026-10-25T13:49:46Z">
        <w:r>
          <w:t xml:space="preserve">3.4 Phase 1 und Phase 2 je Level of Examination</w:t>
        </w:r>
      </w:ins>
    </w:p>
    <w:p>
      <w:pPr>
        <w:pStyle w:val="Textkrper1"/>
        <w:rPr>
          <w:ins w:id="12081" w:author="Claude" w:date="2026-10-25T13:49:46Z"/>
        </w:rPr>
      </w:pPr>
      <w:ins w:id="12082" w:author="Claude" w:date="2026-10-25T13:49:46Z">
        <w:r>
          <w:t xml:space="preserve">Die Übersicht stellt die Inhalte der Phasen je Level of Examination gegenüber. Maßgeblich sind die Schritte 07 und 08 sowie das CADIS®-Handbuch (Kapitel 10).</w:t>
        </w:r>
      </w:ins>
    </w:p>
    <w:tbl>
      <w:tblPr>
        <w:tblStyle w:val="Table"/>
        <w:tblW w:w="5000" w:type="pct"/>
        <w:tblLook w:val="0420" w:firstRow="1" w:lastRow="0" w:firstColumn="0" w:lastColumn="0" w:noHBand="0" w:noVBand="1"/>
      </w:tblPr>
      <w:tblGrid>
        <w:gridCol w:w="850"/>
        <w:gridCol w:w="2400"/>
        <w:gridCol w:w="3000"/>
        <w:gridCol w:w="1200"/>
        <w:gridCol w:w="1498"/>
      </w:tblGrid>
      <w:tr>
        <w:trPr>
          <w:cnfStyle w:val="100000000000" w:firstRow="1" w:lastRow="0" w:firstColumn="0" w:lastColumn="0" w:oddVBand="0" w:evenVBand="0" w:oddHBand="0" w:evenHBand="0" w:firstRowFirstColumn="0" w:firstRowLastColumn="0" w:lastRowFirstColumn="0" w:lastRowLastColumn="0"/>
          <w:cantSplit/>
          <w:tblHeader/>
          <w:ins w:id="12083" w:author="Claude" w:date="2026-10-25T13:49:46Z"/>
        </w:trPr>
        <w:tc>
          <w:tcPr>
            <w:tcW w:w="850" w:type="dxa"/>
          </w:tcPr>
          <w:p>
            <w:pPr>
              <w:pStyle w:val="Compact"/>
              <w:rPr>
                <w:ins w:id="12084" w:author="Claude" w:date="2026-10-25T13:49:46Z"/>
              </w:rPr>
            </w:pPr>
            <w:ins w:id="12085" w:author="Claude" w:date="2026-10-25T13:49:46Z">
              <w:r>
                <w:t xml:space="preserve">LoE</w:t>
              </w:r>
            </w:ins>
          </w:p>
        </w:tc>
        <w:tc>
          <w:tcPr>
            <w:tcW w:w="2400" w:type="dxa"/>
          </w:tcPr>
          <w:p>
            <w:pPr>
              <w:pStyle w:val="Compact"/>
              <w:rPr>
                <w:ins w:id="12086" w:author="Claude" w:date="2026-10-25T13:49:46Z"/>
              </w:rPr>
            </w:pPr>
            <w:ins w:id="12087" w:author="Claude" w:date="2026-10-25T13:49:46Z">
              <w:r>
                <w:t xml:space="preserve">Phase 1</w:t>
              </w:r>
            </w:ins>
          </w:p>
        </w:tc>
        <w:tc>
          <w:tcPr>
            <w:tcW w:w="3000" w:type="dxa"/>
          </w:tcPr>
          <w:p>
            <w:pPr>
              <w:pStyle w:val="Compact"/>
              <w:rPr>
                <w:ins w:id="12088" w:author="Claude" w:date="2026-10-25T13:49:46Z"/>
              </w:rPr>
            </w:pPr>
            <w:ins w:id="12089" w:author="Claude" w:date="2026-10-25T13:49:46Z">
              <w:r>
                <w:t xml:space="preserve">Phase 2</w:t>
              </w:r>
            </w:ins>
          </w:p>
        </w:tc>
        <w:tc>
          <w:tcPr>
            <w:tcW w:w="1200" w:type="dxa"/>
          </w:tcPr>
          <w:p>
            <w:pPr>
              <w:pStyle w:val="Compact"/>
              <w:rPr>
                <w:ins w:id="12090" w:author="Claude" w:date="2026-10-25T13:49:46Z"/>
              </w:rPr>
            </w:pPr>
            <w:ins w:id="12091" w:author="Claude" w:date="2026-10-25T13:49:46Z">
              <w:r>
                <w:t xml:space="preserve">Abstand</w:t>
              </w:r>
            </w:ins>
          </w:p>
        </w:tc>
        <w:tc>
          <w:tcPr>
            <w:tcW w:w="1498" w:type="dxa"/>
          </w:tcPr>
          <w:p>
            <w:pPr>
              <w:pStyle w:val="Compact"/>
              <w:rPr>
                <w:ins w:id="12092" w:author="Claude" w:date="2026-10-25T13:49:46Z"/>
              </w:rPr>
            </w:pPr>
            <w:ins w:id="12093" w:author="Claude" w:date="2026-10-25T13:49:46Z">
              <w:r>
                <w:t xml:space="preserve">Durchführung</w:t>
              </w:r>
            </w:ins>
          </w:p>
        </w:tc>
      </w:tr>
      <w:tr>
        <w:trPr>
          <w:cantSplit/>
          <w:ins w:id="12094" w:author="Claude" w:date="2026-10-25T13:49:46Z"/>
        </w:trPr>
        <w:tc>
          <w:tcPr>
            <w:tcW w:w="850" w:type="dxa"/>
          </w:tcPr>
          <w:p>
            <w:pPr>
              <w:pStyle w:val="Compact"/>
              <w:rPr>
                <w:ins w:id="12095" w:author="Claude" w:date="2026-10-25T13:49:46Z"/>
              </w:rPr>
            </w:pPr>
            <w:ins w:id="12096" w:author="Claude" w:date="2026-10-25T13:49:46Z">
              <w:r>
                <w:t xml:space="preserve">LoE 1</w:t>
              </w:r>
            </w:ins>
          </w:p>
        </w:tc>
        <w:tc>
          <w:tcPr>
            <w:tcW w:w="2400" w:type="dxa"/>
          </w:tcPr>
          <w:p>
            <w:pPr>
              <w:pStyle w:val="Compact"/>
              <w:rPr>
                <w:ins w:id="12097" w:author="Claude" w:date="2026-10-25T13:49:46Z"/>
              </w:rPr>
            </w:pPr>
            <w:ins w:id="12098" w:author="Claude" w:date="2026-10-25T13:49:46Z">
              <w:r>
                <w:t xml:space="preserve">Pre-Check: formale Vorabkontrolle je Prüffrage (Reifegrad, Umsetzungsbeschreibung, Nachweis)</w:t>
              </w:r>
            </w:ins>
          </w:p>
        </w:tc>
        <w:tc>
          <w:tcPr>
            <w:tcW w:w="3000" w:type="dxa"/>
          </w:tcPr>
          <w:p>
            <w:pPr>
              <w:pStyle w:val="Compact"/>
              <w:rPr>
                <w:ins w:id="12099" w:author="Claude" w:date="2026-10-25T13:49:46Z"/>
              </w:rPr>
            </w:pPr>
            <w:ins w:id="12100" w:author="Claude" w:date="2026-10-25T13:49:46Z">
              <w:r>
                <w:t xml:space="preserve">Plausibilitätsprüfung: Gesamtumsetzung je Prüfpunkt; Abgleich Reifegrad und Beschreibung, Konsistenz über Prüfpunkte, Eignung der Nachweisdokumenttypen</w:t>
              </w:r>
            </w:ins>
          </w:p>
        </w:tc>
        <w:tc>
          <w:tcPr>
            <w:tcW w:w="1200" w:type="dxa"/>
          </w:tcPr>
          <w:p>
            <w:pPr>
              <w:pStyle w:val="Compact"/>
              <w:rPr>
                <w:ins w:id="12101" w:author="Claude" w:date="2026-10-25T13:49:46Z"/>
              </w:rPr>
            </w:pPr>
            <w:ins w:id="12102" w:author="Claude" w:date="2026-10-25T13:49:46Z">
              <w:r>
                <w:t xml:space="preserve">2 bis 7 Tage</w:t>
              </w:r>
            </w:ins>
          </w:p>
        </w:tc>
        <w:tc>
          <w:tcPr>
            <w:tcW w:w="1498" w:type="dxa"/>
          </w:tcPr>
          <w:p>
            <w:pPr>
              <w:pStyle w:val="Compact"/>
              <w:rPr>
                <w:ins w:id="12103" w:author="Claude" w:date="2026-10-25T13:49:46Z"/>
              </w:rPr>
            </w:pPr>
            <w:ins w:id="12104" w:author="Claude" w:date="2026-10-25T13:49:46Z">
              <w:r>
                <w:t xml:space="preserve">Remote / aktenbasiert</w:t>
              </w:r>
            </w:ins>
          </w:p>
        </w:tc>
      </w:tr>
      <w:tr>
        <w:trPr>
          <w:cantSplit/>
          <w:ins w:id="12105" w:author="Claude" w:date="2026-10-25T13:49:46Z"/>
        </w:trPr>
        <w:tc>
          <w:tcPr>
            <w:tcW w:w="850" w:type="dxa"/>
          </w:tcPr>
          <w:p>
            <w:pPr>
              <w:pStyle w:val="Compact"/>
              <w:rPr>
                <w:ins w:id="12106" w:author="Claude" w:date="2026-10-25T13:49:46Z"/>
              </w:rPr>
            </w:pPr>
            <w:ins w:id="12107" w:author="Claude" w:date="2026-10-25T13:49:46Z">
              <w:r>
                <w:t xml:space="preserve">LoE 2</w:t>
              </w:r>
            </w:ins>
          </w:p>
        </w:tc>
        <w:tc>
          <w:tcPr>
            <w:tcW w:w="2400" w:type="dxa"/>
          </w:tcPr>
          <w:p>
            <w:pPr>
              <w:pStyle w:val="Compact"/>
              <w:rPr>
                <w:ins w:id="12108" w:author="Claude" w:date="2026-10-25T13:49:46Z"/>
              </w:rPr>
            </w:pPr>
            <w:ins w:id="12109" w:author="Claude" w:date="2026-10-25T13:49:46Z">
              <w:r>
                <w:t xml:space="preserve">Documentation Review: Vollständigkeit, Angemessenheit, Konsistenz</w:t>
              </w:r>
            </w:ins>
          </w:p>
        </w:tc>
        <w:tc>
          <w:tcPr>
            <w:tcW w:w="3000" w:type="dxa"/>
          </w:tcPr>
          <w:p>
            <w:pPr>
              <w:pStyle w:val="Compact"/>
              <w:rPr>
                <w:ins w:id="12110" w:author="Claude" w:date="2026-10-25T13:49:46Z"/>
              </w:rPr>
            </w:pPr>
            <w:ins w:id="12111" w:author="Claude" w:date="2026-10-25T13:49:46Z">
              <w:r>
                <w:t xml:space="preserve">Remote-Interview zu ausgewählten Prüfpunkten: ausgewogene, risikobasierte Mischung aus allen Prüfmodulen; Prüffragen werden vor Phase 2 mitgeteilt; Auditzeit nach Auditvertrag</w:t>
              </w:r>
            </w:ins>
          </w:p>
        </w:tc>
        <w:tc>
          <w:tcPr>
            <w:tcW w:w="1200" w:type="dxa"/>
          </w:tcPr>
          <w:p>
            <w:pPr>
              <w:pStyle w:val="Compact"/>
              <w:rPr>
                <w:ins w:id="12112" w:author="Claude" w:date="2026-10-25T13:49:46Z"/>
              </w:rPr>
            </w:pPr>
            <w:ins w:id="12113" w:author="Claude" w:date="2026-10-25T13:49:46Z">
              <w:r>
                <w:t xml:space="preserve">2 bis 7 Tage</w:t>
              </w:r>
            </w:ins>
          </w:p>
        </w:tc>
        <w:tc>
          <w:tcPr>
            <w:tcW w:w="1498" w:type="dxa"/>
          </w:tcPr>
          <w:p>
            <w:pPr>
              <w:pStyle w:val="Compact"/>
              <w:rPr>
                <w:ins w:id="12114" w:author="Claude" w:date="2026-10-25T13:49:46Z"/>
              </w:rPr>
            </w:pPr>
            <w:ins w:id="12115" w:author="Claude" w:date="2026-10-25T13:49:46Z">
              <w:r>
                <w:t xml:space="preserve">Remote</w:t>
              </w:r>
            </w:ins>
          </w:p>
        </w:tc>
      </w:tr>
      <w:tr>
        <w:trPr>
          <w:cantSplit/>
          <w:ins w:id="12116" w:author="Claude" w:date="2026-10-25T13:49:46Z"/>
        </w:trPr>
        <w:tc>
          <w:tcPr>
            <w:tcW w:w="850" w:type="dxa"/>
          </w:tcPr>
          <w:p>
            <w:pPr>
              <w:pStyle w:val="Compact"/>
              <w:rPr>
                <w:ins w:id="12117" w:author="Claude" w:date="2026-10-25T13:49:46Z"/>
              </w:rPr>
            </w:pPr>
            <w:ins w:id="12118" w:author="Claude" w:date="2026-10-25T13:49:46Z">
              <w:r>
                <w:t xml:space="preserve">LoE 3</w:t>
              </w:r>
            </w:ins>
          </w:p>
        </w:tc>
        <w:tc>
          <w:tcPr>
            <w:tcW w:w="2400" w:type="dxa"/>
          </w:tcPr>
          <w:p>
            <w:pPr>
              <w:pStyle w:val="Compact"/>
              <w:rPr>
                <w:ins w:id="12119" w:author="Claude" w:date="2026-10-25T13:49:46Z"/>
              </w:rPr>
            </w:pPr>
            <w:ins w:id="12120" w:author="Claude" w:date="2026-10-25T13:49:46Z">
              <w:r>
                <w:t xml:space="preserve">Documentation Review und Vorbereitung der Vor-Ort-Prüfung (Interviewplan, Stichprobenumfang, Begehungsbereiche)</w:t>
              </w:r>
            </w:ins>
          </w:p>
        </w:tc>
        <w:tc>
          <w:tcPr>
            <w:tcW w:w="3000" w:type="dxa"/>
          </w:tcPr>
          <w:p>
            <w:pPr>
              <w:pStyle w:val="Compact"/>
              <w:rPr>
                <w:ins w:id="12121" w:author="Claude" w:date="2026-10-25T13:49:46Z"/>
              </w:rPr>
            </w:pPr>
            <w:ins w:id="12122" w:author="Claude" w:date="2026-10-25T13:49:46Z">
              <w:r>
                <w:t xml:space="preserve">Vor-Ort-Audit: Interviews, Einsichtnahmen und Stichproben, Begehungen; das Prüfmodul „Datenschutz“ darf remote geprüft werden</w:t>
              </w:r>
            </w:ins>
          </w:p>
        </w:tc>
        <w:tc>
          <w:tcPr>
            <w:tcW w:w="1200" w:type="dxa"/>
          </w:tcPr>
          <w:p>
            <w:pPr>
              <w:pStyle w:val="Compact"/>
              <w:rPr>
                <w:ins w:id="12123" w:author="Claude" w:date="2026-10-25T13:49:46Z"/>
              </w:rPr>
            </w:pPr>
            <w:ins w:id="12124" w:author="Claude" w:date="2026-10-25T13:49:46Z">
              <w:r>
                <w:t xml:space="preserve">7 bis 21 Tage</w:t>
              </w:r>
            </w:ins>
          </w:p>
        </w:tc>
        <w:tc>
          <w:tcPr>
            <w:tcW w:w="1498" w:type="dxa"/>
          </w:tcPr>
          <w:p>
            <w:pPr>
              <w:pStyle w:val="Compact"/>
              <w:rPr>
                <w:ins w:id="12125" w:author="Claude" w:date="2026-10-25T13:49:46Z"/>
              </w:rPr>
            </w:pPr>
            <w:ins w:id="12126" w:author="Claude" w:date="2026-10-25T13:49:46Z">
              <w:r>
                <w:t xml:space="preserve">Vor Ort (Datenschutz remote möglich)</w:t>
              </w:r>
            </w:ins>
          </w:p>
        </w:tc>
      </w:tr>
    </w:tbl>
    <w:p>
      <w:pPr>
        <w:pStyle w:val="Textkrper1"/>
        <w:rPr>
          <w:ins w:id="12127" w:author="Claude" w:date="2026-10-25T13:49:46Z"/>
        </w:rPr>
      </w:pPr>
      <w:ins w:id="12128" w:author="Claude" w:date="2026-10-25T13:49:46Z"/>
    </w:p>
    <w:p>
      <w:pPr>
        <w:pStyle w:val="berschrift2"/>
        <w:rPr>
          <w:ins w:id="12129" w:author="Claude" w:date="2026-10-25T13:49:46Z"/>
        </w:rPr>
      </w:pPr>
      <w:ins w:id="12130" w:author="Claude" w:date="2026-10-25T13:49:46Z">
        <w:r>
          <w:t xml:space="preserve">3.5 Übersicht der Prozessschritte</w:t>
        </w:r>
      </w:ins>
    </w:p>
    <w:p>
      <w:pPr>
        <w:pStyle w:val="Textkrper1"/>
        <w:rPr>
          <w:ins w:id="12131" w:author="Claude" w:date="2026-10-25T13:49:46Z"/>
        </w:rPr>
      </w:pPr>
      <w:ins w:id="12132" w:author="Claude" w:date="2026-10-25T13:49:46Z">
        <w:r>
          <w:t xml:space="preserve">Die Tabelle listet alle Prozessschritte der Kapitel 4 und 5 mit Verantwortlichkeit und Ergebnis. Sie dient dem schnellen Nachschlagen; die Beschreibung der Schritte steht in den jeweiligen Kapiteln.</w:t>
        </w:r>
      </w:ins>
    </w:p>
    <w:tbl>
      <w:tblPr>
        <w:tblStyle w:val="Table"/>
        <w:tblW w:w="5000" w:type="pct"/>
        <w:tblLook w:val="0420" w:firstRow="1" w:lastRow="0" w:firstColumn="0" w:lastColumn="0" w:noHBand="0" w:noVBand="1"/>
      </w:tblPr>
      <w:tblGrid>
        <w:gridCol w:w="3300"/>
        <w:gridCol w:w="2650"/>
        <w:gridCol w:w="2998"/>
      </w:tblGrid>
      <w:tr>
        <w:trPr>
          <w:cnfStyle w:val="100000000000" w:firstRow="1" w:lastRow="0" w:firstColumn="0" w:lastColumn="0" w:oddVBand="0" w:evenVBand="0" w:oddHBand="0" w:evenHBand="0" w:firstRowFirstColumn="0" w:firstRowLastColumn="0" w:lastRowFirstColumn="0" w:lastRowLastColumn="0"/>
          <w:cantSplit/>
          <w:tblHeader/>
          <w:ins w:id="12133" w:author="Claude" w:date="2026-10-25T13:49:46Z"/>
        </w:trPr>
        <w:tc>
          <w:tcPr>
            <w:tcW w:w="3300" w:type="dxa"/>
          </w:tcPr>
          <w:p>
            <w:pPr>
              <w:pStyle w:val="Compact"/>
              <w:rPr>
                <w:ins w:id="12134" w:author="Claude" w:date="2026-10-25T13:49:46Z"/>
              </w:rPr>
            </w:pPr>
            <w:ins w:id="12135" w:author="Claude" w:date="2026-10-25T13:49:46Z">
              <w:r>
                <w:t xml:space="preserve">Schritt</w:t>
              </w:r>
            </w:ins>
          </w:p>
        </w:tc>
        <w:tc>
          <w:tcPr>
            <w:tcW w:w="2650" w:type="dxa"/>
          </w:tcPr>
          <w:p>
            <w:pPr>
              <w:pStyle w:val="Compact"/>
              <w:rPr>
                <w:ins w:id="12136" w:author="Claude" w:date="2026-10-25T13:49:46Z"/>
              </w:rPr>
            </w:pPr>
            <w:ins w:id="12137" w:author="Claude" w:date="2026-10-25T13:49:46Z">
              <w:r>
                <w:t xml:space="preserve">Verantwortlich</w:t>
              </w:r>
            </w:ins>
          </w:p>
        </w:tc>
        <w:tc>
          <w:tcPr>
            <w:tcW w:w="2998" w:type="dxa"/>
          </w:tcPr>
          <w:p>
            <w:pPr>
              <w:pStyle w:val="Compact"/>
              <w:rPr>
                <w:ins w:id="12138" w:author="Claude" w:date="2026-10-25T13:49:46Z"/>
              </w:rPr>
            </w:pPr>
            <w:ins w:id="12139" w:author="Claude" w:date="2026-10-25T13:49:46Z">
              <w:r>
                <w:t xml:space="preserve">Ergebnis</w:t>
              </w:r>
            </w:ins>
          </w:p>
        </w:tc>
      </w:tr>
      <w:tr>
        <w:trPr>
          <w:cantSplit/>
          <w:ins w:id="12140" w:author="Claude" w:date="2026-10-25T13:49:46Z"/>
        </w:trPr>
        <w:tc>
          <w:tcPr>
            <w:tcW w:w="3300" w:type="dxa"/>
          </w:tcPr>
          <w:p>
            <w:pPr>
              <w:pStyle w:val="Compact"/>
              <w:rPr>
                <w:ins w:id="12141" w:author="Claude" w:date="2026-10-25T13:49:46Z"/>
              </w:rPr>
            </w:pPr>
            <w:ins w:id="12142" w:author="Claude" w:date="2026-10-25T13:49:46Z">
              <w:r>
                <w:t xml:space="preserve">01  Supplier Criticality Evaluation und Scope-Entwurf</w:t>
              </w:r>
            </w:ins>
          </w:p>
        </w:tc>
        <w:tc>
          <w:tcPr>
            <w:tcW w:w="2650" w:type="dxa"/>
          </w:tcPr>
          <w:p>
            <w:pPr>
              <w:pStyle w:val="Compact"/>
              <w:rPr>
                <w:ins w:id="12143" w:author="Claude" w:date="2026-10-25T13:49:46Z"/>
              </w:rPr>
            </w:pPr>
            <w:ins w:id="12144" w:author="Claude" w:date="2026-10-25T13:49:46Z">
              <w:r>
                <w:t xml:space="preserve">Hersteller/Auftraggeber</w:t>
              </w:r>
            </w:ins>
          </w:p>
        </w:tc>
        <w:tc>
          <w:tcPr>
            <w:tcW w:w="2998" w:type="dxa"/>
          </w:tcPr>
          <w:p>
            <w:pPr>
              <w:pStyle w:val="Compact"/>
              <w:rPr>
                <w:ins w:id="12145" w:author="Claude" w:date="2026-10-25T13:49:46Z"/>
              </w:rPr>
            </w:pPr>
            <w:ins w:id="12146" w:author="Claude" w:date="2026-10-25T13:49:46Z">
              <w:r>
                <w:t xml:space="preserve">SCE-Ergebnis, Scope-Entwurf</w:t>
              </w:r>
            </w:ins>
          </w:p>
        </w:tc>
      </w:tr>
      <w:tr>
        <w:trPr>
          <w:cantSplit/>
          <w:ins w:id="12147" w:author="Claude" w:date="2026-10-25T13:49:46Z"/>
        </w:trPr>
        <w:tc>
          <w:tcPr>
            <w:tcW w:w="3300" w:type="dxa"/>
          </w:tcPr>
          <w:p>
            <w:pPr>
              <w:pStyle w:val="Compact"/>
              <w:rPr>
                <w:ins w:id="12148" w:author="Claude" w:date="2026-10-25T13:49:46Z"/>
              </w:rPr>
            </w:pPr>
            <w:ins w:id="12149" w:author="Claude" w:date="2026-10-25T13:49:46Z">
              <w:r>
                <w:t xml:space="preserve">02  Beauftragung und Auditorzuweisung</w:t>
              </w:r>
            </w:ins>
          </w:p>
        </w:tc>
        <w:tc>
          <w:tcPr>
            <w:tcW w:w="2650" w:type="dxa"/>
          </w:tcPr>
          <w:p>
            <w:pPr>
              <w:pStyle w:val="Compact"/>
              <w:rPr>
                <w:ins w:id="12150" w:author="Claude" w:date="2026-10-25T13:49:46Z"/>
              </w:rPr>
            </w:pPr>
            <w:ins w:id="12151" w:author="Claude" w:date="2026-10-25T13:49:46Z">
              <w:r>
                <w:t xml:space="preserve">CADIS®-Fachbereich</w:t>
              </w:r>
            </w:ins>
          </w:p>
        </w:tc>
        <w:tc>
          <w:tcPr>
            <w:tcW w:w="2998" w:type="dxa"/>
          </w:tcPr>
          <w:p>
            <w:pPr>
              <w:pStyle w:val="Compact"/>
              <w:rPr>
                <w:ins w:id="12152" w:author="Claude" w:date="2026-10-25T13:49:46Z"/>
              </w:rPr>
            </w:pPr>
            <w:ins w:id="12153" w:author="Claude" w:date="2026-10-25T13:49:46Z">
              <w:r>
                <w:t xml:space="preserve">Auftragsbestätigung, Auditorzuweisung, Terminrahmen</w:t>
              </w:r>
            </w:ins>
          </w:p>
        </w:tc>
      </w:tr>
      <w:tr>
        <w:trPr>
          <w:cantSplit/>
          <w:ins w:id="12154" w:author="Claude" w:date="2026-10-25T13:49:46Z"/>
        </w:trPr>
        <w:tc>
          <w:tcPr>
            <w:tcW w:w="3300" w:type="dxa"/>
          </w:tcPr>
          <w:p>
            <w:pPr>
              <w:pStyle w:val="Compact"/>
              <w:rPr>
                <w:ins w:id="12155" w:author="Claude" w:date="2026-10-25T13:49:46Z"/>
              </w:rPr>
            </w:pPr>
            <w:ins w:id="12156" w:author="Claude" w:date="2026-10-25T13:49:46Z">
              <w:r>
                <w:t xml:space="preserve">03  Prüfung auf Interessenkonflikte</w:t>
              </w:r>
            </w:ins>
          </w:p>
        </w:tc>
        <w:tc>
          <w:tcPr>
            <w:tcW w:w="2650" w:type="dxa"/>
          </w:tcPr>
          <w:p>
            <w:pPr>
              <w:pStyle w:val="Compact"/>
              <w:rPr>
                <w:ins w:id="12157" w:author="Claude" w:date="2026-10-25T13:49:46Z"/>
              </w:rPr>
            </w:pPr>
            <w:ins w:id="12158" w:author="Claude" w:date="2026-10-25T13:49:46Z">
              <w:r>
                <w:t xml:space="preserve">Auditor</w:t>
              </w:r>
            </w:ins>
          </w:p>
        </w:tc>
        <w:tc>
          <w:tcPr>
            <w:tcW w:w="2998" w:type="dxa"/>
          </w:tcPr>
          <w:p>
            <w:pPr>
              <w:pStyle w:val="Compact"/>
              <w:rPr>
                <w:ins w:id="12159" w:author="Claude" w:date="2026-10-25T13:49:46Z"/>
              </w:rPr>
            </w:pPr>
            <w:ins w:id="12160" w:author="Claude" w:date="2026-10-25T13:49:46Z">
              <w:r>
                <w:t xml:space="preserve">dokumentierte Unparteilichkeitserklärung</w:t>
              </w:r>
            </w:ins>
          </w:p>
        </w:tc>
      </w:tr>
      <w:tr>
        <w:trPr>
          <w:cantSplit/>
          <w:ins w:id="12161" w:author="Claude" w:date="2026-10-25T13:49:46Z"/>
        </w:trPr>
        <w:tc>
          <w:tcPr>
            <w:tcW w:w="3300" w:type="dxa"/>
          </w:tcPr>
          <w:p>
            <w:pPr>
              <w:pStyle w:val="Compact"/>
              <w:rPr>
                <w:ins w:id="12162" w:author="Claude" w:date="2026-10-25T13:49:46Z"/>
              </w:rPr>
            </w:pPr>
            <w:ins w:id="12163" w:author="Claude" w:date="2026-10-25T13:49:46Z">
              <w:r>
                <w:t xml:space="preserve">04  Kick-Off und Scope-Bestätigung</w:t>
              </w:r>
            </w:ins>
          </w:p>
        </w:tc>
        <w:tc>
          <w:tcPr>
            <w:tcW w:w="2650" w:type="dxa"/>
          </w:tcPr>
          <w:p>
            <w:pPr>
              <w:pStyle w:val="Compact"/>
              <w:rPr>
                <w:ins w:id="12164" w:author="Claude" w:date="2026-10-25T13:49:46Z"/>
              </w:rPr>
            </w:pPr>
            <w:ins w:id="12165" w:author="Claude" w:date="2026-10-25T13:49:46Z">
              <w:r>
                <w:t xml:space="preserve">Auditor (Mitwirkung: geprüftes Unternehmen)</w:t>
              </w:r>
            </w:ins>
          </w:p>
        </w:tc>
        <w:tc>
          <w:tcPr>
            <w:tcW w:w="2998" w:type="dxa"/>
          </w:tcPr>
          <w:p>
            <w:pPr>
              <w:pStyle w:val="Compact"/>
              <w:rPr>
                <w:ins w:id="12166" w:author="Claude" w:date="2026-10-25T13:49:46Z"/>
              </w:rPr>
            </w:pPr>
            <w:ins w:id="12167" w:author="Claude" w:date="2026-10-25T13:49:46Z">
              <w:r>
                <w:t xml:space="preserve">Kick-Off-Protokoll, bestätigter Prüfscope</w:t>
              </w:r>
            </w:ins>
          </w:p>
        </w:tc>
      </w:tr>
      <w:tr>
        <w:trPr>
          <w:cantSplit/>
          <w:ins w:id="12168" w:author="Claude" w:date="2026-10-25T13:49:46Z"/>
        </w:trPr>
        <w:tc>
          <w:tcPr>
            <w:tcW w:w="3300" w:type="dxa"/>
          </w:tcPr>
          <w:p>
            <w:pPr>
              <w:pStyle w:val="Compact"/>
              <w:rPr>
                <w:ins w:id="12169" w:author="Claude" w:date="2026-10-25T13:49:46Z"/>
              </w:rPr>
            </w:pPr>
            <w:ins w:id="12170" w:author="Claude" w:date="2026-10-25T13:49:46Z">
              <w:r>
                <w:t xml:space="preserve">05  Prüfagenda anpassen und bestätigen</w:t>
              </w:r>
            </w:ins>
          </w:p>
        </w:tc>
        <w:tc>
          <w:tcPr>
            <w:tcW w:w="2650" w:type="dxa"/>
          </w:tcPr>
          <w:p>
            <w:pPr>
              <w:pStyle w:val="Compact"/>
              <w:rPr>
                <w:ins w:id="12171" w:author="Claude" w:date="2026-10-25T13:49:46Z"/>
              </w:rPr>
            </w:pPr>
            <w:ins w:id="12172" w:author="Claude" w:date="2026-10-25T13:49:46Z">
              <w:r>
                <w:t xml:space="preserve">Auditor</w:t>
              </w:r>
            </w:ins>
          </w:p>
        </w:tc>
        <w:tc>
          <w:tcPr>
            <w:tcW w:w="2998" w:type="dxa"/>
          </w:tcPr>
          <w:p>
            <w:pPr>
              <w:pStyle w:val="Compact"/>
              <w:rPr>
                <w:ins w:id="12173" w:author="Claude" w:date="2026-10-25T13:49:46Z"/>
              </w:rPr>
            </w:pPr>
            <w:ins w:id="12174" w:author="Claude" w:date="2026-10-25T13:49:46Z">
              <w:r>
                <w:t xml:space="preserve">abgestimmte Prüfagenda, Auditzeitberechnung</w:t>
              </w:r>
            </w:ins>
          </w:p>
        </w:tc>
      </w:tr>
      <w:tr>
        <w:trPr>
          <w:cantSplit/>
          <w:ins w:id="12175" w:author="Claude" w:date="2026-10-25T13:49:46Z"/>
        </w:trPr>
        <w:tc>
          <w:tcPr>
            <w:tcW w:w="3300" w:type="dxa"/>
          </w:tcPr>
          <w:p>
            <w:pPr>
              <w:pStyle w:val="Compact"/>
              <w:rPr>
                <w:ins w:id="12176" w:author="Claude" w:date="2026-10-25T13:49:46Z"/>
              </w:rPr>
            </w:pPr>
            <w:ins w:id="12177" w:author="Claude" w:date="2026-10-25T13:49:46Z">
              <w:r>
                <w:t xml:space="preserve">06  Prüfkatalog und Nachweise einreichen</w:t>
              </w:r>
            </w:ins>
          </w:p>
        </w:tc>
        <w:tc>
          <w:tcPr>
            <w:tcW w:w="2650" w:type="dxa"/>
          </w:tcPr>
          <w:p>
            <w:pPr>
              <w:pStyle w:val="Compact"/>
              <w:rPr>
                <w:ins w:id="12178" w:author="Claude" w:date="2026-10-25T13:49:46Z"/>
              </w:rPr>
            </w:pPr>
            <w:ins w:id="12179" w:author="Claude" w:date="2026-10-25T13:49:46Z">
              <w:r>
                <w:t xml:space="preserve">geprüftes Unternehmen</w:t>
              </w:r>
            </w:ins>
          </w:p>
        </w:tc>
        <w:tc>
          <w:tcPr>
            <w:tcW w:w="2998" w:type="dxa"/>
          </w:tcPr>
          <w:p>
            <w:pPr>
              <w:pStyle w:val="Compact"/>
              <w:rPr>
                <w:ins w:id="12180" w:author="Claude" w:date="2026-10-25T13:49:46Z"/>
              </w:rPr>
            </w:pPr>
            <w:ins w:id="12181" w:author="Claude" w:date="2026-10-25T13:49:46Z">
              <w:r>
                <w:t xml:space="preserve">ausgefüllter Prüfkatalog, Nachweisablage</w:t>
              </w:r>
            </w:ins>
          </w:p>
        </w:tc>
      </w:tr>
      <w:tr>
        <w:trPr>
          <w:cantSplit/>
          <w:ins w:id="12182" w:author="Claude" w:date="2026-10-25T13:49:46Z"/>
        </w:trPr>
        <w:tc>
          <w:tcPr>
            <w:tcW w:w="3300" w:type="dxa"/>
          </w:tcPr>
          <w:p>
            <w:pPr>
              <w:pStyle w:val="Compact"/>
              <w:rPr>
                <w:ins w:id="12183" w:author="Claude" w:date="2026-10-25T13:49:46Z"/>
              </w:rPr>
            </w:pPr>
            <w:ins w:id="12184" w:author="Claude" w:date="2026-10-25T13:49:46Z">
              <w:r>
                <w:t xml:space="preserve">07  Phase 1 – Vorabprüfung beziehungsweise Dokumentenprüfung</w:t>
              </w:r>
            </w:ins>
          </w:p>
        </w:tc>
        <w:tc>
          <w:tcPr>
            <w:tcW w:w="2650" w:type="dxa"/>
          </w:tcPr>
          <w:p>
            <w:pPr>
              <w:pStyle w:val="Compact"/>
              <w:rPr>
                <w:ins w:id="12185" w:author="Claude" w:date="2026-10-25T13:49:46Z"/>
              </w:rPr>
            </w:pPr>
            <w:ins w:id="12186" w:author="Claude" w:date="2026-10-25T13:49:46Z">
              <w:r>
                <w:t xml:space="preserve">Auditor</w:t>
              </w:r>
            </w:ins>
          </w:p>
        </w:tc>
        <w:tc>
          <w:tcPr>
            <w:tcW w:w="2998" w:type="dxa"/>
          </w:tcPr>
          <w:p>
            <w:pPr>
              <w:pStyle w:val="Compact"/>
              <w:rPr>
                <w:ins w:id="12187" w:author="Claude" w:date="2026-10-25T13:49:46Z"/>
              </w:rPr>
            </w:pPr>
            <w:ins w:id="12188" w:author="Claude" w:date="2026-10-25T13:49:46Z">
              <w:r>
                <w:t xml:space="preserve">Freigabe zur Phase 2, Nachbesserungsaufforderung oder Auditabbruch</w:t>
              </w:r>
            </w:ins>
          </w:p>
        </w:tc>
      </w:tr>
      <w:tr>
        <w:trPr>
          <w:cantSplit/>
          <w:ins w:id="12189" w:author="Claude" w:date="2026-10-25T13:49:46Z"/>
        </w:trPr>
        <w:tc>
          <w:tcPr>
            <w:tcW w:w="3300" w:type="dxa"/>
          </w:tcPr>
          <w:p>
            <w:pPr>
              <w:pStyle w:val="Compact"/>
              <w:rPr>
                <w:ins w:id="12190" w:author="Claude" w:date="2026-10-25T13:49:46Z"/>
              </w:rPr>
            </w:pPr>
            <w:ins w:id="12191" w:author="Claude" w:date="2026-10-25T13:49:46Z">
              <w:r>
                <w:t xml:space="preserve">08  Phase 2 – Hauptprüfung</w:t>
              </w:r>
            </w:ins>
          </w:p>
        </w:tc>
        <w:tc>
          <w:tcPr>
            <w:tcW w:w="2650" w:type="dxa"/>
          </w:tcPr>
          <w:p>
            <w:pPr>
              <w:pStyle w:val="Compact"/>
              <w:rPr>
                <w:ins w:id="12192" w:author="Claude" w:date="2026-10-25T13:49:46Z"/>
              </w:rPr>
            </w:pPr>
            <w:ins w:id="12193" w:author="Claude" w:date="2026-10-25T13:49:46Z">
              <w:r>
                <w:t xml:space="preserve">Auditor (Mitwirkung: geprüftes Unternehmen)</w:t>
              </w:r>
            </w:ins>
          </w:p>
        </w:tc>
        <w:tc>
          <w:tcPr>
            <w:tcW w:w="2998" w:type="dxa"/>
          </w:tcPr>
          <w:p>
            <w:pPr>
              <w:pStyle w:val="Compact"/>
              <w:rPr>
                <w:ins w:id="12194" w:author="Claude" w:date="2026-10-25T13:49:46Z"/>
              </w:rPr>
            </w:pPr>
            <w:ins w:id="12195" w:author="Claude" w:date="2026-10-25T13:49:46Z">
              <w:r>
                <w:t xml:space="preserve">Prüfnachweise, Auditnotizen</w:t>
              </w:r>
            </w:ins>
          </w:p>
        </w:tc>
      </w:tr>
      <w:tr>
        <w:trPr>
          <w:cantSplit/>
          <w:ins w:id="12196" w:author="Claude" w:date="2026-10-25T13:49:46Z"/>
        </w:trPr>
        <w:tc>
          <w:tcPr>
            <w:tcW w:w="3300" w:type="dxa"/>
          </w:tcPr>
          <w:p>
            <w:pPr>
              <w:pStyle w:val="Compact"/>
              <w:rPr>
                <w:ins w:id="12197" w:author="Claude" w:date="2026-10-25T13:49:46Z"/>
              </w:rPr>
            </w:pPr>
            <w:ins w:id="12198" w:author="Claude" w:date="2026-10-25T13:49:46Z">
              <w:r>
                <w:t xml:space="preserve">09  Bewertung, Security Score und Feststellungen</w:t>
              </w:r>
            </w:ins>
          </w:p>
        </w:tc>
        <w:tc>
          <w:tcPr>
            <w:tcW w:w="2650" w:type="dxa"/>
          </w:tcPr>
          <w:p>
            <w:pPr>
              <w:pStyle w:val="Compact"/>
              <w:rPr>
                <w:ins w:id="12199" w:author="Claude" w:date="2026-10-25T13:49:46Z"/>
              </w:rPr>
            </w:pPr>
            <w:ins w:id="12200" w:author="Claude" w:date="2026-10-25T13:49:46Z">
              <w:r>
                <w:t xml:space="preserve">Auditor</w:t>
              </w:r>
            </w:ins>
          </w:p>
        </w:tc>
        <w:tc>
          <w:tcPr>
            <w:tcW w:w="2998" w:type="dxa"/>
          </w:tcPr>
          <w:p>
            <w:pPr>
              <w:pStyle w:val="Compact"/>
              <w:rPr>
                <w:ins w:id="12201" w:author="Claude" w:date="2026-10-25T13:49:46Z"/>
              </w:rPr>
            </w:pPr>
            <w:ins w:id="12202" w:author="Claude" w:date="2026-10-25T13:49:46Z">
              <w:r>
                <w:t xml:space="preserve">bewerteter Prüfkatalog, Security Score, Feststellungsliste</w:t>
              </w:r>
            </w:ins>
          </w:p>
        </w:tc>
      </w:tr>
      <w:tr>
        <w:trPr>
          <w:cantSplit/>
          <w:ins w:id="12203" w:author="Claude" w:date="2026-10-25T13:49:46Z"/>
        </w:trPr>
        <w:tc>
          <w:tcPr>
            <w:tcW w:w="3300" w:type="dxa"/>
          </w:tcPr>
          <w:p>
            <w:pPr>
              <w:pStyle w:val="Compact"/>
              <w:rPr>
                <w:ins w:id="12204" w:author="Claude" w:date="2026-10-25T13:49:46Z"/>
              </w:rPr>
            </w:pPr>
            <w:ins w:id="12205" w:author="Claude" w:date="2026-10-25T13:49:46Z">
              <w:r>
                <w:t xml:space="preserve">10  Closing Meeting</w:t>
              </w:r>
            </w:ins>
          </w:p>
        </w:tc>
        <w:tc>
          <w:tcPr>
            <w:tcW w:w="2650" w:type="dxa"/>
          </w:tcPr>
          <w:p>
            <w:pPr>
              <w:pStyle w:val="Compact"/>
              <w:rPr>
                <w:ins w:id="12206" w:author="Claude" w:date="2026-10-25T13:49:46Z"/>
              </w:rPr>
            </w:pPr>
            <w:ins w:id="12207" w:author="Claude" w:date="2026-10-25T13:49:46Z">
              <w:r>
                <w:t xml:space="preserve">Auditor (Mitwirkung: geprüftes Unternehmen)</w:t>
              </w:r>
            </w:ins>
          </w:p>
        </w:tc>
        <w:tc>
          <w:tcPr>
            <w:tcW w:w="2998" w:type="dxa"/>
          </w:tcPr>
          <w:p>
            <w:pPr>
              <w:pStyle w:val="Compact"/>
              <w:rPr>
                <w:ins w:id="12208" w:author="Claude" w:date="2026-10-25T13:49:46Z"/>
              </w:rPr>
            </w:pPr>
            <w:ins w:id="12209" w:author="Claude" w:date="2026-10-25T13:49:46Z">
              <w:r>
                <w:t xml:space="preserve">vorläufiges Prüfergebnis, abgestimmte nächste Schritte</w:t>
              </w:r>
            </w:ins>
          </w:p>
        </w:tc>
      </w:tr>
      <w:tr>
        <w:trPr>
          <w:cantSplit/>
          <w:ins w:id="12210" w:author="Claude" w:date="2026-10-25T13:49:46Z"/>
        </w:trPr>
        <w:tc>
          <w:tcPr>
            <w:tcW w:w="3300" w:type="dxa"/>
          </w:tcPr>
          <w:p>
            <w:pPr>
              <w:pStyle w:val="Compact"/>
              <w:rPr>
                <w:ins w:id="12211" w:author="Claude" w:date="2026-10-25T13:49:46Z"/>
              </w:rPr>
            </w:pPr>
            <w:ins w:id="12212" w:author="Claude" w:date="2026-10-25T13:49:46Z">
              <w:r>
                <w:t xml:space="preserve">11  Prüfbericht erstellen</w:t>
              </w:r>
            </w:ins>
          </w:p>
        </w:tc>
        <w:tc>
          <w:tcPr>
            <w:tcW w:w="2650" w:type="dxa"/>
          </w:tcPr>
          <w:p>
            <w:pPr>
              <w:pStyle w:val="Compact"/>
              <w:rPr>
                <w:ins w:id="12213" w:author="Claude" w:date="2026-10-25T13:49:46Z"/>
              </w:rPr>
            </w:pPr>
            <w:ins w:id="12214" w:author="Claude" w:date="2026-10-25T13:49:46Z">
              <w:r>
                <w:t xml:space="preserve">CADIS®-Fachbereich (Mitwirkung: Auditor (fachliche Zuarbeit))</w:t>
              </w:r>
            </w:ins>
          </w:p>
        </w:tc>
        <w:tc>
          <w:tcPr>
            <w:tcW w:w="2998" w:type="dxa"/>
          </w:tcPr>
          <w:p>
            <w:pPr>
              <w:pStyle w:val="Compact"/>
              <w:rPr>
                <w:ins w:id="12215" w:author="Claude" w:date="2026-10-25T13:49:46Z"/>
              </w:rPr>
            </w:pPr>
            <w:ins w:id="12216" w:author="Claude" w:date="2026-10-25T13:49:46Z">
              <w:r>
                <w:t xml:space="preserve">Prüfbericht</w:t>
              </w:r>
            </w:ins>
          </w:p>
        </w:tc>
      </w:tr>
      <w:tr>
        <w:trPr>
          <w:cantSplit/>
          <w:ins w:id="12217" w:author="Claude" w:date="2026-10-25T13:49:46Z"/>
        </w:trPr>
        <w:tc>
          <w:tcPr>
            <w:tcW w:w="3300" w:type="dxa"/>
          </w:tcPr>
          <w:p>
            <w:pPr>
              <w:pStyle w:val="Compact"/>
              <w:rPr>
                <w:ins w:id="12218" w:author="Claude" w:date="2026-10-25T13:49:46Z"/>
              </w:rPr>
            </w:pPr>
            <w:ins w:id="12219" w:author="Claude" w:date="2026-10-25T13:49:46Z">
              <w:r>
                <w:t xml:space="preserve">12  Ergebnismeldung und Freigabeentscheidung</w:t>
              </w:r>
            </w:ins>
          </w:p>
        </w:tc>
        <w:tc>
          <w:tcPr>
            <w:tcW w:w="2650" w:type="dxa"/>
          </w:tcPr>
          <w:p>
            <w:pPr>
              <w:pStyle w:val="Compact"/>
              <w:rPr>
                <w:ins w:id="12220" w:author="Claude" w:date="2026-10-25T13:49:46Z"/>
              </w:rPr>
            </w:pPr>
            <w:ins w:id="12221" w:author="Claude" w:date="2026-10-25T13:49:46Z">
              <w:r>
                <w:t xml:space="preserve">CADIS®-Fachbereich (Mitwirkung: geprüftes Unternehmen)</w:t>
              </w:r>
            </w:ins>
          </w:p>
        </w:tc>
        <w:tc>
          <w:tcPr>
            <w:tcW w:w="2998" w:type="dxa"/>
          </w:tcPr>
          <w:p>
            <w:pPr>
              <w:pStyle w:val="Compact"/>
              <w:rPr>
                <w:ins w:id="12222" w:author="Claude" w:date="2026-10-25T13:49:46Z"/>
              </w:rPr>
            </w:pPr>
            <w:ins w:id="12223" w:author="Claude" w:date="2026-10-25T13:49:46Z">
              <w:r>
                <w:t xml:space="preserve">Eintrag in der CADIS®-Datenbank, Freigabeentscheidung</w:t>
              </w:r>
            </w:ins>
          </w:p>
        </w:tc>
      </w:tr>
      <w:tr>
        <w:trPr>
          <w:cantSplit/>
          <w:ins w:id="12224" w:author="Claude" w:date="2026-10-25T13:49:46Z"/>
        </w:trPr>
        <w:tc>
          <w:tcPr>
            <w:tcW w:w="3300" w:type="dxa"/>
          </w:tcPr>
          <w:p>
            <w:pPr>
              <w:pStyle w:val="Compact"/>
              <w:rPr>
                <w:ins w:id="12225" w:author="Claude" w:date="2026-10-25T13:49:46Z"/>
              </w:rPr>
            </w:pPr>
            <w:ins w:id="12226" w:author="Claude" w:date="2026-10-25T13:49:46Z">
              <w:r>
                <w:t xml:space="preserve">M-01  Maßnahmenplan erstellen und einreichen</w:t>
              </w:r>
            </w:ins>
          </w:p>
        </w:tc>
        <w:tc>
          <w:tcPr>
            <w:tcW w:w="2650" w:type="dxa"/>
          </w:tcPr>
          <w:p>
            <w:pPr>
              <w:pStyle w:val="Compact"/>
              <w:rPr>
                <w:ins w:id="12227" w:author="Claude" w:date="2026-10-25T13:49:46Z"/>
              </w:rPr>
            </w:pPr>
            <w:ins w:id="12228" w:author="Claude" w:date="2026-10-25T13:49:46Z">
              <w:r>
                <w:t xml:space="preserve">geprüftes Unternehmen</w:t>
              </w:r>
            </w:ins>
          </w:p>
        </w:tc>
        <w:tc>
          <w:tcPr>
            <w:tcW w:w="2998" w:type="dxa"/>
          </w:tcPr>
          <w:p>
            <w:pPr>
              <w:pStyle w:val="Compact"/>
              <w:rPr>
                <w:ins w:id="12229" w:author="Claude" w:date="2026-10-25T13:49:46Z"/>
              </w:rPr>
            </w:pPr>
            <w:ins w:id="12230" w:author="Claude" w:date="2026-10-25T13:49:46Z">
              <w:r>
                <w:t xml:space="preserve">eingereichter Maßnahmenplan</w:t>
              </w:r>
            </w:ins>
          </w:p>
        </w:tc>
      </w:tr>
      <w:tr>
        <w:trPr>
          <w:cantSplit/>
          <w:ins w:id="12231" w:author="Claude" w:date="2026-10-25T13:49:46Z"/>
        </w:trPr>
        <w:tc>
          <w:tcPr>
            <w:tcW w:w="3300" w:type="dxa"/>
          </w:tcPr>
          <w:p>
            <w:pPr>
              <w:pStyle w:val="Compact"/>
              <w:rPr>
                <w:ins w:id="12232" w:author="Claude" w:date="2026-10-25T13:49:46Z"/>
              </w:rPr>
            </w:pPr>
            <w:ins w:id="12233" w:author="Claude" w:date="2026-10-25T13:49:46Z">
              <w:r>
                <w:t xml:space="preserve">M-02  Maßnahmenplan bewerten</w:t>
              </w:r>
            </w:ins>
          </w:p>
        </w:tc>
        <w:tc>
          <w:tcPr>
            <w:tcW w:w="2650" w:type="dxa"/>
          </w:tcPr>
          <w:p>
            <w:pPr>
              <w:pStyle w:val="Compact"/>
              <w:rPr>
                <w:ins w:id="12234" w:author="Claude" w:date="2026-10-25T13:49:46Z"/>
              </w:rPr>
            </w:pPr>
            <w:ins w:id="12235" w:author="Claude" w:date="2026-10-25T13:49:46Z">
              <w:r>
                <w:t xml:space="preserve">Auditor</w:t>
              </w:r>
            </w:ins>
          </w:p>
        </w:tc>
        <w:tc>
          <w:tcPr>
            <w:tcW w:w="2998" w:type="dxa"/>
          </w:tcPr>
          <w:p>
            <w:pPr>
              <w:pStyle w:val="Compact"/>
              <w:rPr>
                <w:ins w:id="12236" w:author="Claude" w:date="2026-10-25T13:49:46Z"/>
              </w:rPr>
            </w:pPr>
            <w:ins w:id="12237" w:author="Claude" w:date="2026-10-25T13:49:46Z">
              <w:r>
                <w:t xml:space="preserve">Maßnahmenplan geeignet, Nachbesserungsaufforderung oder Eskalation</w:t>
              </w:r>
            </w:ins>
          </w:p>
        </w:tc>
      </w:tr>
      <w:tr>
        <w:trPr>
          <w:cantSplit/>
          <w:ins w:id="12238" w:author="Claude" w:date="2026-10-25T13:49:46Z"/>
        </w:trPr>
        <w:tc>
          <w:tcPr>
            <w:tcW w:w="3300" w:type="dxa"/>
          </w:tcPr>
          <w:p>
            <w:pPr>
              <w:pStyle w:val="Compact"/>
              <w:rPr>
                <w:ins w:id="12239" w:author="Claude" w:date="2026-10-25T13:49:46Z"/>
              </w:rPr>
            </w:pPr>
            <w:ins w:id="12240" w:author="Claude" w:date="2026-10-25T13:49:46Z">
              <w:r>
                <w:t xml:space="preserve">M-03  Fristen festlegen und Maßnahmenplan freigeben</w:t>
              </w:r>
            </w:ins>
          </w:p>
        </w:tc>
        <w:tc>
          <w:tcPr>
            <w:tcW w:w="2650" w:type="dxa"/>
          </w:tcPr>
          <w:p>
            <w:pPr>
              <w:pStyle w:val="Compact"/>
              <w:rPr>
                <w:ins w:id="12241" w:author="Claude" w:date="2026-10-25T13:49:46Z"/>
              </w:rPr>
            </w:pPr>
            <w:ins w:id="12242" w:author="Claude" w:date="2026-10-25T13:49:46Z">
              <w:r>
                <w:t xml:space="preserve">Auditor</w:t>
              </w:r>
            </w:ins>
          </w:p>
        </w:tc>
        <w:tc>
          <w:tcPr>
            <w:tcW w:w="2998" w:type="dxa"/>
          </w:tcPr>
          <w:p>
            <w:pPr>
              <w:pStyle w:val="Compact"/>
              <w:rPr>
                <w:ins w:id="12243" w:author="Claude" w:date="2026-10-25T13:49:46Z"/>
              </w:rPr>
            </w:pPr>
            <w:ins w:id="12244" w:author="Claude" w:date="2026-10-25T13:49:46Z">
              <w:r>
                <w:t xml:space="preserve">freigegebener Maßnahmenplan mit Fristen</w:t>
              </w:r>
            </w:ins>
          </w:p>
        </w:tc>
      </w:tr>
      <w:tr>
        <w:trPr>
          <w:cantSplit/>
          <w:ins w:id="12245" w:author="Claude" w:date="2026-10-25T13:49:46Z"/>
        </w:trPr>
        <w:tc>
          <w:tcPr>
            <w:tcW w:w="3300" w:type="dxa"/>
          </w:tcPr>
          <w:p>
            <w:pPr>
              <w:pStyle w:val="Compact"/>
              <w:rPr>
                <w:ins w:id="12246" w:author="Claude" w:date="2026-10-25T13:49:46Z"/>
              </w:rPr>
            </w:pPr>
            <w:ins w:id="12247" w:author="Claude" w:date="2026-10-25T13:49:46Z">
              <w:r>
                <w:t xml:space="preserve">M-04  Statusaktualisierung und Fristenüberwachung</w:t>
              </w:r>
            </w:ins>
          </w:p>
        </w:tc>
        <w:tc>
          <w:tcPr>
            <w:tcW w:w="2650" w:type="dxa"/>
          </w:tcPr>
          <w:p>
            <w:pPr>
              <w:pStyle w:val="Compact"/>
              <w:rPr>
                <w:ins w:id="12248" w:author="Claude" w:date="2026-10-25T13:49:46Z"/>
              </w:rPr>
            </w:pPr>
            <w:ins w:id="12249" w:author="Claude" w:date="2026-10-25T13:49:46Z">
              <w:r>
                <w:t xml:space="preserve">CADIS®-Fachbereich</w:t>
              </w:r>
            </w:ins>
          </w:p>
        </w:tc>
        <w:tc>
          <w:tcPr>
            <w:tcW w:w="2998" w:type="dxa"/>
          </w:tcPr>
          <w:p>
            <w:pPr>
              <w:pStyle w:val="Compact"/>
              <w:rPr>
                <w:ins w:id="12250" w:author="Claude" w:date="2026-10-25T13:49:46Z"/>
              </w:rPr>
            </w:pPr>
            <w:ins w:id="12251" w:author="Claude" w:date="2026-10-25T13:49:46Z">
              <w:r>
                <w:t xml:space="preserve">aktualisierter Status, Fristenüberwachung</w:t>
              </w:r>
            </w:ins>
          </w:p>
        </w:tc>
      </w:tr>
      <w:tr>
        <w:trPr>
          <w:cantSplit/>
          <w:ins w:id="12252" w:author="Claude" w:date="2026-10-25T13:49:46Z"/>
        </w:trPr>
        <w:tc>
          <w:tcPr>
            <w:tcW w:w="3300" w:type="dxa"/>
          </w:tcPr>
          <w:p>
            <w:pPr>
              <w:pStyle w:val="Compact"/>
              <w:rPr>
                <w:ins w:id="12253" w:author="Claude" w:date="2026-10-25T13:49:46Z"/>
              </w:rPr>
            </w:pPr>
            <w:ins w:id="12254" w:author="Claude" w:date="2026-10-25T13:49:46Z">
              <w:r>
                <w:t xml:space="preserve">F-01  Korrekturmaßnahmen umsetzen</w:t>
              </w:r>
            </w:ins>
          </w:p>
        </w:tc>
        <w:tc>
          <w:tcPr>
            <w:tcW w:w="2650" w:type="dxa"/>
          </w:tcPr>
          <w:p>
            <w:pPr>
              <w:pStyle w:val="Compact"/>
              <w:rPr>
                <w:ins w:id="12255" w:author="Claude" w:date="2026-10-25T13:49:46Z"/>
              </w:rPr>
            </w:pPr>
            <w:ins w:id="12256" w:author="Claude" w:date="2026-10-25T13:49:46Z">
              <w:r>
                <w:t xml:space="preserve">geprüftes Unternehmen</w:t>
              </w:r>
            </w:ins>
          </w:p>
        </w:tc>
        <w:tc>
          <w:tcPr>
            <w:tcW w:w="2998" w:type="dxa"/>
          </w:tcPr>
          <w:p>
            <w:pPr>
              <w:pStyle w:val="Compact"/>
              <w:rPr>
                <w:ins w:id="12257" w:author="Claude" w:date="2026-10-25T13:49:46Z"/>
              </w:rPr>
            </w:pPr>
            <w:ins w:id="12258" w:author="Claude" w:date="2026-10-25T13:49:46Z">
              <w:r>
                <w:t xml:space="preserve">umgesetzte Maßnahmen, Wirksamkeitsnachweise</w:t>
              </w:r>
            </w:ins>
          </w:p>
        </w:tc>
      </w:tr>
      <w:tr>
        <w:trPr>
          <w:cantSplit/>
          <w:ins w:id="12259" w:author="Claude" w:date="2026-10-25T13:49:46Z"/>
        </w:trPr>
        <w:tc>
          <w:tcPr>
            <w:tcW w:w="3300" w:type="dxa"/>
          </w:tcPr>
          <w:p>
            <w:pPr>
              <w:pStyle w:val="Compact"/>
              <w:rPr>
                <w:ins w:id="12260" w:author="Claude" w:date="2026-10-25T13:49:46Z"/>
              </w:rPr>
            </w:pPr>
            <w:ins w:id="12261" w:author="Claude" w:date="2026-10-25T13:49:46Z">
              <w:r>
                <w:t xml:space="preserve">F-02  Nachweise einreichen und Follow-Up anfordern</w:t>
              </w:r>
            </w:ins>
          </w:p>
        </w:tc>
        <w:tc>
          <w:tcPr>
            <w:tcW w:w="2650" w:type="dxa"/>
          </w:tcPr>
          <w:p>
            <w:pPr>
              <w:pStyle w:val="Compact"/>
              <w:rPr>
                <w:ins w:id="12262" w:author="Claude" w:date="2026-10-25T13:49:46Z"/>
              </w:rPr>
            </w:pPr>
            <w:ins w:id="12263" w:author="Claude" w:date="2026-10-25T13:49:46Z">
              <w:r>
                <w:t xml:space="preserve">geprüftes Unternehmen</w:t>
              </w:r>
            </w:ins>
          </w:p>
        </w:tc>
        <w:tc>
          <w:tcPr>
            <w:tcW w:w="2998" w:type="dxa"/>
          </w:tcPr>
          <w:p>
            <w:pPr>
              <w:pStyle w:val="Compact"/>
              <w:rPr>
                <w:ins w:id="12264" w:author="Claude" w:date="2026-10-25T13:49:46Z"/>
              </w:rPr>
            </w:pPr>
            <w:ins w:id="12265" w:author="Claude" w:date="2026-10-25T13:49:46Z">
              <w:r>
                <w:t xml:space="preserve">Follow-Up-Beauftragung, Nachweispaket</w:t>
              </w:r>
            </w:ins>
          </w:p>
        </w:tc>
      </w:tr>
      <w:tr>
        <w:trPr>
          <w:cantSplit/>
          <w:ins w:id="12266" w:author="Claude" w:date="2026-10-25T13:49:46Z"/>
        </w:trPr>
        <w:tc>
          <w:tcPr>
            <w:tcW w:w="3300" w:type="dxa"/>
          </w:tcPr>
          <w:p>
            <w:pPr>
              <w:pStyle w:val="Compact"/>
              <w:rPr>
                <w:ins w:id="12267" w:author="Claude" w:date="2026-10-25T13:49:46Z"/>
              </w:rPr>
            </w:pPr>
            <w:ins w:id="12268" w:author="Claude" w:date="2026-10-25T13:49:46Z">
              <w:r>
                <w:t xml:space="preserve">F-03  Wirksamkeit verifizieren</w:t>
              </w:r>
            </w:ins>
          </w:p>
        </w:tc>
        <w:tc>
          <w:tcPr>
            <w:tcW w:w="2650" w:type="dxa"/>
          </w:tcPr>
          <w:p>
            <w:pPr>
              <w:pStyle w:val="Compact"/>
              <w:rPr>
                <w:ins w:id="12269" w:author="Claude" w:date="2026-10-25T13:49:46Z"/>
              </w:rPr>
            </w:pPr>
            <w:ins w:id="12270" w:author="Claude" w:date="2026-10-25T13:49:46Z">
              <w:r>
                <w:t xml:space="preserve">Auditor</w:t>
              </w:r>
            </w:ins>
          </w:p>
        </w:tc>
        <w:tc>
          <w:tcPr>
            <w:tcW w:w="2998" w:type="dxa"/>
          </w:tcPr>
          <w:p>
            <w:pPr>
              <w:pStyle w:val="Compact"/>
              <w:rPr>
                <w:ins w:id="12271" w:author="Claude" w:date="2026-10-25T13:49:46Z"/>
              </w:rPr>
            </w:pPr>
            <w:ins w:id="12272" w:author="Claude" w:date="2026-10-25T13:49:46Z">
              <w:r>
                <w:t xml:space="preserve">Bewertung je Abweichung</w:t>
              </w:r>
            </w:ins>
          </w:p>
        </w:tc>
      </w:tr>
      <w:tr>
        <w:trPr>
          <w:cantSplit/>
          <w:ins w:id="12273" w:author="Claude" w:date="2026-10-25T13:49:46Z"/>
        </w:trPr>
        <w:tc>
          <w:tcPr>
            <w:tcW w:w="3300" w:type="dxa"/>
          </w:tcPr>
          <w:p>
            <w:pPr>
              <w:pStyle w:val="Compact"/>
              <w:rPr>
                <w:ins w:id="12274" w:author="Claude" w:date="2026-10-25T13:49:46Z"/>
              </w:rPr>
            </w:pPr>
            <w:ins w:id="12275" w:author="Claude" w:date="2026-10-25T13:49:46Z">
              <w:r>
                <w:t xml:space="preserve">F-04  Statusaktualisierung und Freigabe</w:t>
              </w:r>
            </w:ins>
          </w:p>
        </w:tc>
        <w:tc>
          <w:tcPr>
            <w:tcW w:w="2650" w:type="dxa"/>
          </w:tcPr>
          <w:p>
            <w:pPr>
              <w:pStyle w:val="Compact"/>
              <w:rPr>
                <w:ins w:id="12276" w:author="Claude" w:date="2026-10-25T13:49:46Z"/>
              </w:rPr>
            </w:pPr>
            <w:ins w:id="12277" w:author="Claude" w:date="2026-10-25T13:49:46Z">
              <w:r>
                <w:t xml:space="preserve">CADIS®-Fachbereich (Mitwirkung: Auditor)</w:t>
              </w:r>
            </w:ins>
          </w:p>
        </w:tc>
        <w:tc>
          <w:tcPr>
            <w:tcW w:w="2998" w:type="dxa"/>
          </w:tcPr>
          <w:p>
            <w:pPr>
              <w:pStyle w:val="Compact"/>
              <w:rPr>
                <w:ins w:id="12278" w:author="Claude" w:date="2026-10-25T13:49:46Z"/>
              </w:rPr>
            </w:pPr>
            <w:ins w:id="12279" w:author="Claude" w:date="2026-10-25T13:49:46Z">
              <w:r>
                <w:t xml:space="preserve">Follow-Up-Bericht, aktualisierter Freigabestatus</w:t>
              </w:r>
            </w:ins>
          </w:p>
        </w:tc>
      </w:tr>
      <w:tr>
        <w:trPr>
          <w:cantSplit/>
          <w:ins w:id="12280" w:author="Claude" w:date="2026-10-25T13:49:46Z"/>
        </w:trPr>
        <w:tc>
          <w:tcPr>
            <w:tcW w:w="3300" w:type="dxa"/>
          </w:tcPr>
          <w:p>
            <w:pPr>
              <w:pStyle w:val="Compact"/>
              <w:rPr>
                <w:ins w:id="12281" w:author="Claude" w:date="2026-10-25T13:49:46Z"/>
              </w:rPr>
            </w:pPr>
            <w:ins w:id="12282" w:author="Claude" w:date="2026-10-25T13:49:46Z">
              <w:r>
                <w:t xml:space="preserve">Ü-01  Beauftragung für das zweite Zyklusjahr</w:t>
              </w:r>
            </w:ins>
          </w:p>
        </w:tc>
        <w:tc>
          <w:tcPr>
            <w:tcW w:w="2650" w:type="dxa"/>
          </w:tcPr>
          <w:p>
            <w:pPr>
              <w:pStyle w:val="Compact"/>
              <w:rPr>
                <w:ins w:id="12283" w:author="Claude" w:date="2026-10-25T13:49:46Z"/>
              </w:rPr>
            </w:pPr>
            <w:ins w:id="12284" w:author="Claude" w:date="2026-10-25T13:49:46Z">
              <w:r>
                <w:t xml:space="preserve">CADIS®-Fachbereich (Mitwirkung: geprüftes Unternehmen)</w:t>
              </w:r>
            </w:ins>
          </w:p>
        </w:tc>
        <w:tc>
          <w:tcPr>
            <w:tcW w:w="2998" w:type="dxa"/>
          </w:tcPr>
          <w:p>
            <w:pPr>
              <w:pStyle w:val="Compact"/>
              <w:rPr>
                <w:ins w:id="12285" w:author="Claude" w:date="2026-10-25T13:49:46Z"/>
              </w:rPr>
            </w:pPr>
            <w:ins w:id="12286" w:author="Claude" w:date="2026-10-25T13:49:46Z">
              <w:r>
                <w:t xml:space="preserve">beauftragte Überwachungsprüfung</w:t>
              </w:r>
            </w:ins>
          </w:p>
        </w:tc>
      </w:tr>
      <w:tr>
        <w:trPr>
          <w:cantSplit/>
          <w:ins w:id="12287" w:author="Claude" w:date="2026-10-25T13:49:46Z"/>
        </w:trPr>
        <w:tc>
          <w:tcPr>
            <w:tcW w:w="3300" w:type="dxa"/>
          </w:tcPr>
          <w:p>
            <w:pPr>
              <w:pStyle w:val="Compact"/>
              <w:rPr>
                <w:ins w:id="12288" w:author="Claude" w:date="2026-10-25T13:49:46Z"/>
              </w:rPr>
            </w:pPr>
            <w:ins w:id="12289" w:author="Claude" w:date="2026-10-25T13:49:46Z">
              <w:r>
                <w:t xml:space="preserve">Ü-02  Risikobasierte Prüfplanung</w:t>
              </w:r>
            </w:ins>
          </w:p>
        </w:tc>
        <w:tc>
          <w:tcPr>
            <w:tcW w:w="2650" w:type="dxa"/>
          </w:tcPr>
          <w:p>
            <w:pPr>
              <w:pStyle w:val="Compact"/>
              <w:rPr>
                <w:ins w:id="12290" w:author="Claude" w:date="2026-10-25T13:49:46Z"/>
              </w:rPr>
            </w:pPr>
            <w:ins w:id="12291" w:author="Claude" w:date="2026-10-25T13:49:46Z">
              <w:r>
                <w:t xml:space="preserve">Auditor</w:t>
              </w:r>
            </w:ins>
          </w:p>
        </w:tc>
        <w:tc>
          <w:tcPr>
            <w:tcW w:w="2998" w:type="dxa"/>
          </w:tcPr>
          <w:p>
            <w:pPr>
              <w:pStyle w:val="Compact"/>
              <w:rPr>
                <w:ins w:id="12292" w:author="Claude" w:date="2026-10-25T13:49:46Z"/>
              </w:rPr>
            </w:pPr>
            <w:ins w:id="12293" w:author="Claude" w:date="2026-10-25T13:49:46Z">
              <w:r>
                <w:t xml:space="preserve">risikobasierte Prüfpunktauswahl</w:t>
              </w:r>
            </w:ins>
          </w:p>
        </w:tc>
      </w:tr>
      <w:tr>
        <w:trPr>
          <w:cantSplit/>
          <w:ins w:id="12294" w:author="Claude" w:date="2026-10-25T13:49:46Z"/>
        </w:trPr>
        <w:tc>
          <w:tcPr>
            <w:tcW w:w="3300" w:type="dxa"/>
          </w:tcPr>
          <w:p>
            <w:pPr>
              <w:pStyle w:val="Compact"/>
              <w:rPr>
                <w:ins w:id="12295" w:author="Claude" w:date="2026-10-25T13:49:46Z"/>
              </w:rPr>
            </w:pPr>
            <w:ins w:id="12296" w:author="Claude" w:date="2026-10-25T13:49:46Z">
              <w:r>
                <w:t xml:space="preserve">Ü-03  Prüffragen mitteilen</w:t>
              </w:r>
            </w:ins>
          </w:p>
        </w:tc>
        <w:tc>
          <w:tcPr>
            <w:tcW w:w="2650" w:type="dxa"/>
          </w:tcPr>
          <w:p>
            <w:pPr>
              <w:pStyle w:val="Compact"/>
              <w:rPr>
                <w:ins w:id="12297" w:author="Claude" w:date="2026-10-25T13:49:46Z"/>
              </w:rPr>
            </w:pPr>
            <w:ins w:id="12298" w:author="Claude" w:date="2026-10-25T13:49:46Z">
              <w:r>
                <w:t xml:space="preserve">Auditor</w:t>
              </w:r>
            </w:ins>
          </w:p>
        </w:tc>
        <w:tc>
          <w:tcPr>
            <w:tcW w:w="2998" w:type="dxa"/>
          </w:tcPr>
          <w:p>
            <w:pPr>
              <w:pStyle w:val="Compact"/>
              <w:rPr>
                <w:ins w:id="12299" w:author="Claude" w:date="2026-10-25T13:49:46Z"/>
              </w:rPr>
            </w:pPr>
            <w:ins w:id="12300" w:author="Claude" w:date="2026-10-25T13:49:46Z">
              <w:r>
                <w:t xml:space="preserve">mitgeteilter Prüfumfang</w:t>
              </w:r>
            </w:ins>
          </w:p>
        </w:tc>
      </w:tr>
      <w:tr>
        <w:trPr>
          <w:cantSplit/>
          <w:ins w:id="12301" w:author="Claude" w:date="2026-10-25T13:49:46Z"/>
        </w:trPr>
        <w:tc>
          <w:tcPr>
            <w:tcW w:w="3300" w:type="dxa"/>
          </w:tcPr>
          <w:p>
            <w:pPr>
              <w:pStyle w:val="Compact"/>
              <w:rPr>
                <w:ins w:id="12302" w:author="Claude" w:date="2026-10-25T13:49:46Z"/>
              </w:rPr>
            </w:pPr>
            <w:ins w:id="12303" w:author="Claude" w:date="2026-10-25T13:49:46Z">
              <w:r>
                <w:t xml:space="preserve">Ü-04  Durchführung der Überwachungsprüfung</w:t>
              </w:r>
            </w:ins>
          </w:p>
        </w:tc>
        <w:tc>
          <w:tcPr>
            <w:tcW w:w="2650" w:type="dxa"/>
          </w:tcPr>
          <w:p>
            <w:pPr>
              <w:pStyle w:val="Compact"/>
              <w:rPr>
                <w:ins w:id="12304" w:author="Claude" w:date="2026-10-25T13:49:46Z"/>
              </w:rPr>
            </w:pPr>
            <w:ins w:id="12305" w:author="Claude" w:date="2026-10-25T13:49:46Z">
              <w:r>
                <w:t xml:space="preserve">Auditor (Mitwirkung: geprüftes Unternehmen)</w:t>
              </w:r>
            </w:ins>
          </w:p>
        </w:tc>
        <w:tc>
          <w:tcPr>
            <w:tcW w:w="2998" w:type="dxa"/>
          </w:tcPr>
          <w:p>
            <w:pPr>
              <w:pStyle w:val="Compact"/>
              <w:rPr>
                <w:ins w:id="12306" w:author="Claude" w:date="2026-10-25T13:49:46Z"/>
              </w:rPr>
            </w:pPr>
            <w:ins w:id="12307" w:author="Claude" w:date="2026-10-25T13:49:46Z">
              <w:r>
                <w:t xml:space="preserve">Prüfnachweise</w:t>
              </w:r>
            </w:ins>
          </w:p>
        </w:tc>
      </w:tr>
      <w:tr>
        <w:trPr>
          <w:cantSplit/>
          <w:ins w:id="12308" w:author="Claude" w:date="2026-10-25T13:49:46Z"/>
        </w:trPr>
        <w:tc>
          <w:tcPr>
            <w:tcW w:w="3300" w:type="dxa"/>
          </w:tcPr>
          <w:p>
            <w:pPr>
              <w:pStyle w:val="Compact"/>
              <w:rPr>
                <w:ins w:id="12309" w:author="Claude" w:date="2026-10-25T13:49:46Z"/>
              </w:rPr>
            </w:pPr>
            <w:ins w:id="12310" w:author="Claude" w:date="2026-10-25T13:49:46Z">
              <w:r>
                <w:t xml:space="preserve">Ü-05  Bewertung und Feststellungen</w:t>
              </w:r>
            </w:ins>
          </w:p>
        </w:tc>
        <w:tc>
          <w:tcPr>
            <w:tcW w:w="2650" w:type="dxa"/>
          </w:tcPr>
          <w:p>
            <w:pPr>
              <w:pStyle w:val="Compact"/>
              <w:rPr>
                <w:ins w:id="12311" w:author="Claude" w:date="2026-10-25T13:49:46Z"/>
              </w:rPr>
            </w:pPr>
            <w:ins w:id="12312" w:author="Claude" w:date="2026-10-25T13:49:46Z">
              <w:r>
                <w:t xml:space="preserve">Auditor</w:t>
              </w:r>
            </w:ins>
          </w:p>
        </w:tc>
        <w:tc>
          <w:tcPr>
            <w:tcW w:w="2998" w:type="dxa"/>
          </w:tcPr>
          <w:p>
            <w:pPr>
              <w:pStyle w:val="Compact"/>
              <w:rPr>
                <w:ins w:id="12313" w:author="Claude" w:date="2026-10-25T13:49:46Z"/>
              </w:rPr>
            </w:pPr>
            <w:ins w:id="12314" w:author="Claude" w:date="2026-10-25T13:49:46Z">
              <w:r>
                <w:t xml:space="preserve">Bewertung, Feststellungen, Fristen</w:t>
              </w:r>
            </w:ins>
          </w:p>
        </w:tc>
      </w:tr>
      <w:tr>
        <w:trPr>
          <w:cantSplit/>
          <w:ins w:id="12315" w:author="Claude" w:date="2026-10-25T13:49:46Z"/>
        </w:trPr>
        <w:tc>
          <w:tcPr>
            <w:tcW w:w="3300" w:type="dxa"/>
          </w:tcPr>
          <w:p>
            <w:pPr>
              <w:pStyle w:val="Compact"/>
              <w:rPr>
                <w:ins w:id="12316" w:author="Claude" w:date="2026-10-25T13:49:46Z"/>
              </w:rPr>
            </w:pPr>
            <w:ins w:id="12317" w:author="Claude" w:date="2026-10-25T13:49:46Z">
              <w:r>
                <w:t xml:space="preserve">Ü-06  Bericht, Meldung und Freigabestatus</w:t>
              </w:r>
            </w:ins>
          </w:p>
        </w:tc>
        <w:tc>
          <w:tcPr>
            <w:tcW w:w="2650" w:type="dxa"/>
          </w:tcPr>
          <w:p>
            <w:pPr>
              <w:pStyle w:val="Compact"/>
              <w:rPr>
                <w:ins w:id="12318" w:author="Claude" w:date="2026-10-25T13:49:46Z"/>
              </w:rPr>
            </w:pPr>
            <w:ins w:id="12319" w:author="Claude" w:date="2026-10-25T13:49:46Z">
              <w:r>
                <w:t xml:space="preserve">CADIS®-Fachbereich (Mitwirkung: Auditor)</w:t>
              </w:r>
            </w:ins>
          </w:p>
        </w:tc>
        <w:tc>
          <w:tcPr>
            <w:tcW w:w="2998" w:type="dxa"/>
          </w:tcPr>
          <w:p>
            <w:pPr>
              <w:pStyle w:val="Compact"/>
              <w:rPr>
                <w:ins w:id="12320" w:author="Claude" w:date="2026-10-25T13:49:46Z"/>
              </w:rPr>
            </w:pPr>
            <w:ins w:id="12321" w:author="Claude" w:date="2026-10-25T13:49:46Z">
              <w:r>
                <w:t xml:space="preserve">Bericht, aktualisierter Freigabestatus</w:t>
              </w:r>
            </w:ins>
          </w:p>
        </w:tc>
      </w:tr>
      <w:tr>
        <w:trPr>
          <w:cantSplit/>
          <w:ins w:id="12322" w:author="Claude" w:date="2026-10-25T13:49:46Z"/>
        </w:trPr>
        <w:tc>
          <w:tcPr>
            <w:tcW w:w="3300" w:type="dxa"/>
          </w:tcPr>
          <w:p>
            <w:pPr>
              <w:pStyle w:val="Compact"/>
              <w:rPr>
                <w:ins w:id="12323" w:author="Claude" w:date="2026-10-25T13:49:46Z"/>
              </w:rPr>
            </w:pPr>
            <w:ins w:id="12324" w:author="Claude" w:date="2026-10-25T13:49:46Z">
              <w:r>
                <w:t xml:space="preserve">E-01  Anstoß und Abstimmung der Scope-Änderung</w:t>
              </w:r>
            </w:ins>
          </w:p>
        </w:tc>
        <w:tc>
          <w:tcPr>
            <w:tcW w:w="2650" w:type="dxa"/>
          </w:tcPr>
          <w:p>
            <w:pPr>
              <w:pStyle w:val="Compact"/>
              <w:rPr>
                <w:ins w:id="12325" w:author="Claude" w:date="2026-10-25T13:49:46Z"/>
              </w:rPr>
            </w:pPr>
            <w:ins w:id="12326" w:author="Claude" w:date="2026-10-25T13:49:46Z">
              <w:r>
                <w:t xml:space="preserve">CADIS®-Fachbereich (Mitwirkung: geprüftes Unternehmen, Hersteller/Auftraggeber)</w:t>
              </w:r>
            </w:ins>
          </w:p>
        </w:tc>
        <w:tc>
          <w:tcPr>
            <w:tcW w:w="2998" w:type="dxa"/>
          </w:tcPr>
          <w:p>
            <w:pPr>
              <w:pStyle w:val="Compact"/>
              <w:rPr>
                <w:ins w:id="12327" w:author="Claude" w:date="2026-10-25T13:49:46Z"/>
              </w:rPr>
            </w:pPr>
            <w:ins w:id="12328" w:author="Claude" w:date="2026-10-25T13:49:46Z">
              <w:r>
                <w:t xml:space="preserve">dokumentierte Scope-Änderung</w:t>
              </w:r>
            </w:ins>
          </w:p>
        </w:tc>
      </w:tr>
      <w:tr>
        <w:trPr>
          <w:cantSplit/>
          <w:ins w:id="12329" w:author="Claude" w:date="2026-10-25T13:49:46Z"/>
        </w:trPr>
        <w:tc>
          <w:tcPr>
            <w:tcW w:w="3300" w:type="dxa"/>
          </w:tcPr>
          <w:p>
            <w:pPr>
              <w:pStyle w:val="Compact"/>
              <w:rPr>
                <w:ins w:id="12330" w:author="Claude" w:date="2026-10-25T13:49:46Z"/>
              </w:rPr>
            </w:pPr>
            <w:ins w:id="12331" w:author="Claude" w:date="2026-10-25T13:49:46Z">
              <w:r>
                <w:t xml:space="preserve">E-02  Planung des Erweiterungsumfangs</w:t>
              </w:r>
            </w:ins>
          </w:p>
        </w:tc>
        <w:tc>
          <w:tcPr>
            <w:tcW w:w="2650" w:type="dxa"/>
          </w:tcPr>
          <w:p>
            <w:pPr>
              <w:pStyle w:val="Compact"/>
              <w:rPr>
                <w:ins w:id="12332" w:author="Claude" w:date="2026-10-25T13:49:46Z"/>
              </w:rPr>
            </w:pPr>
            <w:ins w:id="12333" w:author="Claude" w:date="2026-10-25T13:49:46Z">
              <w:r>
                <w:t xml:space="preserve">Auditor</w:t>
              </w:r>
            </w:ins>
          </w:p>
        </w:tc>
        <w:tc>
          <w:tcPr>
            <w:tcW w:w="2998" w:type="dxa"/>
          </w:tcPr>
          <w:p>
            <w:pPr>
              <w:pStyle w:val="Compact"/>
              <w:rPr>
                <w:ins w:id="12334" w:author="Claude" w:date="2026-10-25T13:49:46Z"/>
              </w:rPr>
            </w:pPr>
            <w:ins w:id="12335" w:author="Claude" w:date="2026-10-25T13:49:46Z">
              <w:r>
                <w:t xml:space="preserve">Prüfplan der Erweiterungsprüfung</w:t>
              </w:r>
            </w:ins>
          </w:p>
        </w:tc>
      </w:tr>
      <w:tr>
        <w:trPr>
          <w:cantSplit/>
          <w:ins w:id="12336" w:author="Claude" w:date="2026-10-25T13:49:46Z"/>
        </w:trPr>
        <w:tc>
          <w:tcPr>
            <w:tcW w:w="3300" w:type="dxa"/>
          </w:tcPr>
          <w:p>
            <w:pPr>
              <w:pStyle w:val="Compact"/>
              <w:rPr>
                <w:ins w:id="12337" w:author="Claude" w:date="2026-10-25T13:49:46Z"/>
              </w:rPr>
            </w:pPr>
            <w:ins w:id="12338" w:author="Claude" w:date="2026-10-25T13:49:46Z">
              <w:r>
                <w:t xml:space="preserve">E-03  Durchführung der Erweiterungsprüfung</w:t>
              </w:r>
            </w:ins>
          </w:p>
        </w:tc>
        <w:tc>
          <w:tcPr>
            <w:tcW w:w="2650" w:type="dxa"/>
          </w:tcPr>
          <w:p>
            <w:pPr>
              <w:pStyle w:val="Compact"/>
              <w:rPr>
                <w:ins w:id="12339" w:author="Claude" w:date="2026-10-25T13:49:46Z"/>
              </w:rPr>
            </w:pPr>
            <w:ins w:id="12340" w:author="Claude" w:date="2026-10-25T13:49:46Z">
              <w:r>
                <w:t xml:space="preserve">Auditor (Mitwirkung: geprüftes Unternehmen)</w:t>
              </w:r>
            </w:ins>
          </w:p>
        </w:tc>
        <w:tc>
          <w:tcPr>
            <w:tcW w:w="2998" w:type="dxa"/>
          </w:tcPr>
          <w:p>
            <w:pPr>
              <w:pStyle w:val="Compact"/>
              <w:rPr>
                <w:ins w:id="12341" w:author="Claude" w:date="2026-10-25T13:49:46Z"/>
              </w:rPr>
            </w:pPr>
            <w:ins w:id="12342" w:author="Claude" w:date="2026-10-25T13:49:46Z">
              <w:r>
                <w:t xml:space="preserve">Prüfnachweise, Feststellungen</w:t>
              </w:r>
            </w:ins>
          </w:p>
        </w:tc>
      </w:tr>
      <w:tr>
        <w:trPr>
          <w:cantSplit/>
          <w:ins w:id="12343" w:author="Claude" w:date="2026-10-25T13:49:46Z"/>
        </w:trPr>
        <w:tc>
          <w:tcPr>
            <w:tcW w:w="3300" w:type="dxa"/>
          </w:tcPr>
          <w:p>
            <w:pPr>
              <w:pStyle w:val="Compact"/>
              <w:rPr>
                <w:ins w:id="12344" w:author="Claude" w:date="2026-10-25T13:49:46Z"/>
              </w:rPr>
            </w:pPr>
            <w:ins w:id="12345" w:author="Claude" w:date="2026-10-25T13:49:46Z">
              <w:r>
                <w:t xml:space="preserve">E-04  Bericht und Aktualisierung des Prüfscopes</w:t>
              </w:r>
            </w:ins>
          </w:p>
        </w:tc>
        <w:tc>
          <w:tcPr>
            <w:tcW w:w="2650" w:type="dxa"/>
          </w:tcPr>
          <w:p>
            <w:pPr>
              <w:pStyle w:val="Compact"/>
              <w:rPr>
                <w:ins w:id="12346" w:author="Claude" w:date="2026-10-25T13:49:46Z"/>
              </w:rPr>
            </w:pPr>
            <w:ins w:id="12347" w:author="Claude" w:date="2026-10-25T13:49:46Z">
              <w:r>
                <w:t xml:space="preserve">CADIS®-Fachbereich (Mitwirkung: Auditor)</w:t>
              </w:r>
            </w:ins>
          </w:p>
        </w:tc>
        <w:tc>
          <w:tcPr>
            <w:tcW w:w="2998" w:type="dxa"/>
          </w:tcPr>
          <w:p>
            <w:pPr>
              <w:pStyle w:val="Compact"/>
              <w:rPr>
                <w:ins w:id="12348" w:author="Claude" w:date="2026-10-25T13:49:46Z"/>
              </w:rPr>
            </w:pPr>
            <w:ins w:id="12349" w:author="Claude" w:date="2026-10-25T13:49:46Z">
              <w:r>
                <w:t xml:space="preserve">Bericht, erweiterter Prüfscope</w:t>
              </w:r>
            </w:ins>
          </w:p>
        </w:tc>
      </w:tr>
    </w:tbl>
    <w:p>
      <w:pPr>
        <w:pStyle w:val="Textkrper1"/>
        <w:rPr>
          <w:ins w:id="12350" w:author="Claude" w:date="2026-10-25T13:49:46Z"/>
        </w:rPr>
      </w:pPr>
      <w:ins w:id="12351" w:author="Claude" w:date="2026-10-25T13:49:46Z"/>
    </w:p>
    <w:p w14:paraId="4B151477" w14:textId="77777777" w:rsidR="0020137F" w:rsidRDefault="00000000">
      <w:pPr>
        <w:pStyle w:val="berschrift1"/>
      </w:pPr>
      <w:bookmarkStart w:id="27" w:name="_Toc238102106"/>
      <w:bookmarkStart w:id="28" w:name="standard-prüfarten"/>
      <w:bookmarkEnd w:id="22"/>
      <w:bookmarkEnd w:id="26"/>
      <w:r>
        <w:lastRenderedPageBreak/>
        <w:t>4 Standard-Prüfarten</w:t>
      </w:r>
      <w:bookmarkEnd w:id="27"/>
    </w:p>
    <w:p w14:paraId="02BEF758" w14:textId="77777777" w:rsidR="0020137F" w:rsidRDefault="00000000">
      <w:pPr>
        <w:pStyle w:val="berschrift2"/>
      </w:pPr>
      <w:bookmarkStart w:id="29" w:name="_Toc238102107"/>
      <w:bookmarkStart w:id="30" w:name="erstprüfung"/>
      <w:r>
        <w:t>4.1 Erstprüfung</w:t>
      </w:r>
      <w:bookmarkEnd w:id="29"/>
    </w:p>
    <w:p w14:paraId="7323A3D6" w14:textId="77777777" w:rsidR="0020137F" w:rsidRPr="0057128F" w:rsidRDefault="00000000">
      <w:pPr>
        <w:pStyle w:val="berschrift3"/>
        <w:rPr>
          <w:lang w:val="de-DE"/>
        </w:rPr>
      </w:pPr>
      <w:bookmarkStart w:id="31" w:name="_Toc238102108"/>
      <w:bookmarkStart w:id="32" w:name="voraussetzungen"/>
      <w:r>
        <w:rPr>
          <w:lang w:val="de-DE"/>
        </w:rPr>
        <w:t>4.1.1 Voraussetzungen</w:t>
      </w:r>
      <w:bookmarkEnd w:id="31"/>
    </w:p>
    <w:p w14:paraId="395143C7" w14:textId="77777777" w:rsidR="0020137F" w:rsidRDefault="00000000">
      <w:pPr>
        <w:pStyle w:val="FirstParagraph"/>
      </w:pPr>
      <w:r>
        <w:t xml:space="preserve">Die Erstprüfung eröffnet den Prüfzyklus. Sie setzt keine vorangegangene CADIS®-Prüfung voraus. </w:t>
      </w:r>
      <w:del w:id="9009" w:author="Claude" w:date="2026-10-15T05:18:21Z">
        <w:r>
          <w:delText xml:space="preserve">Vor Beginn der Durchführung</w:delText>
        </w:r>
      </w:del>
      <w:ins w:id="9010" w:author="Claude" w:date="2026-10-15T05:18:21Z">
        <w:r>
          <w:t xml:space="preserve">Vor dem Kick-Off</w:t>
        </w:r>
      </w:ins>
      <w:r>
        <w:t xml:space="preserve"> müssen jedoch folgende Voraussetzungen erfüllt sein:</w:t>
      </w:r>
    </w:p>
    <w:p w14:paraId="7DA1FD95" w14:textId="77777777" w:rsidR="0020137F" w:rsidRDefault="00000000">
      <w:pPr>
        <w:pStyle w:val="Compact"/>
        <w:numPr>
          <w:ilvl w:val="0"/>
          <w:numId w:val="16"/>
        </w:numPr>
      </w:pPr>
      <w:r>
        <w:t>Das Ergebnis der Supplier Criticality Evaluation (SCE) liegt vor und ist in einen Scope-Entwurf überführt.</w:t>
      </w:r>
    </w:p>
    <w:p w14:paraId="4A8A4A98" w14:textId="77777777" w:rsidR="0020137F" w:rsidRDefault="00000000">
      <w:pPr>
        <w:pStyle w:val="Compact"/>
        <w:numPr>
          <w:ilvl w:val="0"/>
          <w:numId w:val="16"/>
        </w:numPr>
      </w:pPr>
      <w:r>
        <w:t>Die Prüfung ist durch das zu prüfende Unternehmen beauftragt und durch den CADIS®-Fachbereich angenommen.</w:t>
      </w:r>
    </w:p>
    <w:p w14:paraId="365C80A9" w14:textId="77777777" w:rsidR="0020137F" w:rsidRDefault="00000000">
      <w:pPr>
        <w:pStyle w:val="Compact"/>
        <w:numPr>
          <w:ilvl w:val="0"/>
          <w:numId w:val="16"/>
        </w:numPr>
      </w:pPr>
      <w:r>
        <w:t>Ein Auditor bzw. ein Auditteam ist zugewiesen, dessen Qualifikation alle Prüfmodule des Prüfscopes abdeckt.</w:t>
      </w:r>
    </w:p>
    <w:p w14:paraId="15C0AC43" w14:textId="77777777" w:rsidR="0020137F" w:rsidRDefault="00000000">
      <w:pPr>
        <w:pStyle w:val="Compact"/>
        <w:numPr>
          <w:ilvl w:val="0"/>
          <w:numId w:val="16"/>
        </w:numPr>
      </w:pPr>
      <w:r>
        <w:t>Es liegt kein Interessenkonflikt vor.</w:t>
      </w:r>
    </w:p>
    <w:p w14:paraId="1B9D4A27" w14:textId="30A19FED" w:rsidR="0020137F" w:rsidRDefault="00000000">
      <w:pPr>
        <w:pStyle w:val="Compact"/>
        <w:numPr>
          <w:ilvl w:val="0"/>
          <w:numId w:val="16"/>
        </w:numPr>
        <w:rPr>
          <w:del w:id="9004" w:author="Claude" w:date="2026-10-15T05:18:21Z"/>
        </w:rPr>
      </w:pPr>
      <w:del w:id="9005" w:author="Claude" w:date="2026-10-15T05:18:21Z">
        <w:r>
          <w:delText>Der Prüfscope ist im Kick-Off bestätigt.</w:delText>
        </w:r>
      </w:del>
    </w:p>
    <w:p w14:paraId="4B4126B7" w14:textId="77777777" w:rsidR="001840B0" w:rsidRDefault="001840B0" w:rsidP="001840B0">
      <w:pPr>
        <w:pStyle w:val="Compact"/>
        <w:ind w:left="720"/>
      </w:pPr>
    </w:p>
    <w:p w14:paraId="7C327C67" w14:textId="1D772568" w:rsidR="0020137F" w:rsidRDefault="00000000">
      <w:pPr>
        <w:pStyle w:val="Blocktext1"/>
      </w:pPr>
      <w:r>
        <w:rPr>
          <w:b/>
          <w:bCs/>
        </w:rPr>
        <w:t xml:space="preserve">Wichtiger Hinweis: </w:t>
        <w:t xml:space="preserve">Ohne Bestätigung des Prüfscopes</w:t>
      </w:r>
      <w:ins w:id="9006" w:author="Claude" w:date="2026-10-15T05:18:21Z">
        <w:r>
          <w:rPr>
            <w:b/>
            <w:bCs/>
          </w:rPr>
          <w:t xml:space="preserve"> im Kick-Off (Schritt 04)</w:t>
        </w:r>
      </w:ins>
      <w:r>
        <w:rPr>
          <w:b/>
          <w:bCs/>
        </w:rPr>
        <w:t xml:space="preserve"> darf </w:t>
      </w:r>
      <w:del w:id="9007" w:author="Claude" w:date="2026-10-15T05:18:21Z">
        <w:r>
          <w:rPr>
            <w:b/>
            <w:bCs/>
          </w:rPr>
          <w:delText xml:space="preserve">die Prüfung nicht begonnen werden</w:delText>
        </w:r>
      </w:del>
      <w:ins w:id="9008" w:author="Claude" w:date="2026-10-15T05:18:21Z">
        <w:r>
          <w:rPr>
            <w:b/>
            <w:bCs/>
          </w:rPr>
          <w:t xml:space="preserve">die Einreichung des Prüfkatalogs (Schritt 06) und damit die Phase 1 nicht beginnen</w:t>
        </w:r>
      </w:ins>
      <w:r>
        <w:rPr>
          <w:b/>
          <w:bCs/>
        </w:rPr>
        <w:t xml:space="preserve">. Der Prüfscope umfasst mindestens die Standorte, das Level of Examination, die Prüfmodule sowie die geltenden Sonderanforderungen (Stufe 1–3). Die Prüfmodule und Prüfziele gelten einheitlich für alle Standorte des Prüfscopes.</w:t>
      </w:r>
    </w:p>
    <w:p w14:paraId="37DB6B23" w14:textId="77777777" w:rsidR="0020137F" w:rsidRPr="0066692C" w:rsidRDefault="00000000">
      <w:pPr>
        <w:pStyle w:val="berschrift3"/>
        <w:rPr>
          <w:lang w:val="de-DE"/>
        </w:rPr>
      </w:pPr>
      <w:bookmarkStart w:id="33" w:name="_Toc238102109"/>
      <w:bookmarkStart w:id="34" w:name="durchführung"/>
      <w:bookmarkEnd w:id="32"/>
      <w:r>
        <w:rPr>
          <w:lang w:val="de-DE"/>
        </w:rPr>
        <w:t>4.1.2 Durchführung</w:t>
      </w:r>
      <w:bookmarkEnd w:id="33"/>
    </w:p>
    <w:p w14:paraId="77A9F0F5" w14:textId="77777777" w:rsidR="0020137F" w:rsidRDefault="00000000">
      <w:pPr>
        <w:pStyle w:val="FirstParagraph"/>
      </w:pPr>
      <w: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14:paraId="4D8DDFA3" w14:textId="77777777" w:rsidR="0020137F" w:rsidRDefault="00000000">
      <w:pPr>
        <w:pStyle w:val="CaptionedFigure"/>
      </w:pPr>
      <w:r>
        <w:rPr>
          <w:noProof/>
        </w:rPr>
        <w:lastRenderedPageBreak/>
        <w:drawing>
          <wp:inline distT="0" distB="0" distL="0" distR="0" wp14:anchorId="30A65F97" wp14:editId="79ADE617">
            <wp:extent cx="5676900" cy="5349387"/>
            <wp:effectExtent l="0" t="0" r="0" b="0"/>
            <wp:docPr id="37" name="Picture" descr="Abbildung 2: Ablauf der Erstprüfung"/>
            <wp:cNvGraphicFramePr/>
            <a:graphic xmlns:a="http://schemas.openxmlformats.org/drawingml/2006/main">
              <a:graphicData uri="http://schemas.openxmlformats.org/drawingml/2006/picture">
                <pic:pic xmlns:pic="http://schemas.openxmlformats.org/drawingml/2006/picture">
                  <pic:nvPicPr>
                    <pic:cNvPr id="38" name="Picture" descr="abb2_erstpruefung.png"/>
                    <pic:cNvPicPr>
                      <a:picLocks noChangeAspect="1" noChangeArrowheads="1"/>
                    </pic:cNvPicPr>
                  </pic:nvPicPr>
                  <pic:blipFill>
                    <a:blip r:embed="rId13"/>
                    <a:stretch>
                      <a:fillRect/>
                    </a:stretch>
                  </pic:blipFill>
                  <pic:spPr bwMode="auto">
                    <a:xfrm>
                      <a:off x="0" y="0"/>
                      <a:ext cx="5676900" cy="5349387"/>
                    </a:xfrm>
                    <a:prstGeom prst="rect">
                      <a:avLst/>
                    </a:prstGeom>
                    <a:noFill/>
                    <a:ln w="9525">
                      <a:noFill/>
                      <a:headEnd/>
                      <a:tailEnd/>
                    </a:ln>
                  </pic:spPr>
                </pic:pic>
              </a:graphicData>
            </a:graphic>
          </wp:inline>
        </w:drawing>
      </w:r>
    </w:p>
    <w:p w14:paraId="56C95B23" w14:textId="77777777" w:rsidR="0020137F" w:rsidRDefault="00000000">
      <w:pPr>
        <w:pStyle w:val="ImageCaption"/>
      </w:pPr>
      <w:r>
        <w:t>Abbildung 2: Ablauf der Erstprüfung</w:t>
      </w:r>
    </w:p>
    <w:p w14:paraId="05BA2F46" w14:textId="77777777" w:rsidR="0020137F" w:rsidRDefault="00000000">
      <w:pPr>
        <w:pStyle w:val="Textkrper1"/>
      </w:pPr>
      <w:r>
        <w:rPr>
          <w:b/>
          <w:bCs/>
        </w:rPr>
        <w:t>Schritt 01: Supplier Criticality Evaluation und Scope-Entwurf</w:t>
      </w:r>
    </w:p>
    <w:p w14:paraId="52B456F0" w14:textId="393C5386" w:rsidR="0020137F" w:rsidRDefault="00000000">
      <w:pPr>
        <w:pStyle w:val="Blocktext1"/>
      </w:pPr>
      <w:r>
        <w:t xml:space="preserve">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14:paraId="6B780C1A" w14:textId="77777777" w:rsidR="0020137F" w:rsidRDefault="00000000">
      <w:pPr>
        <w:pStyle w:val="Blocktext1"/>
      </w:pPr>
      <w:r>
        <w:rPr>
          <w:i/>
          <w:iCs/>
        </w:rPr>
        <w:t>Verantwortlich: Hersteller/Auftraggeber · Ergebnis: SCE-Ergebnis, Scope-Entwurf</w:t>
      </w:r>
    </w:p>
    <w:p w14:paraId="76727FF1" w14:textId="77777777" w:rsidR="002547A6" w:rsidRDefault="002547A6">
      <w:pPr>
        <w:pStyle w:val="FirstParagraph"/>
        <w:rPr>
          <w:b/>
          <w:bCs/>
        </w:rPr>
      </w:pPr>
    </w:p>
    <w:p w14:paraId="0DD88ACC" w14:textId="77777777" w:rsidR="002547A6" w:rsidRDefault="002547A6">
      <w:pPr>
        <w:pStyle w:val="FirstParagraph"/>
        <w:rPr>
          <w:b/>
          <w:bCs/>
        </w:rPr>
      </w:pPr>
    </w:p>
    <w:p w14:paraId="187E5CFD" w14:textId="77777777" w:rsidR="002547A6" w:rsidRDefault="002547A6">
      <w:pPr>
        <w:pStyle w:val="FirstParagraph"/>
        <w:rPr>
          <w:b/>
          <w:bCs/>
        </w:rPr>
      </w:pPr>
    </w:p>
    <w:p w14:paraId="77753641" w14:textId="47516437" w:rsidR="0020137F" w:rsidRDefault="00000000">
      <w:pPr>
        <w:pStyle w:val="FirstParagraph"/>
      </w:pPr>
      <w:r>
        <w:rPr>
          <w:b/>
          <w:bCs/>
        </w:rPr>
        <w:lastRenderedPageBreak/>
        <w:t xml:space="preserve">Schritt 02: Beauftragung und Auditorzuweisung</w:t>
      </w:r>
    </w:p>
    <w:p w14:paraId="66AF62B5" w14:textId="77777777" w:rsidR="0020137F" w:rsidRDefault="00000000">
      <w:pPr>
        <w:pStyle w:val="Blocktext1"/>
      </w:pPr>
      <w:r>
        <w:t xml:space="preserve">Das zu prüfende Unternehmen beauftragt die Prüfung beim CADIS®-Fachbereich. Der Fachbereich nimmt den Auftrag an, prüft den Scope-Entwurf auf Vollständigkeit und Plausibilität und weist einen Auditor zu. Deckt ein einzelner Auditor nicht alle Prüfmodule ab, </w:t>
        <w:t xml:space="preserve">wird ein Auditteam zusammengestellt</w:t>
      </w:r>
      <w:ins w:id="12506" w:author="Claude" w:date="2026-10-26T11:57:12Z">
        <w:r>
          <w:t xml:space="preserve"> oder ein Auditor zugewiesen, der alle erforderlichen Qualifikationen erfüllt</w:t>
        </w:r>
      </w:ins>
      <w:r>
        <w:t xml:space="preserve">. Der Fachbereich koordiniert den zeitlichen Rahmen der Prüfung mit dem Unternehmen und legt den Vorgang in der CADIS®-Datenbank an.</w:t>
      </w:r>
      <w:ins w:id="9719" w:author="Claude" w:date="2026-10-15T08:26:38Z">
        <w:r>
          <w:t xml:space="preserve"> Bei einem Auditteam benennt der CADIS®-Fachbereich einen Lead Auditor (Kapitel 2.3).</w:t>
        </w:r>
      </w:ins>
    </w:p>
    <w:p w14:paraId="716AA6C6" w14:textId="77777777" w:rsidR="0020137F" w:rsidRDefault="00000000">
      <w:pPr>
        <w:pStyle w:val="Blocktext1"/>
      </w:pPr>
      <w:r>
        <w:rPr>
          <w:i/>
          <w:iCs/>
        </w:rPr>
        <w:t>Verantwortlich: CADIS®-Fachbereich · Ergebnis: Auftragsbestätigung, Auditorzuweisung, Terminrahmen</w:t>
      </w:r>
    </w:p>
    <w:p w14:paraId="238CDEC9" w14:textId="77777777" w:rsidR="0020137F" w:rsidRDefault="00000000">
      <w:pPr>
        <w:pStyle w:val="FirstParagraph"/>
      </w:pPr>
      <w:r>
        <w:rPr>
          <w:b/>
          <w:bCs/>
        </w:rPr>
        <w:t>Schritt 03: Prüfung auf Interessenkonflikte</w:t>
      </w:r>
    </w:p>
    <w:p w14:paraId="6E4B8B60" w14:textId="77777777" w:rsidR="0020137F" w:rsidRDefault="00000000">
      <w:pPr>
        <w:pStyle w:val="Blocktext1"/>
      </w:pPr>
      <w:r>
        <w:t xml:space="preserve">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14:paraId="632ED137" w14:textId="77777777" w:rsidR="0020137F" w:rsidRDefault="00000000">
      <w:pPr>
        <w:pStyle w:val="Blocktext1"/>
      </w:pPr>
      <w:r>
        <w:rPr>
          <w:i/>
          <w:iCs/>
        </w:rPr>
        <w:t>Verantwortlich: Auditor · Ergebnis: dokumentierte Unparteilichkeitserklärung</w:t>
      </w:r>
    </w:p>
    <w:p w14:paraId="161D2830" w14:textId="77777777" w:rsidR="0020137F" w:rsidRDefault="00000000">
      <w:pPr>
        <w:pStyle w:val="FirstParagraph"/>
      </w:pPr>
      <w:r>
        <w:rPr>
          <w:b/>
          <w:bCs/>
        </w:rPr>
        <w:t>Schritt 04: Kick-Off und Scope-Bestätigung</w:t>
      </w:r>
    </w:p>
    <w:p w14:paraId="779B80EB" w14:textId="130ECF1B" w:rsidR="0020137F" w:rsidRDefault="00000000">
      <w:pPr>
        <w:pStyle w:val="Blocktext1"/>
      </w:pPr>
      <w: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 xml:space="preserve">f) Abstimmung und Bestätigung der vorab erstellten Prüfagenda (nur LoE 2 und LoE 3) und der </w:t>
        <w:t xml:space="preserve">Zeitplanung</w:t>
      </w:r>
      <w:ins w:id="12504" w:author="Claude" w:date="2026-10-26T11:57:12Z">
        <w:r>
          <w:t xml:space="preserve">, bei LoE 3 einschließlich der Aufteilung zwischen Vor-Ort- und Remote-Anteilen</w:t>
        </w:r>
      </w:ins>
      <w:r>
        <w:t xml:space="preserve">,</w:t>
        <w:br/>
        <w:t>g) Hinweis auf das Einspruchs- und Beschwerdeverfahren.</w:t>
      </w:r>
    </w:p>
    <w:p w14:paraId="23AD9C27" w14:textId="77777777" w:rsidR="0020137F" w:rsidRDefault="00000000">
      <w:pPr>
        <w:pStyle w:val="Blocktext1"/>
      </w:pPr>
      <w:r>
        <w:t>Die Ergebnisse des Kick-Offs sind schriftlich zu dokumentieren. Das Kick-Off ist so zu terminieren, dass zwischen seinem Abschluss und der ersten Einreichung der Phase 1 mindestens 14 Kalendertage liegen.</w:t>
      </w:r>
      <w:ins w:id="9720" w:author="Claude" w:date="2026-10-15T08:26:38Z">
        <w:r>
          <w:t xml:space="preserve"> Bei einem Auditteam werden im Kick-Off das Team, der Lead Auditor und die Modulzuordnung vorgestellt (Kapitel 2.3).</w:t>
        </w:r>
      </w:ins>
    </w:p>
    <w:p w14:paraId="564C437B" w14:textId="77777777" w:rsidR="0020137F" w:rsidRDefault="00000000">
      <w:pPr>
        <w:pStyle w:val="Blocktext1"/>
      </w:pPr>
      <w:r>
        <w:rPr>
          <w:i/>
          <w:iCs/>
        </w:rPr>
        <w:t>Verantwortlich: Auditor · Mitwirkung: geprüftes Unternehmen · Ergebnis: Kick-Off-Protokoll, bestätigter Prüfscope</w:t>
      </w:r>
    </w:p>
    <w:p w14:paraId="46C5B22E" w14:textId="2F8B4CB5" w:rsidR="0020137F" w:rsidRDefault="00000000">
      <w:pPr>
        <w:pStyle w:val="FirstParagraph"/>
      </w:pPr>
      <w:r>
        <w:rPr>
          <w:b/>
          <w:bCs/>
        </w:rPr>
        <w:lastRenderedPageBreak/>
        <w:t xml:space="preserve">Schritt 05: Prüfagenda </w:t>
      </w:r>
      <w:del w:id="9001" w:author="Claude" w:date="2026-10-15T05:18:21Z">
        <w:r>
          <w:rPr>
            <w:b/>
            <w:bCs/>
          </w:rPr>
          <w:delText xml:space="preserve">finalisieren</w:delText>
        </w:r>
      </w:del>
      <w:ins w:id="9002" w:author="Claude" w:date="2026-10-15T05:18:21Z">
        <w:r>
          <w:rPr>
            <w:b/>
            <w:bCs/>
          </w:rPr>
          <w:t xml:space="preserve">anpassen und bestätigen</w:t>
        </w:r>
      </w:ins>
    </w:p>
    <w:p w14:paraId="29516927" w14:textId="305F1672" w:rsidR="0020137F" w:rsidRDefault="00000000">
      <w:pPr>
        <w:pStyle w:val="Blocktext1"/>
      </w:pPr>
      <w:ins w:id="9003" w:author="Claude" w:date="2026-10-15T05:18:21Z">
        <w:r>
          <w:t xml:space="preserve">Der Entwurf der Prüfagenda wird vom Auditor nach Schritt 03 und vor dem Kick-Off erstellt und im Kick-Off (Schritt 04 f) abgestimmt. Dieser Schritt umfasst die Anpassung und Bestätigung der finalen Agenda. </w:t>
        </w:r>
      </w:ins>
      <w:r>
        <w:t xml:space="preserve">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w:t>
      </w:r>
      <w:ins w:id="9721" w:author="Claude" w:date="2026-10-15T08:26:38Z">
        <w:r>
          <w:t xml:space="preserve"> Bei einem Auditteam berücksichtigt die Agenda die Einsatzzeiten der Teammitglieder je Prüfmodul.</w:t>
        </w:r>
      </w:ins>
      <w:ins w:id="12503" w:author="Claude" w:date="2026-10-26T11:57:12Z">
        <w:r>
          <w:t xml:space="preserve"> Bei LoE 3 legt die Agenda die Aufteilung zwischen Vor-Ort- und Remote-Anteilen fest (CADIS®-Handbuch, Kapitel 10.5.2).</w:t>
        </w:r>
      </w:ins>
    </w:p>
    <w:p w14:paraId="333BB9DC" w14:textId="77777777" w:rsidR="0020137F" w:rsidRDefault="00000000">
      <w:pPr>
        <w:pStyle w:val="Blocktext1"/>
      </w:pPr>
      <w:r>
        <w:rPr>
          <w:i/>
          <w:iCs/>
        </w:rPr>
        <w:t>Verantwortlich: Auditor · Ergebnis: abgestimmte Prüfagenda, Auditzeitberechnung</w:t>
      </w:r>
    </w:p>
    <w:p w14:paraId="15560BB6" w14:textId="77777777" w:rsidR="0020137F" w:rsidRDefault="00000000">
      <w:pPr>
        <w:pStyle w:val="FirstParagraph"/>
      </w:pPr>
      <w:r>
        <w:rPr>
          <w:b/>
          <w:bCs/>
        </w:rPr>
        <w:t>Schritt 06: Prüfkatalog und Nachweise einreichen</w:t>
      </w:r>
    </w:p>
    <w:p w14:paraId="210BEFFA" w14:textId="77777777" w:rsidR="0020137F" w:rsidRDefault="00000000">
      <w:pPr>
        <w:pStyle w:val="Blocktext1"/>
      </w:pPr>
      <w:r>
        <w:t xml:space="preserve">Das geprüfte Unternehmen füllt den CADIS®-Prüfkatalog für alle Prüffragen im Scope aus. Für jede Prüffrage sind ein Reifegrad (0–3), eine nachvollziehbare Umsetzungsbeschreibung </w:t>
      </w:r>
      <w:del w:id="9024" w:author="Claude" w:date="2026-10-15T05:18:21Z">
        <w:r>
          <w:delText xml:space="preserve">und mindestens ein referenzierter Nachweis anzugeben.</w:delText>
        </w:r>
      </w:del>
      <w:ins w:id="9025" w:author="Claude" w:date="2026-10-15T05:18:21Z">
        <w:r>
          <w:t xml:space="preserve">und – sofern der Reifegrad größer 0 ist – mindestens ein referenzierter Nachweis anzugeben. Bei Reifegrad 0 genügt die Angabe, dass keine Umsetzung besteht.</w:t>
        </w:r>
      </w:ins>
      <w:r>
        <w:t xml:space="preserve">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14:paraId="62021FC3" w14:textId="77777777" w:rsidR="0020137F" w:rsidRDefault="00000000">
      <w:pPr>
        <w:pStyle w:val="Blocktext1"/>
      </w:pPr>
      <w:r>
        <w:rPr>
          <w:i/>
          <w:iCs/>
        </w:rPr>
        <w:t>Verantwortlich: geprüftes Unternehmen · Ergebnis: ausgefüllter Prüfkatalog, Nachweisablage</w:t>
      </w:r>
    </w:p>
    <w:p w14:paraId="068962CC" w14:textId="77777777" w:rsidR="0020137F" w:rsidRDefault="00000000">
      <w:pPr>
        <w:pStyle w:val="FirstParagraph"/>
      </w:pPr>
      <w:r>
        <w:rPr>
          <w:b/>
          <w:bCs/>
        </w:rPr>
        <w:t>Schritt 07: Phase 1 – Vorabprüfung beziehungsweise Dokumentenprüfung</w:t>
      </w:r>
    </w:p>
    <w:p w14:paraId="5F9FCF40" w14:textId="77777777" w:rsidR="0020137F" w:rsidRDefault="00000000">
      <w:pPr>
        <w:pStyle w:val="Blocktext1"/>
      </w:pPr>
      <w:r>
        <w:t>Die Phase 1 ist der erste formale Prüfschritt. Ihr Inhalt richtet sich nach dem Level of Examination:</w:t>
        <w:br/>
      </w:r>
      <w:r>
        <w:rPr>
          <w:b/>
          <w:bCs/>
        </w:rPr>
        <w:t>LoE 1 (Pre-Check):</w:t>
      </w:r>
      <w:r>
        <w:t xml:space="preserve"> formale Vorabkontrolle, ob für alle Prüffragen im Scope ein Reifegrad gesetzt, eine nachvollziehbare Umsetzungsbeschreibung hinterlegt </w:t>
      </w:r>
      <w:del w:id="9026" w:author="Claude" w:date="2026-10-15T05:18:21Z">
        <w:r>
          <w:delText xml:space="preserve">und mindestens ein Nachweis referenziert ist</w:delText>
        </w:r>
      </w:del>
      <w:ins w:id="9027" w:author="Claude" w:date="2026-10-15T05:18:21Z">
        <w:r>
          <w:t xml:space="preserve">und – bei Reifegrad größer 0 – mindestens ein Nachweis referenziert ist</w:t>
        </w:r>
      </w:ins>
      <w:r>
        <w:t xml:space="preserve">.</w:t>
        <w:br/>
      </w:r>
      <w:r>
        <w:rPr>
          <w:b/>
          <w:bCs/>
        </w:rPr>
        <w:t>LoE 2 (Documentation Review):</w:t>
      </w:r>
      <w: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t xml:space="preserve"> zusätzlich Vorbereitung der Vor-Ort-Prüfung; die Ergebnisse fließen in Interviewplan, Stichprobenumfang und Begehungsbereiche ein.</w:t>
      </w:r>
    </w:p>
    <w:p w14:paraId="10DEAB5C" w14:textId="77777777" w:rsidR="0020137F" w:rsidRDefault="00000000">
      <w:pPr>
        <w:pStyle w:val="Blocktext1"/>
      </w:pPr>
      <w:r>
        <w:t xml:space="preserve">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w:t>
        <w:lastRenderedPageBreak/>
        <w:t xml:space="preserve">Auditor. Nach dem dritten erfolglosen Versuch ist die Prüfung abzubrechen. Weitere Abbruchgründe, die Folgen eines Abbruchs sowie die Regeln zur Verschiebung sind </w:t>
        <w:t xml:space="preserve">im CADIS®-Handbuch, Kapitel 6.13, festgelegt.</w:t>
      </w:r>
      <w:ins w:id="9601" w:author="Claude" w:date="2026-10-15T05:22:53Z">
        <w:r>
          <w:t xml:space="preserve"> Bei jedem Auditabbruch reicht der Auditor (bei einem Auditteam: der Lead Auditor) die bis dahin vorliegenden Unterlagen (ausgefüllter CADIS®-Prüfkatalog, JSON-Datei aus dem CADIS®-Audittool, Kick-Off-Material, Bestätigungsmail gemäß den CADIS®-Mailvorlagen, Handbuch Kapitel 14.1) über seinen TeamBeam-Account beim CADIS®-Fachbereich (CADIS@dekra.com) ein; dieser entscheidet über das weitere Vorgehen.</w:t>
        </w:r>
      </w:ins>
    </w:p>
    <w:p w14:paraId="4960AB7C" w14:textId="77777777" w:rsidR="0020137F" w:rsidRDefault="00000000">
      <w:pPr>
        <w:pStyle w:val="Blocktext1"/>
      </w:pPr>
      <w:r>
        <w:rPr>
          <w:i/>
          <w:iCs/>
        </w:rPr>
        <w:t>Verantwortlich: Auditor · Ergebnis: Freigabe zur Phase 2, Nachbesserungsaufforderung oder Auditabbruch</w:t>
      </w:r>
    </w:p>
    <w:p w14:paraId="1C9F7D54" w14:textId="77777777" w:rsidR="0020137F" w:rsidRDefault="00000000">
      <w:pPr>
        <w:pStyle w:val="Blocktext1"/>
      </w:pPr>
      <w:r>
        <w:rPr>
          <w:b/>
          <w:bCs/>
        </w:rPr>
        <w:t>Bitte beachten:</w:t>
      </w:r>
      <w: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14:paraId="2D97CBB8" w14:textId="77777777" w:rsidR="0020137F" w:rsidRDefault="00000000">
      <w:pPr>
        <w:pStyle w:val="FirstParagraph"/>
      </w:pPr>
      <w:r>
        <w:rPr>
          <w:b/>
          <w:bCs/>
        </w:rPr>
        <w:t>Schritt 08: Phase 2 – Hauptprüfung</w:t>
      </w:r>
    </w:p>
    <w:p w14:paraId="336F2145" w14:textId="77777777" w:rsidR="0020137F" w:rsidRDefault="00000000">
      <w:pPr>
        <w:pStyle w:val="Blocktext1"/>
      </w:pPr>
      <w:r>
        <w:t>Die Phase 2 ist die eigentliche Prüfung. Die Methodik richtet sich nach dem Level of Examination:</w:t>
        <w:br/>
      </w:r>
      <w:r>
        <w:rPr>
          <w:b/>
          <w:bCs/>
        </w:rPr>
        <w:t>LoE 1 – Plausibilitätsprüfung:</w:t>
      </w:r>
      <w: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t xml:space="preserve"> Der Auditor führt ein strukturiertes Telefon- oder Remote-Interview durch und vertieft risikobasiert ausgewählte Prüfpunkte, um die praktische Umsetzung in der Organisation zu verifizieren.</w:t>
        <w:br/>
      </w:r>
      <w:r>
        <w:rPr>
          <w:b/>
          <w:bCs/>
        </w:rPr>
        <w:t>LoE 3 – Vor-Ort-Audit:</w:t>
      </w:r>
      <w:r>
        <w:t xml:space="preserve"> Der Auditor prüft am Standort systematisch und evidenzbasiert: Interviews mit verantwortlichen Funktionen und ausgewählten Mitarbeitenden, Einsichtnahmen und Stichproben in operative Nachweise sowie Begehungen und Beobachtungen </w:t>
        <w:t xml:space="preserve">zur Verifikation physischer und organisatorischer Sicherheitsmaßnahmen.</w:t>
      </w:r>
      <w:ins w:id="12502" w:author="Claude" w:date="2026-10-26T11:57:12Z">
        <w:r>
          <w:t xml:space="preserve"> Das Prüfmodul „Datenschutz“ darf remote durchgeführt werden, insbesondere bei Prüfung durch einen Fachauditor; alle übrigen Prüfmodule und die Standortbegehung erfolgen vor Ort (CADIS®-Handbuch, Kapitel 10.5.2). Prüftiefe und Nachweisanforderungen bleiben unverändert; für Remote-Anteile sind gesicherte Kommunikationswege zu verwenden.</w:t>
        </w:r>
      </w:ins>
    </w:p>
    <w:p w14:paraId="495C1C39" w14:textId="77777777" w:rsidR="0020137F" w:rsidRDefault="00000000">
      <w:pPr>
        <w:pStyle w:val="Blocktext1"/>
      </w:pPr>
      <w:r>
        <w:t>Bei Prüfscopes mit mehreren Standorten sind zusätzlich die Regelungen zur Multi-Site-Prüfung (CADIS®-Handbuch, Kapitel 11) anzuwenden, insbesondere zur Stichprobenberechnung und zur standortbezogenen Prüfpunktauswahl.</w:t>
      </w:r>
    </w:p>
    <w:p>
      <w:pPr>
        <w:pStyle w:val="Blocktext1"/>
        <w:rPr>
          <w:ins w:id="10401" w:author="Claude" w:date="2026-10-25T10:12:45Z"/>
        </w:rPr>
      </w:pPr>
      <w:ins w:id="10402" w:author="Claude" w:date="2026-10-25T10:12:45Z">
        <w:r>
          <w:rPr>
            <w:b/>
            <w:bCs/>
          </w:rPr>
          <w:t xml:space="preserve">Auswahl der Prüfpunkte im Remote-Interview (LoE 2): </w:t>
        </w:r>
        <w:r>
          <w:t xml:space="preserve">Welche Prüffragen im Interview besprochen werden, steht erst nach Abschluss der Phase 1 fest. Der Auditor wählt sie auf Grundlage der Ergebnisse der Phase 1 risikobasiert aus und teilt dem geprüften Unternehmen die ausgewählten Prüffragen rechtzeitig vor Beginn der Phase 2 mit; in der Überwachungsprüfung erfolgt die Auswahl innerhalb der nach Schritt Ü-03 mitgeteilten Prüffragen. Die Auswahl bildet eine ausgewogene Mischung aus den Prüffragen des gesamten Prüfscopes: Jedes Prüfmodul des Scopes wird durch mindestens einen Prüfpunkt abgedeckt. Die Gewichtung innerhalb und zwischen den Modulen richtet sich nach Risiko und Aussagekraft, insbesondere nach Auffälligkeiten oder Widersprüchen aus Phase 1, niedrigen Reifegraden, dem Schutzbedarf und – in der Überwachungsprüfung – offenen Abweichungen und Beobachtungen. Bei Prüfscopes mit mehreren Standorten erfolgt die Auswahl je Standort (Kapitel 5.3). Der Umfang des Interviews richtet sich nach der Auditzeit, die sich aus dem Auditvertrag und der Auditzeitberechnung (CADIS® Auditplan Generator) ergibt. Die vereinbarte Auditzeit ist einzuhalten und darf nicht wesentlich unterschritten werden; eine Unterschreitung ist nachvollziehbar zu begründen und zu dokumentieren. Die Auswahl der Prüfpunkte und ihre Begründung sind Bestandteil der Prüfdokumentation. Bei einem Auditteam legt der Lead Auditor die Verteilung der Interviewzeit auf die Prüfmodule fest (Kapitel 2.3).</w:t>
        </w:r>
      </w:ins>
    </w:p>
    <w:p w14:paraId="6DB38D79" w14:textId="77777777" w:rsidR="0020137F" w:rsidRDefault="00000000">
      <w:pPr>
        <w:pStyle w:val="Blocktext1"/>
      </w:pPr>
      <w:r>
        <w:rPr>
          <w:i/>
          <w:iCs/>
        </w:rPr>
        <w:t>Verantwortlich: Auditor · Mitwirkung: geprüftes Unternehmen · Ergebnis: Prüfnachweise, Auditnotizen</w:t>
      </w:r>
    </w:p>
    <w:p w14:paraId="1C4741D6" w14:textId="77777777" w:rsidR="0020137F" w:rsidRDefault="00000000">
      <w:pPr>
        <w:pStyle w:val="FirstParagraph"/>
      </w:pPr>
      <w:r>
        <w:rPr>
          <w:b/>
          <w:bCs/>
        </w:rPr>
        <w:t>Schritt 09: Bewertung, Security Score und Feststellungen</w:t>
      </w:r>
    </w:p>
    <w:p w14:paraId="74B5715A" w14:textId="77777777" w:rsidR="0020137F" w:rsidRDefault="00000000">
      <w:pPr>
        <w:pStyle w:val="Blocktext1"/>
      </w:pPr>
      <w: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w:t>
      </w:r>
      <w:ins w:id="9722" w:author="Claude" w:date="2026-10-15T08:26:38Z">
        <w:r>
          <w:t xml:space="preserve"> Bei einem Auditteam konsolidiert der Lead Auditor die modulweisen Bewertungen und den Security Score (Kapitel 2.3).</w:t>
        </w:r>
      </w:ins>
    </w:p>
    <w:p w14:paraId="6FCA75E4" w14:textId="77777777" w:rsidR="0020137F" w:rsidRDefault="00000000">
      <w:pPr>
        <w:pStyle w:val="Blocktext1"/>
      </w:pPr>
      <w:r>
        <w:rPr>
          <w:i/>
          <w:iCs/>
        </w:rPr>
        <w:lastRenderedPageBreak/>
        <w:t>Verantwortlich: Auditor · Ergebnis: bewerteter Prüfkatalog, Security Score, Feststellungsliste</w:t>
      </w:r>
    </w:p>
    <w:p w14:paraId="451990C2" w14:textId="77777777" w:rsidR="0020137F" w:rsidRDefault="00000000">
      <w:pPr>
        <w:pStyle w:val="FirstParagraph"/>
      </w:pPr>
      <w:r>
        <w:rPr>
          <w:b/>
          <w:bCs/>
        </w:rPr>
        <w:t>Schritt 10: Closing Meeting</w:t>
      </w:r>
    </w:p>
    <w:p w14:paraId="00D32FBB" w14:textId="77777777" w:rsidR="0020137F" w:rsidRDefault="00000000">
      <w:pPr>
        <w:pStyle w:val="Blocktext1"/>
      </w:pPr>
      <w:r>
        <w:t xml:space="preserve">Das Closing Meeting findet </w:t>
      </w:r>
      <w:r>
        <w:t xml:space="preserve">am letzten Tag der Prüfung</w:t>
      </w:r>
      <w:r>
        <w:t xml:space="preserve"> statt und </w:t>
        <w:t xml:space="preserve">bildet den formalen Abschluss der Prüfung.</w:t>
      </w:r>
      <w:ins w:id="11003" w:author="Claude" w:date="2026-10-25T13:35:03Z">
        <w:r>
          <w:t xml:space="preserve"> In begründeten Ausnahmefällen, insbesondere bei einem Remote-Closing-Meeting oder einer größeren Teilnehmerrunde, findet das Closing Meeting zeitnah nach dem letzten Prüfungstag statt, spätestens jedoch 7 Kalendertage danach; die Abweichung ist schriftlich zu begründen und durch den CADIS®-Fachbereich freizugeben (CADIS®-Handbuch, Kapitel 1.1). Die Fristen beginnen mit dem tatsächlichen Tag des Closing Meetings.</w:t>
        </w:r>
      </w:ins>
      <w:r>
        <w:t xml:space="preserve">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14:paraId="40DAD6D3" w14:textId="77777777" w:rsidR="0020137F" w:rsidRDefault="00000000">
      <w:pPr>
        <w:pStyle w:val="Blocktext1"/>
      </w:pPr>
      <w:r>
        <w:t>Das im Closing Meeting vorgestellte Ergebnis ist vorläufig; verbindlich wird es mit dem Prüfbericht.</w:t>
      </w:r>
      <w:ins w:id="9723" w:author="Claude" w:date="2026-10-15T08:26:38Z">
        <w:r>
          <w:t xml:space="preserve"> Bei einem Auditteam führt der Lead Auditor das Closing Meeting (Kapitel 2.3).</w:t>
        </w:r>
      </w:ins>
    </w:p>
    <w:p w14:paraId="267037D8" w14:textId="77777777" w:rsidR="0020137F" w:rsidRDefault="00000000">
      <w:pPr>
        <w:pStyle w:val="Blocktext1"/>
      </w:pPr>
      <w:r>
        <w:rPr>
          <w:i/>
          <w:iCs/>
        </w:rPr>
        <w:t>Verantwortlich: Auditor · Mitwirkung: geprüftes Unternehmen · Ergebnis: vorläufiges Prüfergebnis, abgestimmte nächste Schritte</w:t>
      </w:r>
    </w:p>
    <w:p w14:paraId="3A1B1A95" w14:textId="77777777" w:rsidR="0020137F" w:rsidRDefault="00000000">
      <w:pPr>
        <w:pStyle w:val="FirstParagraph"/>
      </w:pPr>
      <w:r>
        <w:rPr>
          <w:b/>
          <w:bCs/>
        </w:rPr>
        <w:t>Schritt 11: Prüfbericht erstellen</w:t>
      </w:r>
    </w:p>
    <w:p w14:paraId="3CD79A0D" w14:textId="39585639" w:rsidR="0020137F" w:rsidRDefault="00000000">
      <w:pPr>
        <w:pStyle w:val="Blocktext1"/>
      </w:pPr>
      <w: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ins w:id="9038" w:author="Claude" w:date="2026-10-15T05:18:21Z"/>
        </w:rPr>
      </w:pPr>
      <w:ins w:id="9039" w:author="Claude" w:date="2026-10-15T05:18:21Z">
        <w:r>
          <w:t xml:space="preserve">Veto-Prüfung: Die Qualitätssicherung des Prüfberichts durch den CADIS®-Fachbereich erfolgt als Veto-Prüfung. Hierzu reicht der Auditor (bei einem Auditteam: der Lead Auditor) vor der Qualitätssicherung folgende Unterlagen über seinen TeamBeam-Account beim CADIS®-Fachbereich (CADIS@dekra.com) ein: a) den ausgefüllten CADIS®-Prüfkatalog, b) die JSON-Datei aus dem CADIS®-Audittool, c) das Kick-Off-Material, d) die Bestätigungsmail (gemäß den CADIS®-Mailvorlagen, Handbuch Kapitel 14.1). Jeder Prüfbericht wird durch den CADIS®-Fachbereich geprüft und muss von ihm freigegeben werden. Der Fachbereich prüft dazu den dokumentierten Inhalt auf mögliche Fehler. Korrekturen nimmt ausschließlich der Auditor vor und reicht die korrigierten Unterlagen erneut ein.</w:t>
        </w:r>
      </w:ins>
    </w:p>
    <w:p w14:paraId="363DA8FC" w14:textId="77777777" w:rsidR="0020137F" w:rsidRDefault="00000000">
      <w:pPr>
        <w:pStyle w:val="Blocktext1"/>
      </w:pPr>
      <w:r>
        <w:rPr>
          <w:i/>
          <w:iCs/>
        </w:rPr>
        <w:t>Verantwortlich: CADIS®-Fachbereich · Mitwirkung: Auditor (fachliche Zuarbeit) · Ergebnis: Prüfbericht</w:t>
      </w:r>
    </w:p>
    <w:p w14:paraId="7688913A" w14:textId="77777777" w:rsidR="0020137F" w:rsidRDefault="00000000">
      <w:pPr>
        <w:pStyle w:val="FirstParagraph"/>
      </w:pPr>
      <w:r>
        <w:rPr>
          <w:b/>
          <w:bCs/>
        </w:rPr>
        <w:t>Schritt 12: Ergebnismeldung und Freigabeentscheidung</w:t>
      </w:r>
    </w:p>
    <w:p w14:paraId="70385B6C" w14:textId="77777777" w:rsidR="0020137F" w:rsidRDefault="00000000">
      <w:pPr>
        <w:pStyle w:val="Blocktext1"/>
      </w:pPr>
      <w: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14:paraId="3D183A17" w14:textId="77777777" w:rsidR="0020137F" w:rsidRDefault="00000000">
      <w:pPr>
        <w:pStyle w:val="Blocktext1"/>
      </w:pPr>
      <w:r>
        <w:rPr>
          <w:i/>
          <w:iCs/>
        </w:rPr>
        <w:t>Verantwortlich: CADIS®-Fachbereich · Mitwirkung: geprüftes Unternehmen · Ergebnis: Eintrag in der CADIS®-Datenbank, Freigabeentscheidung</w:t>
      </w:r>
    </w:p>
    <w:p w14:paraId="657967EF" w14:textId="77777777" w:rsidR="0020137F" w:rsidRDefault="00000000">
      <w:pPr>
        <w:pStyle w:val="Blocktext1"/>
      </w:pPr>
      <w:r>
        <w:rPr>
          <w:b/>
          <w:bCs/>
        </w:rPr>
        <w:t>Wichtiger Hinweis:</w:t>
      </w:r>
      <w: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14:paraId="7D952505" w14:textId="77777777" w:rsidR="0020137F" w:rsidRPr="0066692C" w:rsidRDefault="00000000">
      <w:pPr>
        <w:pStyle w:val="berschrift3"/>
        <w:rPr>
          <w:lang w:val="de-DE"/>
        </w:rPr>
      </w:pPr>
      <w:bookmarkStart w:id="35" w:name="_Toc238102110"/>
      <w:bookmarkStart w:id="36" w:name="ergebnisse"/>
      <w:bookmarkEnd w:id="34"/>
      <w:r>
        <w:rPr>
          <w:lang w:val="de-DE"/>
        </w:rPr>
        <w:lastRenderedPageBreak/>
        <w:t>4.1.3 Ergebnisse</w:t>
      </w:r>
      <w:bookmarkEnd w:id="35"/>
    </w:p>
    <w:p w14:paraId="5DBA31EB" w14:textId="77777777" w:rsidR="0020137F" w:rsidRDefault="00000000">
      <w:pPr>
        <w:pStyle w:val="FirstParagraph"/>
      </w:pPr>
      <w:r>
        <w:t>Ergebnis der Erstprüfung ist der Prüfbericht mit einem der drei Prüfergebnisse „konform“, „nicht kritisch abweichend“ oder „kritisch abweichend“ (siehe Kapitel 6.3). Daraus ergibt sich der weitere Verlauf:</w:t>
      </w:r>
    </w:p>
    <w:p w14:paraId="4B19DD03" w14:textId="77777777" w:rsidR="0020137F" w:rsidRDefault="00000000">
      <w:pPr>
        <w:pStyle w:val="Compact"/>
        <w:numPr>
          <w:ilvl w:val="0"/>
          <w:numId w:val="17"/>
        </w:numPr>
      </w:pPr>
      <w:r>
        <w:rPr>
          <w:b/>
          <w:bCs/>
        </w:rPr>
        <w:t>konform:</w:t>
      </w:r>
      <w:r>
        <w:t xml:space="preserve"> Die Freigabe wird erteilt. Der Prüfzyklus wird im Folgejahr mit der risikobasierten Überwachungsprüfung fortgesetzt.</w:t>
      </w:r>
    </w:p>
    <w:p w14:paraId="3A40915C" w14:textId="6CD7BB32" w:rsidR="0020137F" w:rsidRDefault="00000000">
      <w:pPr>
        <w:pStyle w:val="Compact"/>
        <w:numPr>
          <w:ilvl w:val="0"/>
          <w:numId w:val="17"/>
        </w:numPr>
      </w:pPr>
      <w:r>
        <w:rPr>
          <w:b/>
          <w:bCs/>
        </w:rPr>
        <w:t>nicht kritisch abweichend:</w:t>
      </w:r>
      <w:r>
        <w:t xml:space="preserve"> Es ist ein Maßnahmenplan zu erstellen (Kapitel 4.2). Der Maßnahmenplan ist </w:t>
        <w:t xml:space="preserve">Voraussetzung für die Erstellung des Prüfberichts</w:t>
      </w:r>
      <w:ins w:id="9017" w:author="Claude" w:date="2026-10-15T05:18:21Z">
        <w:r>
          <w:t xml:space="preserve"> (Ausnahme: Schritt M-02)</w:t>
        </w:r>
      </w:ins>
      <w:r>
        <w:t xml:space="preserve"> und wird gemeinsam mit ihm übermittelt. Auf dessen Basis kann eine temporäre Freigabe erteilt werden; strebt das Unternehmen ausdrücklich keine temporäre Freigabe an, entfällt der Maßnahmenplan.</w:t>
      </w:r>
    </w:p>
    <w:p w14:paraId="7ED24342" w14:textId="78FFA249" w:rsidR="007279F0" w:rsidRDefault="00000000" w:rsidP="007279F0">
      <w:pPr>
        <w:pStyle w:val="Compact"/>
        <w:numPr>
          <w:ilvl w:val="0"/>
          <w:numId w:val="17"/>
        </w:numPr>
      </w:pPr>
      <w:r>
        <w:rPr>
          <w:b/>
          <w:bCs/>
        </w:rPr>
        <w:t>kritisch abweichend:</w:t>
      </w:r>
      <w:r>
        <w:t xml:space="preserve"> Es ist ein Maßnahmenplan zu erstellen; er ist </w:t>
        <w:t xml:space="preserve">Voraussetzung für die Erstellung des Prüfberichts</w:t>
      </w:r>
      <w:ins w:id="9018" w:author="Claude" w:date="2026-10-15T05:18:21Z">
        <w:r>
          <w:t xml:space="preserve"> (Ausnahme: Schritt M-02)</w:t>
        </w:r>
      </w:ins>
      <w:r>
        <w:t xml:space="preserve">.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14:paraId="2C8B9ECD" w14:textId="77777777" w:rsidR="007279F0" w:rsidRDefault="007279F0" w:rsidP="007279F0">
      <w:pPr>
        <w:pStyle w:val="Compact"/>
      </w:pPr>
    </w:p>
    <w:p w14:paraId="7D05BF68" w14:textId="77777777" w:rsidR="0020137F" w:rsidRDefault="00000000">
      <w:pPr>
        <w:pStyle w:val="berschrift2"/>
      </w:pPr>
      <w:bookmarkStart w:id="37" w:name="_Toc238102111"/>
      <w:bookmarkStart w:id="38" w:name="maßnahmenplanbewertung"/>
      <w:bookmarkEnd w:id="30"/>
      <w:bookmarkEnd w:id="36"/>
      <w:r>
        <w:t>4.2 Maßnahmenplanbewertung</w:t>
      </w:r>
      <w:bookmarkEnd w:id="37"/>
    </w:p>
    <w:p w14:paraId="608CFCE1" w14:textId="77777777" w:rsidR="0020137F" w:rsidRPr="0066692C" w:rsidRDefault="00000000">
      <w:pPr>
        <w:pStyle w:val="berschrift3"/>
        <w:rPr>
          <w:lang w:val="de-DE"/>
        </w:rPr>
      </w:pPr>
      <w:bookmarkStart w:id="39" w:name="_Toc238102112"/>
      <w:bookmarkStart w:id="40" w:name="voraussetzungen-1"/>
      <w:r>
        <w:rPr>
          <w:lang w:val="de-DE"/>
        </w:rPr>
        <w:t>4.2.1 Voraussetzungen</w:t>
      </w:r>
      <w:bookmarkEnd w:id="39"/>
    </w:p>
    <w:p w14:paraId="1BCE2692" w14:textId="77777777" w:rsidR="0020137F" w:rsidRDefault="00000000">
      <w:pPr>
        <w:pStyle w:val="FirstParagraph"/>
      </w:pPr>
      <w:r>
        <w:t>Eine Maßnahmenplanbewertung wird durchgeführt, wenn folgende Voraussetzungen erfüllt sind:</w:t>
      </w:r>
    </w:p>
    <w:p w14:paraId="4EAA78EB" w14:textId="77777777" w:rsidR="0020137F" w:rsidRDefault="00000000">
      <w:pPr>
        <w:pStyle w:val="Compact"/>
        <w:numPr>
          <w:ilvl w:val="0"/>
          <w:numId w:val="18"/>
        </w:numPr>
      </w:pPr>
      <w:r>
        <w:t>Eine Prüfung (Erstprüfung, Überwachungsprüfung oder Erweiterungsprüfung) wurde mit mindestens einer Abweichung durchgeführt; das Closing Meeting hat stattgefunden und der Prüfbericht ist noch nicht erstellt.</w:t>
      </w:r>
    </w:p>
    <w:p w14:paraId="7CEDACF4" w14:textId="611938CE" w:rsidR="0020137F" w:rsidRDefault="00000000">
      <w:pPr>
        <w:pStyle w:val="Compact"/>
        <w:numPr>
          <w:ilvl w:val="0"/>
          <w:numId w:val="18"/>
        </w:numPr>
      </w:pPr>
      <w:r>
        <w:t>Die Bewertung erfolgt durch denselben Auditor, der die zugrunde liegende Prüfung durchgeführt hat.</w:t>
      </w:r>
      <w:ins w:id="9724" w:author="Claude" w:date="2026-10-15T08:26:38Z">
        <w:r>
          <w:t xml:space="preserve"> Bei einem Auditteam erfolgt die Bewertung durch den Lead Auditor mit Zuarbeit der modulverantwortlichen Auditoren (Kapitel 2.3).</w:t>
        </w:r>
      </w:ins>
    </w:p>
    <w:p w14:paraId="2C3FB605" w14:textId="56774F23" w:rsidR="007279F0" w:rsidRDefault="00000000" w:rsidP="007279F0">
      <w:pPr>
        <w:pStyle w:val="Compact"/>
        <w:numPr>
          <w:ilvl w:val="0"/>
          <w:numId w:val="18"/>
        </w:numPr>
      </w:pPr>
      <w: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14:paraId="0B530C1B" w14:textId="77777777" w:rsidR="007279F0" w:rsidRDefault="007279F0" w:rsidP="007279F0">
      <w:pPr>
        <w:pStyle w:val="Compact"/>
      </w:pPr>
    </w:p>
    <w:p w14:paraId="3965F4CE" w14:textId="77777777" w:rsidR="0020137F" w:rsidRDefault="00000000">
      <w:pPr>
        <w:pStyle w:val="FirstParagraph"/>
      </w:pPr>
      <w:r>
        <w:t xml:space="preserve">Ein Maßnahmenplan ist </w:t>
        <w:t xml:space="preserve">verbindlicher Bestandteil der Prüfung bei Vorliegen von Abweichungen</w:t>
      </w:r>
      <w:ins w:id="9019" w:author="Claude" w:date="2026-10-15T05:18:21Z">
        <w:r>
          <w:t xml:space="preserve"> (Ausnahme: Schritt M-02)</w:t>
        </w:r>
      </w:ins>
      <w:r>
        <w:t xml:space="preserve">. Bei dem Ergebnis „nicht kritisch abweichend“ ist er Voraussetzung für eine temporäre Freigabe; bei dem Ergebnis „kritisch abweichend“ ist er zwingend erforderlich, um eine Herabstufung auf „nicht kritisch abweichend“ zu ermöglichen.</w:t>
      </w:r>
    </w:p>
    <w:p w14:paraId="176D63CC" w14:textId="77777777" w:rsidR="0020137F" w:rsidRDefault="00000000">
      <w:pPr>
        <w:pStyle w:val="berschrift3"/>
      </w:pPr>
      <w:bookmarkStart w:id="41" w:name="_Toc238102113"/>
      <w:bookmarkStart w:id="42" w:name="durchführung-1"/>
      <w:bookmarkEnd w:id="40"/>
      <w:r>
        <w:lastRenderedPageBreak/>
        <w:t>4.2.2 Durchführung</w:t>
      </w:r>
      <w:bookmarkEnd w:id="41"/>
    </w:p>
    <w:p w14:paraId="5A9A3E3B" w14:textId="77777777" w:rsidR="0020137F" w:rsidRDefault="00000000">
      <w:pPr>
        <w:pStyle w:val="CaptionedFigure"/>
      </w:pPr>
      <w:r>
        <w:rPr>
          <w:noProof/>
        </w:rPr>
        <w:drawing>
          <wp:inline distT="0" distB="0" distL="0" distR="0" wp14:anchorId="1F60F013" wp14:editId="64E6DC25">
            <wp:extent cx="5676900" cy="4419248"/>
            <wp:effectExtent l="0" t="0" r="0" b="0"/>
            <wp:docPr id="44" name="Picture" descr="Abbildung 3: Ablauf der Maßnahmenplanbewertung und des Follow-Ups"/>
            <wp:cNvGraphicFramePr/>
            <a:graphic xmlns:a="http://schemas.openxmlformats.org/drawingml/2006/main">
              <a:graphicData uri="http://schemas.openxmlformats.org/drawingml/2006/picture">
                <pic:pic xmlns:pic="http://schemas.openxmlformats.org/drawingml/2006/picture">
                  <pic:nvPicPr>
                    <pic:cNvPr id="45" name="Picture" descr="abb3_massnahmen_followup.png"/>
                    <pic:cNvPicPr>
                      <a:picLocks noChangeAspect="1" noChangeArrowheads="1"/>
                    </pic:cNvPicPr>
                  </pic:nvPicPr>
                  <pic:blipFill>
                    <a:blip r:embed="rId14"/>
                    <a:stretch>
                      <a:fillRect/>
                    </a:stretch>
                  </pic:blipFill>
                  <pic:spPr bwMode="auto">
                    <a:xfrm>
                      <a:off x="0" y="0"/>
                      <a:ext cx="5676900" cy="4419248"/>
                    </a:xfrm>
                    <a:prstGeom prst="rect">
                      <a:avLst/>
                    </a:prstGeom>
                    <a:noFill/>
                    <a:ln w="9525">
                      <a:noFill/>
                      <a:headEnd/>
                      <a:tailEnd/>
                    </a:ln>
                  </pic:spPr>
                </pic:pic>
              </a:graphicData>
            </a:graphic>
          </wp:inline>
        </w:drawing>
      </w:r>
    </w:p>
    <w:p w14:paraId="6A525551" w14:textId="77777777" w:rsidR="0020137F" w:rsidRDefault="00000000">
      <w:pPr>
        <w:pStyle w:val="ImageCaption"/>
      </w:pPr>
      <w:r>
        <w:t>Abbildung 3: Ablauf der Maßnahmenplanbewertung und des Follow-Ups</w:t>
      </w:r>
    </w:p>
    <w:p w14:paraId="13F69870" w14:textId="77777777" w:rsidR="007279F0" w:rsidRDefault="007279F0">
      <w:pPr>
        <w:pStyle w:val="Textkrper1"/>
        <w:rPr>
          <w:b/>
          <w:bCs/>
        </w:rPr>
      </w:pPr>
    </w:p>
    <w:p w14:paraId="739FF63D" w14:textId="0C041718" w:rsidR="0020137F" w:rsidRDefault="00000000">
      <w:pPr>
        <w:pStyle w:val="Textkrper1"/>
      </w:pPr>
      <w:r>
        <w:rPr>
          <w:b/>
          <w:bCs/>
        </w:rPr>
        <w:t>Schritt M-01: Maßnahmenplan erstellen und einreichen</w:t>
      </w:r>
    </w:p>
    <w:p w14:paraId="5AB67EFD" w14:textId="2C61A38F" w:rsidR="0020137F" w:rsidRDefault="00000000">
      <w:pPr>
        <w:pStyle w:val="Blocktext1"/>
      </w:pPr>
      <w: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14:paraId="2632A16E" w14:textId="77777777" w:rsidR="0020137F" w:rsidRDefault="00000000">
      <w:pPr>
        <w:pStyle w:val="Blocktext1"/>
      </w:pPr>
      <w:r>
        <w:rPr>
          <w:i/>
          <w:iCs/>
        </w:rPr>
        <w:t>Verantwortlich: geprüftes Unternehmen · Ergebnis: eingereichter Maßnahmenplan</w:t>
      </w:r>
    </w:p>
    <w:p w14:paraId="01054213" w14:textId="77777777" w:rsidR="002547A6" w:rsidRDefault="002547A6">
      <w:pPr>
        <w:pStyle w:val="FirstParagraph"/>
        <w:rPr>
          <w:b/>
          <w:bCs/>
        </w:rPr>
      </w:pPr>
    </w:p>
    <w:p w14:paraId="2A2D96E1" w14:textId="77777777" w:rsidR="002547A6" w:rsidRDefault="002547A6">
      <w:pPr>
        <w:pStyle w:val="FirstParagraph"/>
        <w:rPr>
          <w:b/>
          <w:bCs/>
        </w:rPr>
      </w:pPr>
    </w:p>
    <w:p w14:paraId="7F67B38D" w14:textId="41C47E49" w:rsidR="0020137F" w:rsidRDefault="00000000">
      <w:pPr>
        <w:pStyle w:val="FirstParagraph"/>
      </w:pPr>
      <w:r>
        <w:rPr>
          <w:b/>
          <w:bCs/>
        </w:rPr>
        <w:lastRenderedPageBreak/>
        <w:t>Schritt M-02: Maßnahmenplan bewerten</w:t>
      </w:r>
    </w:p>
    <w:p w14:paraId="48602A13" w14:textId="77777777" w:rsidR="0020137F" w:rsidRDefault="00000000">
      <w:pPr>
        <w:pStyle w:val="Blocktext1"/>
      </w:pPr>
      <w:r>
        <w:t xml:space="preserve">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w:t>
      </w:r>
      <w:del w:id="9014" w:author="Claude" w:date="2026-10-15T05:18:21Z">
        <w:r>
          <w:delText xml:space="preserve">; eine Freigabe oder temporäre Freigabe wird nicht erteilt.</w:delText>
        </w:r>
      </w:del>
      <w:ins w:id="9015" w:author="Claude" w:date="2026-10-15T05:18:21Z">
        <w:r>
          <w:t xml:space="preserve"> (Ausnahme von Kapitel 4.1.3 und 4.2.1). Eine Freigabe oder temporäre Freigabe wird nicht erteilt.</w:t>
        </w:r>
      </w:ins>
    </w:p>
    <w:p w14:paraId="2C3AEC80" w14:textId="77777777" w:rsidR="0020137F" w:rsidRDefault="00000000">
      <w:pPr>
        <w:pStyle w:val="Blocktext1"/>
      </w:pPr>
      <w:r>
        <w:rPr>
          <w:i/>
          <w:iCs/>
        </w:rPr>
        <w:t xml:space="preserve">Verantwortlich: Auditor · </w:t>
      </w:r>
      <w:del w:id="9032" w:author="Claude" w:date="2026-10-15T05:18:21Z">
        <w:r>
          <w:rPr>
            <w:i/>
            <w:iCs/>
          </w:rPr>
          <w:delText xml:space="preserve">Ergebnis: Freigabe,</w:delText>
        </w:r>
      </w:del>
      <w:ins w:id="9033" w:author="Claude" w:date="2026-10-15T05:18:21Z">
        <w:r>
          <w:rPr>
            <w:i/>
            <w:iCs/>
          </w:rPr>
          <w:t xml:space="preserve">Ergebnis: Maßnahmenplan geeignet,</w:t>
        </w:r>
      </w:ins>
      <w:r>
        <w:rPr>
          <w:i/>
          <w:iCs/>
        </w:rPr>
        <w:t xml:space="preserve"> Nachbesserungsaufforderung oder Eskalation</w:t>
      </w:r>
    </w:p>
    <w:p w14:paraId="6B8FBCEB" w14:textId="77777777" w:rsidR="0020137F" w:rsidRDefault="00000000">
      <w:pPr>
        <w:pStyle w:val="FirstParagraph"/>
      </w:pPr>
      <w:r>
        <w:rPr>
          <w:b/>
          <w:bCs/>
        </w:rPr>
        <w:t xml:space="preserve">Schritt M-03: </w:t>
      </w:r>
      <w:del w:id="9034" w:author="Claude" w:date="2026-10-15T05:18:21Z">
        <w:r>
          <w:rPr>
            <w:b/>
            <w:bCs/>
          </w:rPr>
          <w:delText xml:space="preserve">Freigabe des Maßnahmenplans</w:delText>
        </w:r>
      </w:del>
      <w:ins w:id="9035" w:author="Claude" w:date="2026-10-15T05:18:21Z">
        <w:r>
          <w:rPr>
            <w:b/>
            <w:bCs/>
          </w:rPr>
          <w:t xml:space="preserve">Fristen festlegen und Maßnahmenplan freigeben</w:t>
        </w:r>
      </w:ins>
    </w:p>
    <w:p w14:paraId="044F7C16" w14:textId="6DFF8F4F" w:rsidR="0020137F" w:rsidRDefault="00000000">
      <w:pPr>
        <w:pStyle w:val="Blocktext1"/>
      </w:pPr>
      <w:r>
        <w:t xml:space="preserve">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w:t>
      </w:r>
      <w:del w:id="9011" w:author="Claude" w:date="2026-10-15T05:18:21Z">
        <w:r>
          <w:delText xml:space="preserve">nach Schritt Ü-05</w:delText>
        </w:r>
      </w:del>
      <w:ins w:id="9012" w:author="Claude" w:date="2026-10-15T05:18:21Z">
        <w:r>
          <w:t xml:space="preserve">ab dem Closing Meeting der Überwachungsprüfung</w:t>
        </w:r>
      </w:ins>
      <w:r>
        <w:t xml:space="preserve">.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14:paraId="7857FD14" w14:textId="77777777" w:rsidR="0020137F" w:rsidRDefault="00000000">
      <w:pPr>
        <w:pStyle w:val="Blocktext1"/>
      </w:pPr>
      <w:r>
        <w:rPr>
          <w:i/>
          <w:iCs/>
        </w:rPr>
        <w:t>Verantwortlich: Auditor · Ergebnis: freigegebener Maßnahmenplan mit Fristen</w:t>
      </w:r>
    </w:p>
    <w:p w14:paraId="6294E518" w14:textId="77777777" w:rsidR="0020137F" w:rsidRDefault="00000000">
      <w:pPr>
        <w:pStyle w:val="FirstParagraph"/>
      </w:pPr>
      <w:r>
        <w:rPr>
          <w:b/>
          <w:bCs/>
        </w:rPr>
        <w:t>Schritt M-04: Statusaktualisierung und Fristenüberwachung</w:t>
      </w:r>
    </w:p>
    <w:p w14:paraId="0525BB3D" w14:textId="77777777" w:rsidR="0020137F" w:rsidRDefault="00000000">
      <w:pPr>
        <w:pStyle w:val="Blocktext1"/>
      </w:pPr>
      <w: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14:paraId="138CCDC2" w14:textId="77777777" w:rsidR="0020137F" w:rsidRDefault="00000000">
      <w:pPr>
        <w:pStyle w:val="Blocktext1"/>
      </w:pPr>
      <w:r>
        <w:rPr>
          <w:i/>
          <w:iCs/>
        </w:rPr>
        <w:t>Verantwortlich: CADIS®-Fachbereich · Ergebnis: aktualisierter Status, Fristenüberwachung</w:t>
      </w:r>
    </w:p>
    <w:p w14:paraId="1BBE409A" w14:textId="77777777" w:rsidR="0020137F" w:rsidRPr="0066692C" w:rsidRDefault="00000000">
      <w:pPr>
        <w:pStyle w:val="berschrift3"/>
        <w:rPr>
          <w:lang w:val="de-DE"/>
        </w:rPr>
      </w:pPr>
      <w:bookmarkStart w:id="43" w:name="_Toc238102114"/>
      <w:bookmarkStart w:id="44" w:name="ergebnisse-1"/>
      <w:bookmarkEnd w:id="42"/>
      <w:r>
        <w:rPr>
          <w:lang w:val="de-DE"/>
        </w:rPr>
        <w:t>4.2.3 Ergebnisse</w:t>
      </w:r>
      <w:bookmarkEnd w:id="43"/>
    </w:p>
    <w:p w14:paraId="6CC12577" w14:textId="77777777" w:rsidR="0020137F" w:rsidRDefault="00000000">
      <w:pPr>
        <w:pStyle w:val="FirstParagraph"/>
      </w:pPr>
      <w: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w:t>
      </w:r>
      <w:ins w:id="9021" w:author="Claude" w:date="2026-10-15T05:18:21Z">
        <w:r>
          <w:t xml:space="preserve"> Wird eine kritische Abweichung im Follow-Up begründet herabgestuft, gilt Schritt F-04.</w:t>
        </w:r>
      </w:ins>
    </w:p>
    <w:p w14:paraId="48C7380C" w14:textId="77777777" w:rsidR="0020137F" w:rsidRDefault="00000000">
      <w:pPr>
        <w:pStyle w:val="berschrift2"/>
      </w:pPr>
      <w:bookmarkStart w:id="45" w:name="_Toc238102115"/>
      <w:bookmarkStart w:id="46" w:name="follow-up"/>
      <w:bookmarkEnd w:id="38"/>
      <w:bookmarkEnd w:id="44"/>
      <w:r>
        <w:lastRenderedPageBreak/>
        <w:t>4.3 Follow-Up</w:t>
      </w:r>
      <w:bookmarkEnd w:id="45"/>
    </w:p>
    <w:p w14:paraId="1DBDFAE7" w14:textId="77777777" w:rsidR="0020137F" w:rsidRPr="0066692C" w:rsidRDefault="00000000">
      <w:pPr>
        <w:pStyle w:val="berschrift3"/>
        <w:rPr>
          <w:lang w:val="de-DE"/>
        </w:rPr>
      </w:pPr>
      <w:bookmarkStart w:id="47" w:name="_Toc238102116"/>
      <w:bookmarkStart w:id="48" w:name="voraussetzungen-2"/>
      <w:r>
        <w:rPr>
          <w:lang w:val="de-DE"/>
        </w:rPr>
        <w:t>4.3.1 Voraussetzungen</w:t>
      </w:r>
      <w:bookmarkEnd w:id="47"/>
    </w:p>
    <w:p w14:paraId="1C4F41E4" w14:textId="77777777" w:rsidR="0020137F" w:rsidRDefault="00000000">
      <w:pPr>
        <w:pStyle w:val="FirstParagraph"/>
      </w:pPr>
      <w:r>
        <w:t>Ein Follow-Up kann durchgeführt werden, wenn folgende Voraussetzungen erfüllt sind:</w:t>
      </w:r>
    </w:p>
    <w:p w14:paraId="279F96BB" w14:textId="77777777" w:rsidR="0020137F" w:rsidRDefault="00000000">
      <w:pPr>
        <w:pStyle w:val="Compact"/>
        <w:numPr>
          <w:ilvl w:val="0"/>
          <w:numId w:val="19"/>
        </w:numPr>
      </w:pPr>
      <w:r>
        <w:t>Die zugrunde liegende Prüfung wurde mit Abweichungen abgeschlossen.</w:t>
      </w:r>
    </w:p>
    <w:p w14:paraId="306641AD" w14:textId="77777777" w:rsidR="0020137F" w:rsidRDefault="00000000">
      <w:pPr>
        <w:pStyle w:val="Compact"/>
        <w:numPr>
          <w:ilvl w:val="0"/>
          <w:numId w:val="19"/>
        </w:numPr>
      </w:pPr>
      <w:r>
        <w:t>Ein freigegebener Maßnahmenplan liegt vor.</w:t>
      </w:r>
    </w:p>
    <w:p w14:paraId="5DF25719" w14:textId="77777777" w:rsidR="0020137F" w:rsidRDefault="00000000">
      <w:pPr>
        <w:pStyle w:val="Compact"/>
        <w:numPr>
          <w:ilvl w:val="0"/>
          <w:numId w:val="19"/>
        </w:numPr>
      </w:pPr>
      <w:r>
        <w:t>Die für die jeweilige Abweichungsklasse geltende Umsetzungsfrist ist nicht abgelaufen.</w:t>
      </w:r>
    </w:p>
    <w:p w14:paraId="780C40AB" w14:textId="77777777" w:rsidR="007279F0" w:rsidRDefault="007279F0" w:rsidP="007279F0">
      <w:pPr>
        <w:pStyle w:val="Compact"/>
      </w:pPr>
    </w:p>
    <w:p w14:paraId="35043E56" w14:textId="77777777" w:rsidR="0020137F" w:rsidRDefault="00000000">
      <w:pPr>
        <w:pStyle w:val="FirstParagraph"/>
      </w:pPr>
      <w: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14:paraId="7ED8446D" w14:textId="77777777" w:rsidR="0020137F" w:rsidRPr="0066692C" w:rsidRDefault="00000000">
      <w:pPr>
        <w:pStyle w:val="berschrift3"/>
        <w:rPr>
          <w:lang w:val="de-DE"/>
        </w:rPr>
      </w:pPr>
      <w:bookmarkStart w:id="49" w:name="_Toc238102117"/>
      <w:bookmarkStart w:id="50" w:name="durchführung-2"/>
      <w:bookmarkEnd w:id="48"/>
      <w:r>
        <w:rPr>
          <w:lang w:val="de-DE"/>
        </w:rPr>
        <w:t>4.3.2 Durchführung</w:t>
      </w:r>
      <w:bookmarkEnd w:id="49"/>
    </w:p>
    <w:p w14:paraId="49C60BF9" w14:textId="77777777" w:rsidR="0020137F" w:rsidRDefault="00000000">
      <w:pPr>
        <w:pStyle w:val="FirstParagraph"/>
      </w:pPr>
      <w:r>
        <w:t>Der Ablauf des Follow-Ups ist im unteren Teil von Abbildung 3 dargestellt.</w:t>
      </w:r>
    </w:p>
    <w:p w14:paraId="4DC62B65" w14:textId="77777777" w:rsidR="0020137F" w:rsidRDefault="00000000">
      <w:pPr>
        <w:pStyle w:val="Textkrper1"/>
      </w:pPr>
      <w:r>
        <w:rPr>
          <w:b/>
          <w:bCs/>
        </w:rPr>
        <w:t>Schritt F-01: Korrekturmaßnahmen umsetzen</w:t>
      </w:r>
    </w:p>
    <w:p w14:paraId="467B96A9" w14:textId="77777777" w:rsidR="0020137F" w:rsidRDefault="00000000">
      <w:pPr>
        <w:pStyle w:val="Blocktext1"/>
      </w:pPr>
      <w:r>
        <w:t>Das geprüfte Unternehmen setzt die im Maßnahmenplan festgelegten Korrekturmaßnahmen um und dokumentiert die Umsetzung nachvollziehbar. Die Nachweisführung soll die Wirksamkeit belegen und nicht nur die Existenz einer Maßnahme.</w:t>
      </w:r>
    </w:p>
    <w:p w14:paraId="0E4FAA7D" w14:textId="77777777" w:rsidR="0020137F" w:rsidRDefault="00000000">
      <w:pPr>
        <w:pStyle w:val="Blocktext1"/>
      </w:pPr>
      <w:r>
        <w:rPr>
          <w:i/>
          <w:iCs/>
        </w:rPr>
        <w:t>Verantwortlich: geprüftes Unternehmen · Ergebnis: umgesetzte Maßnahmen, Wirksamkeitsnachweise</w:t>
      </w:r>
    </w:p>
    <w:p w14:paraId="214C2FC4" w14:textId="77777777" w:rsidR="0020137F" w:rsidRDefault="00000000">
      <w:pPr>
        <w:pStyle w:val="FirstParagraph"/>
      </w:pPr>
      <w:r>
        <w:rPr>
          <w:b/>
          <w:bCs/>
        </w:rPr>
        <w:t>Schritt F-02: Nachweise einreichen und Follow-Up anfordern</w:t>
      </w:r>
    </w:p>
    <w:p w14:paraId="02D12815" w14:textId="77777777" w:rsidR="0020137F" w:rsidRDefault="00000000">
      <w:pPr>
        <w:pStyle w:val="Blocktext1"/>
      </w:pPr>
      <w:r>
        <w:t>Das geprüfte Unternehmen reicht die Nachweise ein und beauftragt das Follow-Up. Der Zeitpunkt ist so zu wählen, dass die Verifizierung innerhalb der geltenden Umsetzungsfrist abgeschlossen werden kann.</w:t>
      </w:r>
    </w:p>
    <w:p w14:paraId="2CFB51BF" w14:textId="77777777" w:rsidR="0020137F" w:rsidRDefault="00000000">
      <w:pPr>
        <w:pStyle w:val="Blocktext1"/>
      </w:pPr>
      <w:r>
        <w:rPr>
          <w:i/>
          <w:iCs/>
        </w:rPr>
        <w:t>Verantwortlich: geprüftes Unternehmen · Ergebnis: Follow-Up-Beauftragung, Nachweispaket</w:t>
      </w:r>
    </w:p>
    <w:p w14:paraId="407BD4FF" w14:textId="77777777" w:rsidR="0020137F" w:rsidRDefault="00000000">
      <w:pPr>
        <w:pStyle w:val="FirstParagraph"/>
      </w:pPr>
      <w:r>
        <w:rPr>
          <w:b/>
          <w:bCs/>
        </w:rPr>
        <w:t>Schritt F-03: Wirksamkeit verifizieren</w:t>
      </w:r>
    </w:p>
    <w:p w14:paraId="69A7057D" w14:textId="77777777" w:rsidR="0020137F" w:rsidRDefault="00000000">
      <w:pPr>
        <w:pStyle w:val="Blocktext1"/>
      </w:pPr>
      <w:r>
        <w:t xml:space="preserve">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w:t>
        <w:lastRenderedPageBreak/>
        <w:t>Up muss dasselbe Maß an Nachvollziehbarkeit bieten wie die zugrunde liegende Prüfung; die Wahl der Methode liegt im Ermessen des Auditors.</w:t>
      </w:r>
    </w:p>
    <w:p w14:paraId="478A77DB" w14:textId="77777777" w:rsidR="0020137F" w:rsidRDefault="00000000">
      <w:pPr>
        <w:pStyle w:val="Blocktext1"/>
      </w:pPr>
      <w:r>
        <w:rPr>
          <w:i/>
          <w:iCs/>
        </w:rPr>
        <w:t>Verantwortlich: Auditor · Ergebnis: Bewertung je Abweichung</w:t>
      </w:r>
    </w:p>
    <w:p w14:paraId="2624F888" w14:textId="77777777" w:rsidR="0020137F" w:rsidRDefault="00000000">
      <w:pPr>
        <w:pStyle w:val="FirstParagraph"/>
      </w:pPr>
      <w:r>
        <w:rPr>
          <w:b/>
          <w:bCs/>
        </w:rPr>
        <w:t>Schritt F-04: Statusaktualisierung und Freigabe</w:t>
      </w:r>
    </w:p>
    <w:p w14:paraId="735F496D" w14:textId="53E29532" w:rsidR="0020137F" w:rsidRDefault="00000000">
      <w:pPr>
        <w:pStyle w:val="Blocktext1"/>
      </w:pPr>
      <w: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w:t>
      </w:r>
      <w:ins w:id="9020" w:author="Claude" w:date="2026-10-15T05:18:21Z">
        <w:r>
          <w:t xml:space="preserve">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ins>
      <w:ins w:id="12501" w:author="Claude" w:date="2026-10-26T11:57:12Z">
        <w:r>
          <w:t xml:space="preserve"> Auch der Follow-Up-Bericht wird durch den CADIS®-Fachbereich geprüft und muss von ihm freigegeben werden; die Unterlagen für die Veto-Prüfung sind entsprechend Schritt 11 einzureichen.</w:t>
        </w:r>
      </w:ins>
    </w:p>
    <w:p w14:paraId="2990DA80" w14:textId="77777777" w:rsidR="0020137F" w:rsidRDefault="00000000">
      <w:pPr>
        <w:pStyle w:val="Blocktext1"/>
      </w:pPr>
      <w:r>
        <w:rPr>
          <w:i/>
          <w:iCs/>
        </w:rPr>
        <w:t>Verantwortlich: CADIS®-Fachbereich · Mitwirkung: Auditor · Ergebnis: Follow-Up-Bericht, aktualisierter Freigabestatus</w:t>
      </w:r>
    </w:p>
    <w:p w14:paraId="351B3CBD" w14:textId="77777777" w:rsidR="0020137F" w:rsidRPr="0066692C" w:rsidRDefault="00000000">
      <w:pPr>
        <w:pStyle w:val="berschrift3"/>
        <w:rPr>
          <w:lang w:val="de-DE"/>
        </w:rPr>
      </w:pPr>
      <w:bookmarkStart w:id="51" w:name="_Toc238102118"/>
      <w:bookmarkStart w:id="52" w:name="ergebnisse-2"/>
      <w:bookmarkEnd w:id="50"/>
      <w:r>
        <w:rPr>
          <w:lang w:val="de-DE"/>
        </w:rPr>
        <w:t>4.3.3 Ergebnisse</w:t>
      </w:r>
      <w:bookmarkEnd w:id="51"/>
    </w:p>
    <w:p w14:paraId="70F5E923" w14:textId="7B876F50" w:rsidR="0020137F" w:rsidRDefault="00000000">
      <w:pPr>
        <w:pStyle w:val="FirstParagraph"/>
      </w:pPr>
      <w:r>
        <w:t xml:space="preserve">Ergebnis des Follow-Ups ist der Follow-Up-Bericht, der den Bearbeitungsstand jeder Abweichung ausweist. Werden kritische Abweichungen </w:t>
        <w:t xml:space="preserve">nicht innerhalb von 3 Monaten</w:t>
      </w:r>
      <w:ins w:id="9029" w:author="Claude" w:date="2026-10-15T05:18:21Z">
        <w:r>
          <w:t xml:space="preserve"> (in der Überwachungsprüfung bei begründeter Herabstufung innerhalb von insgesamt 6 Monaten, siehe Schritt Ü-05 a))</w:t>
        </w:r>
      </w:ins>
      <w:r>
        <w:t xml:space="preserve">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14:paraId="24FDD2B0" w14:textId="77777777" w:rsidR="0020137F" w:rsidRDefault="00000000">
      <w:pPr>
        <w:pStyle w:val="berschrift2"/>
      </w:pPr>
      <w:bookmarkStart w:id="53" w:name="_Toc238102119"/>
      <w:bookmarkStart w:id="54" w:name="risikobasierte-überwachungsprüfung"/>
      <w:bookmarkEnd w:id="46"/>
      <w:bookmarkEnd w:id="52"/>
      <w:r>
        <w:t>4.4 Risikobasierte Überwachungsprüfung</w:t>
      </w:r>
      <w:bookmarkEnd w:id="53"/>
    </w:p>
    <w:p w14:paraId="38885DDD" w14:textId="77777777" w:rsidR="0020137F" w:rsidRPr="0066692C" w:rsidRDefault="00000000">
      <w:pPr>
        <w:pStyle w:val="berschrift3"/>
        <w:rPr>
          <w:lang w:val="de-DE"/>
        </w:rPr>
      </w:pPr>
      <w:bookmarkStart w:id="55" w:name="_Toc238102120"/>
      <w:bookmarkStart w:id="56" w:name="voraussetzungen-3"/>
      <w:r>
        <w:rPr>
          <w:lang w:val="de-DE"/>
        </w:rPr>
        <w:t>4.4.1 Voraussetzungen</w:t>
      </w:r>
      <w:bookmarkEnd w:id="55"/>
    </w:p>
    <w:p w14:paraId="6285BC67" w14:textId="0D7B25A0" w:rsidR="0020137F" w:rsidRDefault="00000000">
      <w:pPr>
        <w:pStyle w:val="FirstParagraph"/>
      </w:pPr>
      <w:r>
        <w:t xml:space="preserve">Die risikobasierte Überwachungsprüfung ist Bestandteil des zweijährigen Prüfzyklus und wird 12 Monate nach dem Closing Meeting der Erstprüfung durchgeführt; das Toleranzfenster beträgt ± 6 Wochen. Voraussetzungen sind:</w:t>
      </w:r>
    </w:p>
    <w:p w14:paraId="3F99A272" w14:textId="77777777" w:rsidR="0020137F" w:rsidRDefault="00000000">
      <w:pPr>
        <w:pStyle w:val="Compact"/>
        <w:numPr>
          <w:ilvl w:val="0"/>
          <w:numId w:val="20"/>
        </w:numPr>
      </w:pPr>
      <w:r>
        <w:t>Eine abgeschlossene Erstprüfung mit erteilter Freigabe oder temporärer Freigabe.</w:t>
      </w:r>
    </w:p>
    <w:p w14:paraId="03F9BFE4" w14:textId="77777777" w:rsidR="0020137F" w:rsidRDefault="00000000">
      <w:pPr>
        <w:pStyle w:val="Compact"/>
        <w:numPr>
          <w:ilvl w:val="0"/>
          <w:numId w:val="20"/>
        </w:numPr>
      </w:pPr>
      <w:r>
        <w:t>Die Beauftragung der Überwachungsprüfung durch das geprüfte Unternehmen.</w:t>
      </w:r>
    </w:p>
    <w:p w14:paraId="1F434474" w14:textId="03ED208E" w:rsidR="0020137F" w:rsidRDefault="00000000">
      <w:pPr>
        <w:pStyle w:val="Compact"/>
        <w:numPr>
          <w:ilvl w:val="0"/>
          <w:numId w:val="20"/>
        </w:numPr>
      </w:pPr>
      <w:r>
        <w:t xml:space="preserve">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14:paraId="72A5D993" w14:textId="77777777" w:rsidR="0020137F" w:rsidRDefault="00000000">
      <w:pPr>
        <w:pStyle w:val="berschrift3"/>
      </w:pPr>
      <w:bookmarkStart w:id="57" w:name="_Toc238102121"/>
      <w:bookmarkStart w:id="58" w:name="durchführung-3"/>
      <w:bookmarkEnd w:id="56"/>
      <w:r>
        <w:lastRenderedPageBreak/>
        <w:t>4.4.2 Durchführung</w:t>
      </w:r>
      <w:bookmarkEnd w:id="57"/>
    </w:p>
    <w:p w14:paraId="5F98C886" w14:textId="77777777" w:rsidR="0020137F" w:rsidRDefault="00000000">
      <w:pPr>
        <w:pStyle w:val="CaptionedFigure"/>
      </w:pPr>
      <w:r>
        <w:rPr>
          <w:noProof/>
        </w:rPr>
        <w:drawing>
          <wp:inline distT="0" distB="0" distL="0" distR="0" wp14:anchorId="07987014" wp14:editId="7E1073AC">
            <wp:extent cx="5676900" cy="3018946"/>
            <wp:effectExtent l="0" t="0" r="0" b="0"/>
            <wp:docPr id="55" name="Picture" descr="Abbildung 4: Ablauf der risikobasierten Überwachungsprüfung"/>
            <wp:cNvGraphicFramePr/>
            <a:graphic xmlns:a="http://schemas.openxmlformats.org/drawingml/2006/main">
              <a:graphicData uri="http://schemas.openxmlformats.org/drawingml/2006/picture">
                <pic:pic xmlns:pic="http://schemas.openxmlformats.org/drawingml/2006/picture">
                  <pic:nvPicPr>
                    <pic:cNvPr id="56" name="Picture" descr="abb4_ueberwachungspruefung.png"/>
                    <pic:cNvPicPr>
                      <a:picLocks noChangeAspect="1" noChangeArrowheads="1"/>
                    </pic:cNvPicPr>
                  </pic:nvPicPr>
                  <pic:blipFill>
                    <a:blip r:embed="rId15"/>
                    <a:stretch>
                      <a:fillRect/>
                    </a:stretch>
                  </pic:blipFill>
                  <pic:spPr bwMode="auto">
                    <a:xfrm>
                      <a:off x="0" y="0"/>
                      <a:ext cx="5676900" cy="3018946"/>
                    </a:xfrm>
                    <a:prstGeom prst="rect">
                      <a:avLst/>
                    </a:prstGeom>
                    <a:noFill/>
                    <a:ln w="9525">
                      <a:noFill/>
                      <a:headEnd/>
                      <a:tailEnd/>
                    </a:ln>
                  </pic:spPr>
                </pic:pic>
              </a:graphicData>
            </a:graphic>
          </wp:inline>
        </w:drawing>
      </w:r>
    </w:p>
    <w:p w14:paraId="03519AB8" w14:textId="77777777" w:rsidR="0020137F" w:rsidRDefault="00000000">
      <w:pPr>
        <w:pStyle w:val="ImageCaption"/>
      </w:pPr>
      <w:r>
        <w:t>Abbildung 4: Ablauf der risikobasierten Überwachungsprüfung</w:t>
      </w:r>
    </w:p>
    <w:p w14:paraId="6CA936BE" w14:textId="77777777" w:rsidR="0020137F" w:rsidRDefault="00000000">
      <w:pPr>
        <w:pStyle w:val="Textkrper1"/>
      </w:pPr>
      <w:r>
        <w:rPr>
          <w:b/>
          <w:bCs/>
        </w:rPr>
        <w:t>Schritt Ü-01: Beauftragung für das zweite Zyklusjahr</w:t>
      </w:r>
    </w:p>
    <w:p w14:paraId="32A6162E" w14:textId="2FCDD124" w:rsidR="0020137F" w:rsidRDefault="00000000">
      <w:pPr>
        <w:pStyle w:val="Blocktext1"/>
      </w:pPr>
      <w:r>
        <w:t xml:space="preserve">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14:paraId="28ADB68F" w14:textId="77777777" w:rsidR="0020137F" w:rsidRDefault="00000000">
      <w:pPr>
        <w:pStyle w:val="Blocktext1"/>
      </w:pPr>
      <w:r>
        <w:rPr>
          <w:i/>
          <w:iCs/>
        </w:rPr>
        <w:t>Verantwortlich: CADIS®-Fachbereich · Mitwirkung: geprüftes Unternehmen · Ergebnis: beauftragte Überwachungsprüfung</w:t>
      </w:r>
    </w:p>
    <w:p w14:paraId="2B41493E" w14:textId="77777777" w:rsidR="0020137F" w:rsidRDefault="00000000">
      <w:pPr>
        <w:pStyle w:val="FirstParagraph"/>
      </w:pPr>
      <w:r>
        <w:rPr>
          <w:b/>
          <w:bCs/>
        </w:rPr>
        <w:t>Schritt Ü-02: Risikobasierte Prüfplanung</w:t>
      </w:r>
    </w:p>
    <w:p w14:paraId="02A39955" w14:textId="63840044" w:rsidR="0020137F" w:rsidRDefault="00000000">
      <w:pPr>
        <w:pStyle w:val="Blocktext1"/>
      </w:pPr>
      <w:r>
        <w:t xml:space="preserve">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14:paraId="593E0222" w14:textId="58FD9CE7" w:rsidR="0020137F" w:rsidRDefault="00000000">
      <w:pPr>
        <w:pStyle w:val="Blocktext1"/>
      </w:pPr>
      <w:r>
        <w:t xml:space="preserve">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14:paraId="3AE4AB4B" w14:textId="77777777" w:rsidR="0020137F" w:rsidRDefault="00000000">
      <w:pPr>
        <w:pStyle w:val="Blocktext1"/>
      </w:pPr>
      <w:r>
        <w:rPr>
          <w:i/>
          <w:iCs/>
        </w:rPr>
        <w:lastRenderedPageBreak/>
        <w:t>Verantwortlich: Auditor · Ergebnis: risikobasierte Prüfpunktauswahl</w:t>
      </w:r>
    </w:p>
    <w:p w14:paraId="718C3E06" w14:textId="77777777" w:rsidR="0020137F" w:rsidRDefault="00000000">
      <w:pPr>
        <w:pStyle w:val="FirstParagraph"/>
      </w:pPr>
      <w:r>
        <w:rPr>
          <w:b/>
          <w:bCs/>
        </w:rPr>
        <w:t>Schritt Ü-03: Prüffragen mitteilen</w:t>
      </w:r>
    </w:p>
    <w:p w14:paraId="2C346DF5" w14:textId="1479427B" w:rsidR="0020137F" w:rsidRDefault="00000000">
      <w:pPr>
        <w:pStyle w:val="Blocktext1"/>
      </w:pPr>
      <w:r>
        <w:t xml:space="preserve">Der Auditor teilt dem geprüften Unternehmen die ausgewählten Prüffragen mit. Die Mitteilung erfolgt spätestens 3 Monate vor der Prüfung, damit das Unternehmen die Selbsteinschätzung und die Nachweise vorbereiten kann.</w:t>
      </w:r>
    </w:p>
    <w:p w14:paraId="726B1A8E" w14:textId="77777777" w:rsidR="0020137F" w:rsidRDefault="00000000">
      <w:pPr>
        <w:pStyle w:val="Blocktext1"/>
      </w:pPr>
      <w:r>
        <w:rPr>
          <w:i/>
          <w:iCs/>
        </w:rPr>
        <w:t>Verantwortlich: Auditor · Ergebnis: mitgeteilter Prüfumfang</w:t>
      </w:r>
    </w:p>
    <w:p w14:paraId="11E6AF87" w14:textId="77777777" w:rsidR="0020137F" w:rsidRDefault="00000000">
      <w:pPr>
        <w:pStyle w:val="FirstParagraph"/>
      </w:pPr>
      <w:r>
        <w:rPr>
          <w:b/>
          <w:bCs/>
        </w:rPr>
        <w:t>Schritt Ü-04: Durchführung der Überwachungsprüfung</w:t>
      </w:r>
    </w:p>
    <w:p w14:paraId="59E87DEC" w14:textId="0AF82621" w:rsidR="0020137F" w:rsidRDefault="00000000">
      <w:pPr>
        <w:pStyle w:val="Blocktext1"/>
      </w:pPr>
      <w:r>
        <w:t xml:space="preserve">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w:t>
      </w:r>
      <w:ins w:id="10121" w:author="Claude" w:date="2026-10-23T11:33:20Z">
        <w:r>
          <w:t xml:space="preserve"> Die Überwachungsprüfung kann mit einer Erweiterungsprüfung kombiniert werden (Kapitel 5.1.3).</w:t>
        </w:r>
      </w:ins>
      <w:ins w:id="10701" w:author="Claude" w:date="2026-10-25T13:32:37Z">
        <w:r>
          <w:t xml:space="preserve"> Ein Kick-Off ist nicht erforderlich; der Auditor stimmt jedoch Termin, Ansprechpartner und – bei LoE 2 und LoE 3 – die Prüfagenda vorab mit dem geprüften Unternehmen ab. Im Anschluss an die Bewertung (Schritt Ü-05) findet das Closing Meeting entsprechend Schritt 10 der Erstprüfung statt.</w:t>
        </w:r>
      </w:ins>
    </w:p>
    <w:p w14:paraId="4733A332" w14:textId="77777777" w:rsidR="0020137F" w:rsidRDefault="00000000">
      <w:pPr>
        <w:pStyle w:val="Blocktext1"/>
      </w:pPr>
      <w:r>
        <w:rPr>
          <w:i/>
          <w:iCs/>
        </w:rPr>
        <w:t>Verantwortlich: Auditor · Mitwirkung: geprüftes Unternehmen · Ergebnis: Prüfnachweise</w:t>
      </w:r>
    </w:p>
    <w:p w14:paraId="2308948D" w14:textId="77777777" w:rsidR="0020137F" w:rsidRDefault="00000000">
      <w:pPr>
        <w:pStyle w:val="FirstParagraph"/>
      </w:pPr>
      <w:r>
        <w:rPr>
          <w:b/>
          <w:bCs/>
        </w:rPr>
        <w:t>Schritt Ü-05: Bewertung und Feststellungen</w:t>
      </w:r>
    </w:p>
    <w:p w14:paraId="1B37A178" w14:textId="3998F186" w:rsidR="0020137F" w:rsidRDefault="00000000">
      <w:pPr>
        <w:pStyle w:val="Blocktext1"/>
      </w:pPr>
      <w:r>
        <w:t xml:space="preserve">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 xml:space="preserve">c) Sind nicht kritische Abweichungen aus der vorangegangenen Prüfung nicht wirksam abgestellt, werden sie zu kritischen Abweichungen; die bestehende Freigabe erlischt mit unmittelbarer Wirkung, und es gilt Buchstabe a).</w:t>
      </w:r>
      <w:ins w:id="9013" w:author="Claude" w:date="2026-10-15T05:18:21Z">
        <w:r>
          <w:t xml:space="preserve"> Die Fristen nach a) bis c) beginnen mit dem Closing Meeting.</w:t>
        </w:r>
      </w:ins>
    </w:p>
    <w:p w14:paraId="403A2D92" w14:textId="77777777" w:rsidR="0020137F" w:rsidRDefault="00000000">
      <w:pPr>
        <w:pStyle w:val="Blocktext1"/>
      </w:pPr>
      <w:r>
        <w:rPr>
          <w:i/>
          <w:iCs/>
        </w:rPr>
        <w:t>Verantwortlich: Auditor · Ergebnis: Bewertung, Feststellungen, Fristen</w:t>
      </w:r>
    </w:p>
    <w:p w14:paraId="12F2FDA1" w14:textId="77777777" w:rsidR="0020137F" w:rsidRDefault="00000000">
      <w:pPr>
        <w:pStyle w:val="FirstParagraph"/>
      </w:pPr>
      <w:r>
        <w:rPr>
          <w:b/>
          <w:bCs/>
        </w:rPr>
        <w:t>Schritt Ü-06: Bericht, Meldung und Freigabestatus</w:t>
      </w:r>
    </w:p>
    <w:p w14:paraId="0EF8B6D3" w14:textId="77777777" w:rsidR="0020137F" w:rsidRDefault="00000000">
      <w:pPr>
        <w:pStyle w:val="Blocktext1"/>
      </w:pPr>
      <w:r>
        <w:t xml:space="preserve">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w:t>
        <w:lastRenderedPageBreak/>
        <w:t>freigegebener Maßnahmenplan nach Kapitel 4.2 Voraussetzung für die Erstellung des Berichts; er entfällt nur, wenn das geprüfte Unternehmen ausdrücklich keine temporäre Freigabe anstrebt und keine kritische Abweichung festgestellt wurde.</w:t>
      </w:r>
      <w:ins w:id="9040" w:author="Claude" w:date="2026-10-15T05:18:21Z">
        <w:r>
          <w:t xml:space="preserve"> Die Unterlagen für die Veto-Prüfung sind entsprechend Schritt 11 einzureichen.</w:t>
        </w:r>
      </w:ins>
    </w:p>
    <w:p w14:paraId="768A6C01" w14:textId="77777777" w:rsidR="0020137F" w:rsidRDefault="00000000">
      <w:pPr>
        <w:pStyle w:val="Blocktext1"/>
      </w:pPr>
      <w:r>
        <w:rPr>
          <w:i/>
          <w:iCs/>
        </w:rPr>
        <w:t>Verantwortlich: CADIS®-Fachbereich · Mitwirkung: Auditor · Ergebnis: Bericht, aktualisierter Freigabestatus</w:t>
      </w:r>
    </w:p>
    <w:p w14:paraId="375E5AC6" w14:textId="77777777" w:rsidR="0020137F" w:rsidRPr="0066692C" w:rsidRDefault="00000000">
      <w:pPr>
        <w:pStyle w:val="berschrift3"/>
        <w:rPr>
          <w:lang w:val="de-DE"/>
        </w:rPr>
      </w:pPr>
      <w:bookmarkStart w:id="59" w:name="_Toc238102122"/>
      <w:bookmarkStart w:id="60" w:name="ergebnisse-3"/>
      <w:bookmarkEnd w:id="58"/>
      <w:r>
        <w:rPr>
          <w:lang w:val="de-DE"/>
        </w:rPr>
        <w:t>4.4.3 Ergebnisse</w:t>
      </w:r>
      <w:bookmarkEnd w:id="59"/>
    </w:p>
    <w:p w14:paraId="39CD33E0" w14:textId="77777777" w:rsidR="0020137F" w:rsidRDefault="00000000">
      <w:pPr>
        <w:pStyle w:val="FirstParagraph"/>
      </w:pPr>
      <w: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14:paraId="104BD8F7" w14:textId="77777777" w:rsidR="0020137F" w:rsidRDefault="00000000">
      <w:pPr>
        <w:pStyle w:val="berschrift1"/>
      </w:pPr>
      <w:bookmarkStart w:id="61" w:name="_Toc238102123"/>
      <w:bookmarkStart w:id="62" w:name="besondere-prüfarten"/>
      <w:bookmarkEnd w:id="28"/>
      <w:bookmarkEnd w:id="54"/>
      <w:bookmarkEnd w:id="60"/>
      <w:r>
        <w:t>5 Besondere Prüfarten</w:t>
      </w:r>
      <w:bookmarkEnd w:id="61"/>
    </w:p>
    <w:p w14:paraId="48CF453C" w14:textId="77777777" w:rsidR="0020137F" w:rsidRDefault="00000000">
      <w:pPr>
        <w:pStyle w:val="berschrift2"/>
      </w:pPr>
      <w:bookmarkStart w:id="63" w:name="_Toc238102124"/>
      <w:bookmarkStart w:id="64" w:name="erweiterungsprüfung"/>
      <w:r>
        <w:t>5.1 Erweiterungsprüfung</w:t>
      </w:r>
      <w:bookmarkEnd w:id="63"/>
    </w:p>
    <w:p w14:paraId="529FEFE7" w14:textId="77777777" w:rsidR="0020137F" w:rsidRPr="0066692C" w:rsidRDefault="00000000">
      <w:pPr>
        <w:pStyle w:val="berschrift3"/>
        <w:rPr>
          <w:lang w:val="de-DE"/>
        </w:rPr>
      </w:pPr>
      <w:bookmarkStart w:id="65" w:name="_Toc238102125"/>
      <w:bookmarkStart w:id="66" w:name="voraussetzungen-4"/>
      <w:r>
        <w:rPr>
          <w:lang w:val="de-DE"/>
        </w:rPr>
        <w:t>5.1.1 Voraussetzungen</w:t>
      </w:r>
      <w:bookmarkEnd w:id="65"/>
    </w:p>
    <w:p w14:paraId="5CC35A57" w14:textId="77777777" w:rsidR="0020137F" w:rsidRDefault="00000000">
      <w:pPr>
        <w:pStyle w:val="FirstParagraph"/>
      </w:pPr>
      <w:r>
        <w:t xml:space="preserve">Die Erweiterungsprüfung dient der nachträglichen Erweiterung des Prüfscopes nach Abschluss einer Erstprüfung. Mögliche Scope-Erweiterungen sind zusätzliche Standorte, </w:t>
      </w:r>
      <w:del w:id="10102" w:author="Claude" w:date="2026-10-23T11:33:20Z">
        <w:r>
          <w:delText xml:space="preserve">weitere Prüfmodule, die </w:delText>
        </w:r>
      </w:del>
      <w:ins w:id="10103" w:author="Claude" w:date="2026-10-23T11:33:20Z">
        <w:r>
          <w:t xml:space="preserve">weitere Prüfmodule oder die </w:t>
        </w:r>
      </w:ins>
      <w:del w:id="10104" w:author="Claude" w:date="2026-10-23T11:33:20Z">
        <w:r>
          <w:delText xml:space="preserve">Anpassung</w:delText>
        </w:r>
      </w:del>
      <w:ins w:id="10105" w:author="Claude" w:date="2026-10-23T11:33:20Z">
        <w:r>
          <w:t xml:space="preserve">Anhebung</w:t>
        </w:r>
      </w:ins>
      <w:r>
        <w:t xml:space="preserve"> des Level of Examination</w:t>
      </w:r>
      <w:del w:id="10106" w:author="Claude" w:date="2026-10-23T11:33:20Z">
        <w:r>
          <w:delText xml:space="preserve"> oder der Einbezug geänderter Sonderanforderungen</w:delText>
        </w:r>
      </w:del>
      <w:ins w:id="10107" w:author="Claude" w:date="2026-10-23T11:33:20Z">
        <w:r>
          <w:t xml:space="preserve">; mit der Anhebung ändert sich auch die Stufe der Sonderanforderungen. Die Erweiterung kann vom Hersteller/Auftraggeber oder vom geprüften Unternehmen angestoßen werden</w:t>
        </w:r>
      </w:ins>
      <w:r>
        <w:t xml:space="preserve">. Voraussetzungen:</w:t>
      </w:r>
    </w:p>
    <w:p w14:paraId="4D6DAB40" w14:textId="77777777" w:rsidR="0020137F" w:rsidRDefault="00000000">
      <w:pPr>
        <w:pStyle w:val="Compact"/>
        <w:numPr>
          <w:ilvl w:val="0"/>
          <w:numId w:val="21"/>
        </w:numPr>
      </w:pPr>
      <w:r>
        <w:t>Eine abgeschlossene Erstprüfung für den bestehenden Prüfscope liegt vor.</w:t>
      </w:r>
    </w:p>
    <w:p w14:paraId="034F8275" w14:textId="77777777" w:rsidR="0020137F" w:rsidRDefault="00000000">
      <w:pPr>
        <w:pStyle w:val="Compact"/>
        <w:numPr>
          <w:ilvl w:val="0"/>
          <w:numId w:val="21"/>
        </w:numPr>
      </w:pPr>
      <w:r>
        <w:t xml:space="preserve">Zum Zeitpunkt der Scope-Änderung sind keine kritischen Abweichungen </w:t>
        <w:t xml:space="preserve">aus der Erstprüfung offen</w:t>
      </w:r>
      <w:ins w:id="10108" w:author="Claude" w:date="2026-10-23T11:33:20Z">
        <w:r>
          <w:t xml:space="preserve">; diese sind zuvor abzustellen oder begründet auf nicht kritisch herabzustufen. Offene nicht kritische Abweichungen (z. B. bei temporärer Freigabe) stehen der Erweiterung nicht entgegen</w:t>
        </w:r>
      </w:ins>
      <w:r>
        <w:t xml:space="preserve">.</w:t>
      </w:r>
    </w:p>
    <w:p w14:paraId="1C4C6B91" w14:textId="77777777" w:rsidR="0020137F" w:rsidRDefault="00000000">
      <w:pPr>
        <w:pStyle w:val="Compact"/>
        <w:numPr>
          <w:ilvl w:val="0"/>
          <w:numId w:val="21"/>
        </w:numPr>
      </w:pPr>
      <w:r>
        <w:t>Die Erweiterung wurde beauftragt; alle Scope-Änderungen werden dokumentiert.</w:t>
      </w:r>
      <w:ins w:id="10109" w:author="Claude" w:date="2026-10-23T11:33:20Z">
        <w:r>
          <w:t xml:space="preserve"> Der erweiterte Scope ist vor Beginn der Erweiterungsprüfung schriftlich bestätigt.</w:t>
        </w:r>
      </w:ins>
    </w:p>
    <w:p w14:paraId="3AC761D6" w14:textId="77777777" w:rsidR="0020137F" w:rsidRPr="0066692C" w:rsidRDefault="00000000">
      <w:pPr>
        <w:pStyle w:val="berschrift3"/>
        <w:rPr>
          <w:lang w:val="de-DE"/>
        </w:rPr>
      </w:pPr>
      <w:bookmarkStart w:id="67" w:name="_Toc238102126"/>
      <w:bookmarkStart w:id="68" w:name="durchführung-4"/>
      <w:bookmarkEnd w:id="66"/>
      <w:r>
        <w:rPr>
          <w:lang w:val="de-DE"/>
        </w:rPr>
        <w:t>5.1.2 Durchführung</w:t>
      </w:r>
      <w:bookmarkEnd w:id="67"/>
    </w:p>
    <w:p w14:paraId="0E011627" w14:textId="77777777" w:rsidR="0020137F" w:rsidRDefault="00000000">
      <w:pPr>
        <w:pStyle w:val="FirstParagraph"/>
      </w:pPr>
      <w:r>
        <w:rPr>
          <w:b/>
          <w:bCs/>
        </w:rPr>
        <w:t xml:space="preserve">Schritt E-01: </w:t>
      </w:r>
      <w:del w:id="10110" w:author="Claude" w:date="2026-10-23T11:33:20Z">
        <w:r>
          <w:rPr>
            <w:b/>
            <w:bCs/>
          </w:rPr>
          <w:delText xml:space="preserve">Antrag</w:delText>
        </w:r>
      </w:del>
      <w:ins w:id="10111" w:author="Claude" w:date="2026-10-23T11:33:20Z">
        <w:r>
          <w:rPr>
            <w:b/>
            <w:bCs/>
          </w:rPr>
          <w:t xml:space="preserve">Anstoß</w:t>
        </w:r>
      </w:ins>
      <w:r>
        <w:rPr>
          <w:b/>
          <w:bCs/>
        </w:rPr>
        <w:t xml:space="preserve"> und Abstimmung der Scope-Änderung</w:t>
      </w:r>
    </w:p>
    <w:p w14:paraId="5ABB8D9D" w14:textId="77777777" w:rsidR="0020137F" w:rsidRDefault="00000000">
      <w:pPr>
        <w:pStyle w:val="Blocktext1"/>
      </w:pPr>
      <w:del w:id="10112" w:author="Claude" w:date="2026-10-23T11:33:20Z">
        <w:r>
          <w:delText xml:space="preserve">Das geprüfte Unternehmen beantragt die Erweiterung</w:delText>
        </w:r>
      </w:del>
      <w:ins w:id="10113" w:author="Claude" w:date="2026-10-23T11:33:20Z">
        <w:r>
          <w:t xml:space="preserve">Das geprüfte Unternehmen oder der Hersteller/Auftraggeber stößt die Erweiterung an</w:t>
        </w:r>
      </w:ins>
      <w:r>
        <w:t xml:space="preserve">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w:t>
      </w:r>
      <w:ins w:id="10114" w:author="Claude" w:date="2026-10-23T11:33:20Z">
        <w:r>
          <w:t xml:space="preserve"> Der Hersteller/Auftraggeber erstellt vor der Beauftragung einen aktualisierten Scope-Entwurf mit Ausgangsscope und beabsichtigter Änderung; bei Änderung des Level of Examination aktualisiert er die SCE. Der erweiterte Scope wird vor Beginn der Prüfung schriftlich bestätigt.</w:t>
        </w:r>
      </w:ins>
    </w:p>
    <w:p w14:paraId="6834A9C2" w14:textId="77777777" w:rsidR="0020137F" w:rsidRDefault="00000000">
      <w:pPr>
        <w:pStyle w:val="Blocktext1"/>
      </w:pPr>
      <w:r>
        <w:rPr>
          <w:i/>
          <w:iCs/>
        </w:rPr>
        <w:t>Verantwortlich: CADIS®-Fachbereich · Mitwirkung: geprüftes Unternehmen, Hersteller/Auftraggeber · Ergebnis: dokumentierte Scope-Änderung</w:t>
      </w:r>
    </w:p>
    <w:p w14:paraId="47615CA1" w14:textId="77777777" w:rsidR="0020137F" w:rsidRDefault="00000000">
      <w:pPr>
        <w:pStyle w:val="FirstParagraph"/>
      </w:pPr>
      <w:r>
        <w:rPr>
          <w:b/>
          <w:bCs/>
        </w:rPr>
        <w:t>Schritt E-02: Planung des Erweiterungsumfangs</w:t>
      </w:r>
    </w:p>
    <w:p w14:paraId="7D2B6E91" w14:textId="5143E6B0" w:rsidR="0020137F" w:rsidRDefault="00000000">
      <w:pPr>
        <w:pStyle w:val="Blocktext1"/>
      </w:pPr>
      <w:r>
        <w:t xml:space="preserve">Der Auditor legt fest, welche Prüfmodule, Prüffragen und Standorte durch die Erweiterung zusätzlich zu prüfen sind. Ergebnisse der Erstprüfung, die von der </w:t>
        <w:lastRenderedPageBreak/>
        <w:t xml:space="preserve">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w:t>
      </w:r>
      <w:del w:id="10115" w:author="Claude" w:date="2026-10-23T11:33:20Z">
        <w:r>
          <w:delText xml:space="preserve">die bereits geprüften Prüfmodule sind in der Prüftiefe des neuen Level of Examination erneut zu bewerten</w:delText>
        </w:r>
      </w:del>
      <w:ins w:id="10116" w:author="Claude" w:date="2026-10-23T11:33:20Z">
        <w:r>
          <w:t xml:space="preserve">der Prüfumfang in bereits geprüften Prüfmodulen richtet sich nach den nachfolgend genannten Regeln zur Reduzierung des Prüfumfangs</w:t>
        </w:r>
      </w:ins>
      <w:r>
        <w:t xml:space="preserve">. Eine gemischte Darstellung unterschiedlicher Prüftiefen innerhalb eines Prüfscopes ist nicht möglich; ausgenommen ist die standortbezogene Abstufung der Prüftiefe bei der Multi-Site-Prüfung nach CADIS®-Handbuch, Kapitel 11.</w:t>
      </w:r>
      <w:ins w:id="10117" w:author="Claude" w:date="2026-10-23T11:33:20Z">
        <w:r>
          <w:t xml:space="preserve"> Der Prüfumfang darf je Prüfpunkt risikobasiert reduziert werden, wenn der Auditor nachvollziehbar begründet, dass der Prüfpunkt von der Erweiterung nicht berührt wird oder übergreifend gesteuert wird und bereits in der Erstprüfung in gleicher oder höherer Prüftiefe bewertet wurde, sich die Umsetzung seit der Erstprüfung nicht wesentlich geändert hat und keine gegenteiligen Anhaltspunkte vorliegen (z. B. offene Abweichungen oder Beobachtungen, Sicherheitsvorfälle, Hinweise aus der Überwachung). Die Reduzierung ist je Prüfpunkt zu begründen und in der Prüfdokumentation festzuhalten; eine Freigabe durch den CADIS®-Fachbereich ist nicht erforderlich. Nicht reduziert werden dürfen die Prüfpunkte zusätzlicher Prüfmodule sowie die standortspezifischen Prüfpunkte eines neuen Standorts. Der Auditor dokumentiert, welche Ergebnisse der Erstprüfung wiederverwendet werden. Welche Prüfgegenstände je Art der Scope-Erweiterung zu prüfen sind, regelt die Übersicht im CADIS®-Handbuch, Kapitel 6.12.</w:t>
        </w:r>
      </w:ins>
    </w:p>
    <w:p w14:paraId="063DA7F7" w14:textId="77777777" w:rsidR="0020137F" w:rsidRDefault="00000000">
      <w:pPr>
        <w:pStyle w:val="Blocktext1"/>
      </w:pPr>
      <w:r>
        <w:rPr>
          <w:i/>
          <w:iCs/>
        </w:rPr>
        <w:t>Verantwortlich: Auditor · Ergebnis: Prüfplan der Erweiterungsprüfung</w:t>
      </w:r>
    </w:p>
    <w:p w14:paraId="066168CE" w14:textId="77777777" w:rsidR="0020137F" w:rsidRDefault="00000000">
      <w:pPr>
        <w:pStyle w:val="FirstParagraph"/>
      </w:pPr>
      <w:r>
        <w:rPr>
          <w:b/>
          <w:bCs/>
        </w:rPr>
        <w:t>Schritt E-03: Durchführung der Erweiterungsprüfung</w:t>
      </w:r>
    </w:p>
    <w:p w14:paraId="61FE518B" w14:textId="77777777" w:rsidR="0020137F" w:rsidRDefault="00000000">
      <w:pPr>
        <w:pStyle w:val="Blocktext1"/>
      </w:pPr>
      <w:r>
        <w:t xml:space="preserve">Die Durchführung folgt den Schritten 06 bis 10 der Erstprüfung, </w:t>
        <w:t xml:space="preserve">bezogen auf den Erweiterungsumfang.</w:t>
      </w:r>
      <w:ins w:id="10118" w:author="Claude" w:date="2026-10-23T11:33:20Z">
        <w:r>
          <w:t xml:space="preserve"> Ein Kick-Off (Schritt 04) wird bei Bedarf durchgeführt; ein Closing Meeting (Schritt 10) findet stets statt. Maßnahmenplan, Follow-Up, Fristen und Einreichungsversuche gelten wie bei der Erstprüfung. Der Security Score wird als Gesamtscore über den gesamten erweiterten Prüfscope berechnet; Reifegrade von Prüfpunkten, die nicht erneut bewertet werden, bleiben aus der Erstprüfung bestehen. Die Erweiterungsprüfung wird nach der Katalogversion der Erstprüfung beziehungsweise der ersten Beauftragung des laufenden Prüfzyklus durchgeführt (CADIS®-Handbuch, Kapitel 13).</w:t>
        </w:r>
      </w:ins>
      <w:r>
        <w:t xml:space="preserve"> Werden dabei Feststellungen in bereits geprüften Bereichen erkannt, sind diese als Feststellungen der Erweiterungsprüfung zu dokumentieren und zu behandeln.</w:t>
      </w:r>
    </w:p>
    <w:p w14:paraId="748B2FDD" w14:textId="77777777" w:rsidR="0020137F" w:rsidRDefault="00000000">
      <w:pPr>
        <w:pStyle w:val="Blocktext1"/>
      </w:pPr>
      <w:r>
        <w:rPr>
          <w:i/>
          <w:iCs/>
        </w:rPr>
        <w:t>Verantwortlich: Auditor · Mitwirkung: geprüftes Unternehmen · Ergebnis: Prüfnachweise, Feststellungen</w:t>
      </w:r>
    </w:p>
    <w:p w14:paraId="1AB8207B" w14:textId="77777777" w:rsidR="0020137F" w:rsidRDefault="00000000">
      <w:pPr>
        <w:pStyle w:val="FirstParagraph"/>
      </w:pPr>
      <w:r>
        <w:rPr>
          <w:b/>
          <w:bCs/>
        </w:rPr>
        <w:t>Schritt E-04: Bericht und Aktualisierung des Prüfscopes</w:t>
      </w:r>
    </w:p>
    <w:p w14:paraId="24C2D771" w14:textId="77777777" w:rsidR="0020137F" w:rsidRDefault="00000000">
      <w:pPr>
        <w:pStyle w:val="Blocktext1"/>
      </w:pPr>
      <w: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w:t>
      </w:r>
      <w:ins w:id="9041" w:author="Claude" w:date="2026-10-15T05:18:21Z">
        <w:r>
          <w:t xml:space="preserve"> Die Unterlagen für die Veto-Prüfung sind entsprechend Schritt 11 einzureichen.</w:t>
        </w:r>
      </w:ins>
    </w:p>
    <w:p w14:paraId="61CFCBD6" w14:textId="77777777" w:rsidR="0020137F" w:rsidRDefault="00000000">
      <w:pPr>
        <w:pStyle w:val="Blocktext1"/>
      </w:pPr>
      <w:r>
        <w:rPr>
          <w:i/>
          <w:iCs/>
        </w:rPr>
        <w:t>Verantwortlich: CADIS®-Fachbereich · Mitwirkung: Auditor · Ergebnis: Bericht, erweiterter Prüfscope</w:t>
      </w:r>
    </w:p>
    <w:p w14:paraId="7BCBBD03" w14:textId="77777777" w:rsidR="0020137F" w:rsidRPr="0066692C" w:rsidRDefault="00000000">
      <w:pPr>
        <w:pStyle w:val="berschrift3"/>
        <w:rPr>
          <w:lang w:val="de-DE"/>
        </w:rPr>
      </w:pPr>
      <w:bookmarkStart w:id="69" w:name="_Toc238102127"/>
      <w:bookmarkStart w:id="70" w:name="ergebnisse-4"/>
      <w:bookmarkEnd w:id="68"/>
      <w:r>
        <w:rPr>
          <w:lang w:val="de-DE"/>
        </w:rPr>
        <w:t>5.1.3 Ergebnisse</w:t>
      </w:r>
      <w:bookmarkEnd w:id="69"/>
    </w:p>
    <w:p w14:paraId="521F07FC" w14:textId="77777777" w:rsidR="0020137F" w:rsidRDefault="00000000">
      <w:pPr>
        <w:pStyle w:val="FirstParagraph"/>
      </w:pPr>
      <w: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w:t>
      </w:r>
      <w:ins w:id="10119" w:author="Claude" w:date="2026-10-23T11:33:20Z">
        <w:r>
          <w:t xml:space="preserve"> Bis zum Abschluss der Erweiterungsprüfung gilt die bestehende Freigabe unverändert. Die erweiterte Freigabe wird erst nach positivem Abschluss erteilt und bezieht sich auf den gesamten erweiterten Prüfscope. Wird die Erweiterungsprüfung abgebrochen oder keine erweiterte Freigabe erteilt, bleibt die bestehende Freigabe für den ursprünglichen Prüfscope bestehen. Die Erweiterungsprüfung kann mit der risikobasierten Überwachungsprüfung kombiniert werden; die Anforderungen beider Prüfarten sind einzuhalten und im Prüfbericht jeweils kenntlich zu machen.</w:t>
        </w:r>
      </w:ins>
    </w:p>
    <w:p w14:paraId="0B823DF8" w14:textId="77777777" w:rsidR="0020137F" w:rsidRDefault="00000000">
      <w:pPr>
        <w:pStyle w:val="berschrift2"/>
      </w:pPr>
      <w:bookmarkStart w:id="71" w:name="_Toc238102128"/>
      <w:bookmarkStart w:id="72" w:name="erneute-prüfung"/>
      <w:bookmarkEnd w:id="64"/>
      <w:bookmarkEnd w:id="70"/>
      <w:r>
        <w:t>5.2 Erneute Prüfung</w:t>
      </w:r>
      <w:bookmarkEnd w:id="71"/>
    </w:p>
    <w:p w14:paraId="1E900A65" w14:textId="77777777" w:rsidR="0020137F" w:rsidRDefault="00000000">
      <w:pPr>
        <w:pStyle w:val="FirstParagraph"/>
      </w:pPr>
      <w: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ins w:id="12352" w:author="Claude" w:date="2026-10-25T13:49:46Z">
        <w:r>
          <w:t xml:space="preserve"> Für die rechtzeitige Beauftragung ist das geprüfte Unternehmen verantwortlich; ein nahtloser Anschluss an die bisherige Freigabe ist nicht gewährleistet (CADIS®-Handbuch, Kapitel 6.11).</w:t>
        </w:r>
      </w:ins>
    </w:p>
    <w:p w14:paraId="16EB7A1E" w14:textId="77777777" w:rsidR="0020137F" w:rsidRDefault="00000000">
      <w:pPr>
        <w:pStyle w:val="Textkrper1"/>
      </w:pPr>
      <w:r>
        <w:lastRenderedPageBreak/>
        <w:t>Der Prüfscope für den Folgezyklus ist neu festzulegen und muss mindestens die Standorte, das Level of Examination, die Prüfmodule sowie gegebenenfalls geltende Sonderanforderungen umfassen.</w:t>
      </w:r>
    </w:p>
    <w:p w14:paraId="62B897EE" w14:textId="77777777" w:rsidR="0020137F" w:rsidRDefault="00000000">
      <w:pPr>
        <w:pStyle w:val="Blocktext1"/>
      </w:pPr>
      <w:r>
        <w:rPr>
          <w:b/>
          <w:bCs/>
        </w:rPr>
        <w:t>Wichtiger Hinweis:</w:t>
      </w:r>
      <w:r>
        <w:t xml:space="preserve"> Eine Reduzierung des Prüfscopes oder der Prüfaufwände unter Bezugnahme auf Ergebnisse oder Festlegungen eines vorangegangenen Zyklus ist nicht zulässig.</w:t>
      </w:r>
    </w:p>
    <w:p w14:paraId="5EA966CB" w14:textId="77777777" w:rsidR="0020137F" w:rsidRDefault="00000000">
      <w:pPr>
        <w:pStyle w:val="berschrift2"/>
      </w:pPr>
      <w:bookmarkStart w:id="73" w:name="_Toc238102129"/>
      <w:bookmarkStart w:id="74" w:name="prüfung-mehrerer-standorte-multi-site"/>
      <w:bookmarkEnd w:id="72"/>
      <w:r>
        <w:t>5.3 Prüfung mehrerer Standorte (Multi-Site)</w:t>
      </w:r>
      <w:bookmarkEnd w:id="73"/>
    </w:p>
    <w:p w14:paraId="23D951B7" w14:textId="3B767B85" w:rsidR="0020137F" w:rsidRDefault="00000000">
      <w:pPr>
        <w:pStyle w:val="FirstParagraph"/>
      </w:pPr>
      <w:r>
        <w:t xml:space="preserve">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ins w:id="12505" w:author="Claude" w:date="2026-10-26T11:57:12Z">
        <w:r>
          <w:t xml:space="preserve"> Bei LoE 3 gelten die Regelungen zu Remote-Anteilen (Schritt 08) entsprechend.</w:t>
        </w:r>
      </w:ins>
    </w:p>
    <w:p>
      <w:pPr>
        <w:pStyle w:val="berschrift2"/>
        <w:rPr>
          <w:ins w:id="12353" w:author="Claude" w:date="2026-10-25T13:49:46Z"/>
        </w:rPr>
      </w:pPr>
      <w:ins w:id="12354" w:author="Claude" w:date="2026-10-25T13:49:46Z">
        <w:r>
          <w:t xml:space="preserve">5.4 Abbruch und Verschiebung</w:t>
        </w:r>
      </w:ins>
    </w:p>
    <w:p>
      <w:pPr>
        <w:pStyle w:val="Textkrper1"/>
        <w:rPr>
          <w:ins w:id="12355" w:author="Claude" w:date="2026-10-25T13:49:46Z"/>
        </w:rPr>
      </w:pPr>
      <w:ins w:id="12356" w:author="Claude" w:date="2026-10-25T13:49:46Z">
        <w:r>
          <w:rPr>
            <w:b/>
            <w:bCs/>
          </w:rPr>
          <w:t xml:space="preserve">Abbruch: </w:t>
        </w:r>
        <w:r>
          <w:t xml:space="preserve">Eine Prüfung wird abgebrochen nach dem dritten erfolglosen Einreichungsversuch in Phase 1 sowie insbesondere bei fehlender Mitwirkung, verweigertem Zutritt oder verweigerten Nachweisen, vorgelegten manipulierten Nachweisen und einem nachträglich erkannten Interessenkonflikt. Über den Abbruch entscheidet der Auditor in Abstimmung mit dem CADIS®-Fachbereich (CADIS®-Handbuch, Kapitel 6.13). Ein abgebrochenes Audit führt zu keinem Prüfergebnis und zu keiner Freigabe. Der Auditor reicht die bis dahin vorliegenden Unterlagen über seinen TeamBeam-Account beim CADIS®-Fachbereich ein (Schritt 07). Eine erneute Beauftragung ist als neue Erstprüfung frühestens 3 Monate nach dem Abbruch möglich; die Zählung der Einreichungsversuche beginnt neu.</w:t>
        </w:r>
      </w:ins>
    </w:p>
    <w:p>
      <w:pPr>
        <w:pStyle w:val="Textkrper1"/>
        <w:rPr>
          <w:ins w:id="12357" w:author="Claude" w:date="2026-10-25T13:49:46Z"/>
        </w:rPr>
      </w:pPr>
      <w:ins w:id="12358" w:author="Claude" w:date="2026-10-25T13:49:46Z">
        <w:r>
          <w:rPr>
            <w:b/>
            <w:bCs/>
          </w:rPr>
          <w:t xml:space="preserve">Verschiebung: </w:t>
        </w:r>
        <w:r>
          <w:t xml:space="preserve">Eine Verschiebung der Prüfung ist einmalig um höchstens 6 Monate und nur mit nachvollziehbarer Begründung zulässig (z. B. Umorganisation, Sicherheitsvorfall). Wird die Prüfung nicht innerhalb dieser Frist fortgesetzt, gilt sie als abgebrochen. Eine Verschiebung hemmt keine Fristen aus dem Maßnahmenplan, dem Prüfzyklus oder dem Toleranzfenster der Überwachungsprüfung. Beträgt die Verschiebung mehr als 3 Monate, ist der Prüfscope vor Fortsetzung erneut zu bestätigen.</w:t>
        </w:r>
      </w:ins>
    </w:p>
    <w:p w14:paraId="63209665" w14:textId="77777777" w:rsidR="0020137F" w:rsidRDefault="00000000">
      <w:pPr>
        <w:pStyle w:val="berschrift1"/>
      </w:pPr>
      <w:bookmarkStart w:id="75" w:name="_Toc238102130"/>
      <w:bookmarkStart w:id="76" w:name="bewertung-prüfergebnis-und-freigabe"/>
      <w:bookmarkEnd w:id="62"/>
      <w:bookmarkEnd w:id="74"/>
      <w:r>
        <w:t>6 Bewertung, Prüfergebnis und Freigabe</w:t>
      </w:r>
      <w:bookmarkEnd w:id="75"/>
    </w:p>
    <w:p w14:paraId="74369461" w14:textId="77777777" w:rsidR="0020137F" w:rsidRDefault="00000000">
      <w:pPr>
        <w:pStyle w:val="berschrift2"/>
      </w:pPr>
      <w:bookmarkStart w:id="77" w:name="_Toc238102131"/>
      <w:bookmarkStart w:id="78" w:name="reifegrad-und-security-score"/>
      <w:r>
        <w:t>6.1 Reifegrad und Security Score</w:t>
      </w:r>
      <w:bookmarkEnd w:id="77"/>
    </w:p>
    <w:p w14:paraId="2394BDB7" w14:textId="77777777" w:rsidR="0020137F" w:rsidRDefault="00000000">
      <w:pPr>
        <w:pStyle w:val="FirstParagraph"/>
      </w:pPr>
      <w: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14:paraId="7D6DDE01" w14:textId="77777777" w:rsidR="0020137F" w:rsidRDefault="00000000">
      <w:pPr>
        <w:pStyle w:val="berschrift2"/>
      </w:pPr>
      <w:bookmarkStart w:id="79" w:name="_Toc238102132"/>
      <w:bookmarkStart w:id="80" w:name="feststellungsarten"/>
      <w:bookmarkEnd w:id="78"/>
      <w:r>
        <w:t>6.2 Feststellungsarten</w:t>
      </w:r>
      <w:bookmarkEnd w:id="79"/>
    </w:p>
    <w:tbl>
      <w:tblPr>
        <w:tblStyle w:val="Table"/>
        <w:tblW w:w="5000" w:type="pct"/>
        <w:tblLook w:val="0420" w:firstRow="1" w:lastRow="0" w:firstColumn="0" w:lastColumn="0" w:noHBand="0" w:noVBand="1"/>
      </w:tblPr>
      <w:tblGrid>
        <w:gridCol w:w="2026"/>
        <w:gridCol w:w="6922"/>
      </w:tblGrid>
      <w:tr w:rsidR="0020137F" w14:paraId="499D09AC"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AEAD627" w14:textId="77777777" w:rsidR="0020137F" w:rsidRDefault="00000000">
            <w:pPr>
              <w:pStyle w:val="Compact"/>
            </w:pPr>
            <w:r>
              <w:t>Feststellungsart</w:t>
            </w:r>
          </w:p>
        </w:tc>
        <w:tc>
          <w:tcPr>
            <w:tcW w:w="0" w:type="auto"/>
          </w:tcPr>
          <w:p w14:paraId="1E2697DF" w14:textId="77777777" w:rsidR="0020137F" w:rsidRDefault="00000000">
            <w:pPr>
              <w:pStyle w:val="Compact"/>
            </w:pPr>
            <w:r>
              <w:t>Beschreibung</w:t>
            </w:r>
          </w:p>
        </w:tc>
      </w:tr>
      <w:tr w:rsidR="0020137F" w14:paraId="2F926ED7" w14:textId="77777777">
        <w:tc>
          <w:tcPr>
            <w:tcW w:w="0" w:type="auto"/>
          </w:tcPr>
          <w:p w14:paraId="2888E626" w14:textId="77777777" w:rsidR="0020137F" w:rsidRDefault="00000000">
            <w:pPr>
              <w:pStyle w:val="Compact"/>
            </w:pPr>
            <w:r>
              <w:rPr>
                <w:b/>
                <w:bCs/>
              </w:rPr>
              <w:t>Kritische Abweichung</w:t>
            </w:r>
          </w:p>
        </w:tc>
        <w:tc>
          <w:tcPr>
            <w:tcW w:w="0" w:type="auto"/>
          </w:tcPr>
          <w:p w14:paraId="26F21167" w14:textId="4B6D6EFD" w:rsidR="0020137F" w:rsidRDefault="00000000">
            <w:pPr>
              <w:pStyle w:val="Compact"/>
            </w:pPr>
            <w:r>
              <w:t xml:space="preserve">Gravierender Mangel, der die Sicherheit von Informationen unmittelbar gefährdet oder grundlegende Zweifel an der Funktionsfähigkeit des jeweiligen Managementsystems bzw. an der Erreichung der Schutzziele aufkommen lässt (anforderungsbezogen).</w:t>
            </w:r>
          </w:p>
        </w:tc>
      </w:tr>
      <w:tr w:rsidR="0020137F" w14:paraId="7A5016D0" w14:textId="77777777">
        <w:tc>
          <w:tcPr>
            <w:tcW w:w="0" w:type="auto"/>
          </w:tcPr>
          <w:p w14:paraId="1FB30074" w14:textId="77777777" w:rsidR="0020137F" w:rsidRDefault="00000000">
            <w:pPr>
              <w:pStyle w:val="Compact"/>
            </w:pPr>
            <w:r>
              <w:rPr>
                <w:b/>
                <w:bCs/>
              </w:rPr>
              <w:lastRenderedPageBreak/>
              <w:t>Nicht kritische Abweichung</w:t>
            </w:r>
          </w:p>
        </w:tc>
        <w:tc>
          <w:tcPr>
            <w:tcW w:w="0" w:type="auto"/>
          </w:tcPr>
          <w:p w14:paraId="31252D85" w14:textId="40CDE0D4" w:rsidR="0020137F" w:rsidRDefault="00000000">
            <w:pPr>
              <w:pStyle w:val="Compact"/>
            </w:pPr>
            <w:r>
              <w:t xml:space="preserve">Mangel, der die Informationssicherheit nicht unmittelbar ernsthaft gefährdet und die grundsätzliche Funktionsfähigkeit des jeweiligen Managementsystems nicht infrage stellt (anforderungsbezogen).</w:t>
            </w:r>
          </w:p>
        </w:tc>
      </w:tr>
      <w:tr w:rsidR="0020137F" w14:paraId="4079E57A" w14:textId="77777777">
        <w:tc>
          <w:tcPr>
            <w:tcW w:w="0" w:type="auto"/>
          </w:tcPr>
          <w:p w14:paraId="6D881F0C" w14:textId="77777777" w:rsidR="0020137F" w:rsidRDefault="00000000">
            <w:pPr>
              <w:pStyle w:val="Compact"/>
            </w:pPr>
            <w:r>
              <w:rPr>
                <w:b/>
                <w:bCs/>
              </w:rPr>
              <w:t>Beobachtung</w:t>
            </w:r>
          </w:p>
        </w:tc>
        <w:tc>
          <w:tcPr>
            <w:tcW w:w="0" w:type="auto"/>
          </w:tcPr>
          <w:p w14:paraId="1A1C085F" w14:textId="77777777" w:rsidR="0020137F" w:rsidRDefault="00000000">
            <w:pPr>
              <w:pStyle w:val="Compact"/>
            </w:pPr>
            <w:r>
              <w:t>Sachverhalt ohne unmittelbares Risiko, der auf eine mögliche zukünftige Gefährdung hinweisen kann (nicht zwingend anforderungsbezogen).</w:t>
            </w:r>
          </w:p>
        </w:tc>
      </w:tr>
      <w:tr w:rsidR="0020137F" w14:paraId="7C7B8009" w14:textId="77777777">
        <w:tc>
          <w:tcPr>
            <w:tcW w:w="0" w:type="auto"/>
          </w:tcPr>
          <w:p w14:paraId="1F653F4E" w14:textId="6C5D85C8" w:rsidR="0020137F" w:rsidRDefault="00000000">
            <w:pPr>
              <w:pStyle w:val="Compact"/>
            </w:pPr>
            <w:r>
              <w:rPr>
                <w:b/>
                <w:bCs/>
              </w:rPr>
              <w:t>Ohne Feststellung (konform)</w:t>
            </w:r>
          </w:p>
        </w:tc>
        <w:tc>
          <w:tcPr>
            <w:tcW w:w="0" w:type="auto"/>
          </w:tcPr>
          <w:p w14:paraId="0A3A5FD7" w14:textId="77777777" w:rsidR="0020137F" w:rsidRDefault="00000000">
            <w:pPr>
              <w:pStyle w:val="Compact"/>
            </w:pPr>
            <w:r>
              <w:t>Anforderungen sind vollständig, wirksam und nachvollziehbar umgesetzt (prüfpunktbezogen).</w:t>
            </w:r>
          </w:p>
        </w:tc>
      </w:tr>
    </w:tbl>
    <w:p w14:paraId="28EBDDAB" w14:textId="77777777" w:rsidR="0020137F" w:rsidRDefault="00000000">
      <w:pPr>
        <w:pStyle w:val="berschrift2"/>
      </w:pPr>
      <w:bookmarkStart w:id="81" w:name="_Toc238102133"/>
      <w:bookmarkStart w:id="82" w:name="prüfergebnisse"/>
      <w:bookmarkEnd w:id="80"/>
      <w:r>
        <w:t>6.3 Prüfergebnisse</w:t>
      </w:r>
      <w:bookmarkEnd w:id="81"/>
    </w:p>
    <w:tbl>
      <w:tblPr>
        <w:tblStyle w:val="Table"/>
        <w:tblW w:w="5000" w:type="pct"/>
        <w:tblLook w:val="0420" w:firstRow="1" w:lastRow="0" w:firstColumn="0" w:lastColumn="0" w:noHBand="0" w:noVBand="1"/>
      </w:tblPr>
      <w:tblGrid>
        <w:gridCol w:w="1746"/>
        <w:gridCol w:w="2918"/>
        <w:gridCol w:w="4284"/>
      </w:tblGrid>
      <w:tr w:rsidR="0020137F" w14:paraId="2781B61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BA3C175" w14:textId="77777777" w:rsidR="0020137F" w:rsidRDefault="00000000">
            <w:pPr>
              <w:pStyle w:val="Compact"/>
            </w:pPr>
            <w:r>
              <w:t>Prüfergebnis</w:t>
            </w:r>
          </w:p>
        </w:tc>
        <w:tc>
          <w:tcPr>
            <w:tcW w:w="0" w:type="auto"/>
          </w:tcPr>
          <w:p w14:paraId="5441ABA0" w14:textId="77777777" w:rsidR="0020137F" w:rsidRDefault="00000000">
            <w:pPr>
              <w:pStyle w:val="Compact"/>
            </w:pPr>
            <w:r>
              <w:t>Kriterium</w:t>
            </w:r>
          </w:p>
        </w:tc>
        <w:tc>
          <w:tcPr>
            <w:tcW w:w="0" w:type="auto"/>
          </w:tcPr>
          <w:p w14:paraId="7661F85B" w14:textId="77777777" w:rsidR="0020137F" w:rsidRDefault="00000000">
            <w:pPr>
              <w:pStyle w:val="Compact"/>
            </w:pPr>
            <w:r>
              <w:t>Folge</w:t>
            </w:r>
          </w:p>
        </w:tc>
      </w:tr>
      <w:tr w:rsidR="0020137F" w14:paraId="22B4B96B" w14:textId="77777777">
        <w:tc>
          <w:tcPr>
            <w:tcW w:w="0" w:type="auto"/>
          </w:tcPr>
          <w:p w14:paraId="36337416" w14:textId="77777777" w:rsidR="0020137F" w:rsidRDefault="00000000">
            <w:pPr>
              <w:pStyle w:val="Compact"/>
            </w:pPr>
            <w:r>
              <w:rPr>
                <w:b/>
                <w:bCs/>
              </w:rPr>
              <w:t>Kritisch abweichend</w:t>
            </w:r>
          </w:p>
        </w:tc>
        <w:tc>
          <w:tcPr>
            <w:tcW w:w="0" w:type="auto"/>
          </w:tcPr>
          <w:p w14:paraId="6EF940C3" w14:textId="77777777" w:rsidR="0020137F" w:rsidRDefault="00000000">
            <w:pPr>
              <w:pStyle w:val="Compact"/>
            </w:pPr>
            <w:r>
              <w:t>mindestens eine kritische Abweichung und/oder Security Score unter 1,01</w:t>
            </w:r>
          </w:p>
        </w:tc>
        <w:tc>
          <w:tcPr>
            <w:tcW w:w="0" w:type="auto"/>
          </w:tcPr>
          <w:p w14:paraId="6B3671B2" w14:textId="687DEBC8" w:rsidR="0020137F" w:rsidRDefault="00000000">
            <w:pPr>
              <w:pStyle w:val="Compact"/>
            </w:pPr>
            <w:r>
              <w:t xml:space="preserve">keine Freigabe; Abstellung oder begründete Herabstufung innerhalb von 3 Monaten, sonst vollständige Neuprüfung</w:t>
            </w:r>
          </w:p>
        </w:tc>
      </w:tr>
      <w:tr w:rsidR="0020137F" w14:paraId="02EFA302" w14:textId="77777777">
        <w:tc>
          <w:tcPr>
            <w:tcW w:w="0" w:type="auto"/>
          </w:tcPr>
          <w:p w14:paraId="0A3A0C2D" w14:textId="77777777" w:rsidR="0020137F" w:rsidRDefault="00000000">
            <w:pPr>
              <w:pStyle w:val="Compact"/>
            </w:pPr>
            <w:r>
              <w:rPr>
                <w:b/>
                <w:bCs/>
              </w:rPr>
              <w:t>Nicht kritisch abweichend</w:t>
            </w:r>
          </w:p>
        </w:tc>
        <w:tc>
          <w:tcPr>
            <w:tcW w:w="0" w:type="auto"/>
          </w:tcPr>
          <w:p w14:paraId="6FF1C6B4" w14:textId="77777777" w:rsidR="0020137F" w:rsidRDefault="00000000">
            <w:pPr>
              <w:pStyle w:val="Compact"/>
            </w:pPr>
            <w:r>
              <w:t>mindestens eine nicht kritische Abweichung und/oder Security Score unter 2,75</w:t>
            </w:r>
          </w:p>
        </w:tc>
        <w:tc>
          <w:tcPr>
            <w:tcW w:w="0" w:type="auto"/>
          </w:tcPr>
          <w:p w14:paraId="2960D59D" w14:textId="77777777" w:rsidR="0020137F" w:rsidRDefault="00000000">
            <w:pPr>
              <w:pStyle w:val="Compact"/>
            </w:pPr>
            <w:r>
              <w:t>temporäre Freigabe bei freigegebenem Maßnahmenplan; Schließung bis zur Überwachungsprüfung</w:t>
            </w:r>
          </w:p>
        </w:tc>
      </w:tr>
      <w:tr w:rsidR="0020137F" w14:paraId="01AA92D9" w14:textId="77777777">
        <w:tc>
          <w:tcPr>
            <w:tcW w:w="0" w:type="auto"/>
          </w:tcPr>
          <w:p w14:paraId="3E4D3554" w14:textId="77777777" w:rsidR="0020137F" w:rsidRDefault="00000000">
            <w:pPr>
              <w:pStyle w:val="Compact"/>
            </w:pPr>
            <w:r>
              <w:rPr>
                <w:b/>
                <w:bCs/>
              </w:rPr>
              <w:t>Konform</w:t>
            </w:r>
          </w:p>
        </w:tc>
        <w:tc>
          <w:tcPr>
            <w:tcW w:w="0" w:type="auto"/>
          </w:tcPr>
          <w:p w14:paraId="3303BACD" w14:textId="77777777" w:rsidR="0020137F" w:rsidRDefault="00000000">
            <w:pPr>
              <w:pStyle w:val="Compact"/>
            </w:pPr>
            <w:r>
              <w:t>keine Abweichungen und Security Score von mindestens 2,75</w:t>
            </w:r>
          </w:p>
        </w:tc>
        <w:tc>
          <w:tcPr>
            <w:tcW w:w="0" w:type="auto"/>
          </w:tcPr>
          <w:p w14:paraId="31220871" w14:textId="77777777" w:rsidR="0020137F" w:rsidRDefault="00000000">
            <w:pPr>
              <w:pStyle w:val="Compact"/>
            </w:pPr>
            <w:r>
              <w:t>Freigabe; Überwachungsprüfung im Folgejahr</w:t>
            </w:r>
          </w:p>
        </w:tc>
      </w:tr>
    </w:tbl>
    <w:p w14:paraId="1C3ED698" w14:textId="77777777" w:rsidR="0020137F" w:rsidRDefault="00000000">
      <w:pPr>
        <w:pStyle w:val="FirstParagraph"/>
      </w:pPr>
      <w:r>
        <w:t xml:space="preserve">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w:t>
        <w:t xml:space="preserve">erneut auf Konsistenz</w:t>
      </w:r>
      <w:ins w:id="9901" w:author="Claude" w:date="2026-10-15T10:55:49Z">
        <w:r>
          <w:t xml:space="preserve"> und dokumentiert das Ergebnis dieser Prüfung</w:t>
        </w:r>
      </w:ins>
      <w:r>
        <w:t xml:space="preserve"> (CADIS®-Handbuch, Kapitel 4.10).</w:t>
      </w:r>
    </w:p>
    <w:p w14:paraId="07D0405D" w14:textId="77777777" w:rsidR="0020137F" w:rsidRDefault="00000000">
      <w:pPr>
        <w:pStyle w:val="berschrift2"/>
      </w:pPr>
      <w:bookmarkStart w:id="83" w:name="_Toc238102134"/>
      <w:bookmarkStart w:id="84" w:name="freigabearten"/>
      <w:bookmarkEnd w:id="82"/>
      <w:r>
        <w:t>6.4 Freigabearten</w:t>
      </w:r>
      <w:bookmarkEnd w:id="83"/>
    </w:p>
    <w:tbl>
      <w:tblPr>
        <w:tblStyle w:val="Table"/>
        <w:tblW w:w="5000" w:type="pct"/>
        <w:tblLook w:val="0420" w:firstRow="1" w:lastRow="0" w:firstColumn="0" w:lastColumn="0" w:noHBand="0" w:noVBand="1"/>
      </w:tblPr>
      <w:tblGrid>
        <w:gridCol w:w="1464"/>
        <w:gridCol w:w="7484"/>
      </w:tblGrid>
      <w:tr w:rsidR="0020137F" w14:paraId="39DB362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B41E5BC" w14:textId="77777777" w:rsidR="0020137F" w:rsidRDefault="00000000">
            <w:pPr>
              <w:pStyle w:val="Compact"/>
            </w:pPr>
            <w:r>
              <w:t>Freigabeart</w:t>
            </w:r>
          </w:p>
        </w:tc>
        <w:tc>
          <w:tcPr>
            <w:tcW w:w="0" w:type="auto"/>
          </w:tcPr>
          <w:p w14:paraId="0A1745BE" w14:textId="77777777" w:rsidR="0020137F" w:rsidRDefault="00000000">
            <w:pPr>
              <w:pStyle w:val="Compact"/>
            </w:pPr>
            <w:r>
              <w:t>Beschreibung und Voraussetzung</w:t>
            </w:r>
          </w:p>
        </w:tc>
      </w:tr>
      <w:tr w:rsidR="0020137F" w14:paraId="2CCABB3B" w14:textId="77777777">
        <w:tc>
          <w:tcPr>
            <w:tcW w:w="0" w:type="auto"/>
          </w:tcPr>
          <w:p w14:paraId="29B975D9" w14:textId="77777777" w:rsidR="0020137F" w:rsidRDefault="00000000">
            <w:pPr>
              <w:pStyle w:val="Compact"/>
            </w:pPr>
            <w:r>
              <w:rPr>
                <w:b/>
                <w:bCs/>
              </w:rPr>
              <w:t>Freigabe</w:t>
            </w:r>
          </w:p>
        </w:tc>
        <w:tc>
          <w:tcPr>
            <w:tcW w:w="0" w:type="auto"/>
          </w:tcPr>
          <w:p w14:paraId="4AEACD17" w14:textId="41CB3684" w:rsidR="0020137F" w:rsidRDefault="00000000">
            <w:pPr>
              <w:pStyle w:val="Compact"/>
            </w:pPr>
            <w:r>
              <w:t xml:space="preserve">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w:t>
            </w:r>
            <w:ins w:id="10120" w:author="Claude" w:date="2026-10-23T11:33:20Z">
              <w:r>
                <w:t xml:space="preserve"> Bis zum Abschluss einer Erweiterungsprüfung gilt die bestehende Freigabe unverändert.</w:t>
              </w:r>
            </w:ins>
          </w:p>
        </w:tc>
      </w:tr>
      <w:tr w:rsidR="0020137F" w14:paraId="49C27A9C" w14:textId="77777777">
        <w:tc>
          <w:tcPr>
            <w:tcW w:w="0" w:type="auto"/>
          </w:tcPr>
          <w:p w14:paraId="787D9208" w14:textId="77777777" w:rsidR="0020137F" w:rsidRDefault="00000000">
            <w:pPr>
              <w:pStyle w:val="Compact"/>
            </w:pPr>
            <w:r>
              <w:rPr>
                <w:b/>
                <w:bCs/>
              </w:rPr>
              <w:lastRenderedPageBreak/>
              <w:t>Temporäre Freigabe</w:t>
            </w:r>
          </w:p>
        </w:tc>
        <w:tc>
          <w:tcPr>
            <w:tcW w:w="0" w:type="auto"/>
          </w:tcPr>
          <w:p w14:paraId="045847AD" w14:textId="77777777" w:rsidR="0020137F" w:rsidRDefault="00000000">
            <w:pPr>
              <w:pStyle w:val="Compact"/>
            </w:pPr>
            <w:r>
              <w:t>Wird bei nicht kritischen Abweichungen unter Auflagen erteilt. Voraussetzung: freigegebener Maßnahmenplan und fristgerechte Schließung der Abweichungen.</w:t>
            </w:r>
          </w:p>
        </w:tc>
      </w:tr>
      <w:tr w:rsidR="0020137F" w14:paraId="250B1596" w14:textId="77777777">
        <w:tc>
          <w:tcPr>
            <w:tcW w:w="0" w:type="auto"/>
          </w:tcPr>
          <w:p w14:paraId="44E68671" w14:textId="77777777" w:rsidR="0020137F" w:rsidRDefault="00000000">
            <w:pPr>
              <w:pStyle w:val="Compact"/>
            </w:pPr>
            <w:r>
              <w:rPr>
                <w:b/>
                <w:bCs/>
              </w:rPr>
              <w:t>Keine Freigabe</w:t>
            </w:r>
          </w:p>
        </w:tc>
        <w:tc>
          <w:tcPr>
            <w:tcW w:w="0" w:type="auto"/>
          </w:tcPr>
          <w:p w14:paraId="5AC079BC" w14:textId="2BF73E25" w:rsidR="0020137F" w:rsidRDefault="00000000">
            <w:pPr>
              <w:pStyle w:val="Compact"/>
            </w:pPr>
            <w:r>
              <w:t xml:space="preserve">Bei kritischen Abweichungen oder </w:t>
              <w:t xml:space="preserve">nicht fristgerecht geschlossenen Abweichungen</w:t>
            </w:r>
            <w:ins w:id="9016" w:author="Claude" w:date="2026-10-15T05:18:21Z">
              <w:r>
                <w:t xml:space="preserve"> oder bei nicht eingereichtem beziehungsweise nicht freigegebenem Maßnahmenplan</w:t>
              </w:r>
            </w:ins>
            <w:r>
              <w:t xml:space="preserve">. Voraussetzung für eine spätere Freigabe: erfolgreiche Abstellung innerhalb der geltenden Frist; nach Fristablauf vollständige Neuprüfung.</w:t>
            </w:r>
          </w:p>
        </w:tc>
      </w:tr>
    </w:tbl>
    <w:p w14:paraId="3547F1BC" w14:textId="77777777" w:rsidR="0020137F" w:rsidRDefault="00000000">
      <w:pPr>
        <w:pStyle w:val="berschrift2"/>
      </w:pPr>
      <w:bookmarkStart w:id="85" w:name="_Toc238102135"/>
      <w:bookmarkStart w:id="86" w:name="einspruch-und-beschwerde"/>
      <w:bookmarkEnd w:id="84"/>
      <w:r>
        <w:t>6.5 Einspruch und Beschwerde</w:t>
      </w:r>
      <w:bookmarkEnd w:id="85"/>
    </w:p>
    <w:p w14:paraId="2B6DB096" w14:textId="5A75880A" w:rsidR="0020137F" w:rsidRDefault="00000000" w:rsidP="0057128F">
      <w:pPr>
        <w:pStyle w:val="FirstParagraph"/>
      </w:pPr>
      <w:r>
        <w:t xml:space="preserve">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w:t>
        <w:t xml:space="preserve">hemmt keine laufenden Fristen aus dem Maßnahmenplan oder dem Prüfzyklus.</w:t>
      </w:r>
      <w:ins w:id="9023" w:author="Claude" w:date="2026-10-15T05:18:21Z">
        <w:r>
          <w:t xml:space="preserve"> Die Einreichung des Maßnahmenplans stellt keine Anerkennung des Prüfergebnisses dar und schließt einen späteren Einspruch nicht aus.</w:t>
        </w:r>
      </w:ins>
      <w:r>
        <w:t xml:space="preserve"> Ein Einspruch ist gegen die Berichte aller Prüfarten zulässig. Wird ihm stattgegeben, stellt der CADIS®-Fachbereich einen berichtigten Prüfbericht aus und aktualisiert die CADIS®-Datenbank.</w:t>
      </w:r>
      <w:bookmarkEnd w:id="76"/>
      <w:bookmarkEnd w:id="86"/>
    </w:p>
    <w:sectPr w:rsidR="0020137F" w:rsidSect="00415941">
      <w:headerReference w:type="even" r:id="rId16"/>
      <w:headerReference w:type="default" r:id="rId17"/>
      <w:footerReference w:type="even" r:id="rId18"/>
      <w:footerReference w:type="default" r:id="rId19"/>
      <w:headerReference w:type="first" r:id="rId20"/>
      <w:footerReference w:type="first" r:id="rId21"/>
      <w:pgSz w:w="11906" w:h="16838" w:code="9"/>
      <w:pgMar w:top="2268" w:right="1474" w:bottom="1134" w:left="1474" w:header="567" w:footer="3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687F1" w14:textId="77777777" w:rsidR="008279D0" w:rsidRDefault="008279D0">
      <w:r>
        <w:separator/>
      </w:r>
    </w:p>
  </w:endnote>
  <w:endnote w:type="continuationSeparator" w:id="0">
    <w:p w14:paraId="17EE3B46" w14:textId="77777777" w:rsidR="008279D0" w:rsidRDefault="008279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panose1 w:val="020B0502040504020204"/>
    <w:charset w:val="00"/>
    <w:family w:val="swiss"/>
    <w:pitch w:val="variable"/>
    <w:sig w:usb0="E00082FF" w:usb1="4000205F" w:usb2="08000029" w:usb3="00000000" w:csb0="0000019F" w:csb1="00000000"/>
  </w:font>
  <w:font w:name="Noto Sans Black">
    <w:panose1 w:val="020B0A02040504020204"/>
    <w:charset w:val="00"/>
    <w:family w:val="swiss"/>
    <w:pitch w:val="variable"/>
    <w:sig w:usb0="E00082FF" w:usb1="4000205F" w:usb2="0800002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D900" w14:textId="77777777" w:rsidR="002D2125" w:rsidRDefault="002D212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4565471"/>
      <w:lock w:val="sdtContentLocked"/>
    </w:sdtPr>
    <w:sdtContent>
      <w:tbl>
        <w:tblPr>
          <w:tblStyle w:val="BasisTabelle"/>
          <w:tblpPr w:topFromText="142" w:vertAnchor="page" w:horzAnchor="page" w:tblpX="1475" w:tblpY="16217"/>
          <w:tblW w:w="0" w:type="auto"/>
          <w:tblLayout w:type="fixed"/>
          <w:tblLook w:val="04A0" w:firstRow="1" w:lastRow="0" w:firstColumn="1" w:lastColumn="0" w:noHBand="0" w:noVBand="1"/>
        </w:tblPr>
        <w:tblGrid>
          <w:gridCol w:w="850"/>
          <w:gridCol w:w="5896"/>
        </w:tblGrid>
        <w:tr w:rsidR="004A5DD6" w:rsidRPr="00F93817" w14:paraId="25229479" w14:textId="77777777" w:rsidTr="00512BE5">
          <w:trPr>
            <w:trHeight w:hRule="exact" w:val="244"/>
          </w:trPr>
          <w:tc>
            <w:tcPr>
              <w:tcW w:w="850" w:type="dxa"/>
            </w:tcPr>
            <w:p w14:paraId="0E418D71" w14:textId="77777777" w:rsidR="00847AC6" w:rsidRPr="00F93817" w:rsidRDefault="00E55E4D" w:rsidP="004A5DD6">
              <w:pPr>
                <w:pStyle w:val="Fuzeile"/>
              </w:pPr>
              <w:r w:rsidRPr="00F93817">
                <w:t>Seite</w:t>
              </w:r>
            </w:p>
          </w:tc>
          <w:tc>
            <w:tcPr>
              <w:tcW w:w="5896" w:type="dxa"/>
            </w:tcPr>
            <w:p w14:paraId="03DBDFBA" w14:textId="77777777" w:rsidR="00847AC6" w:rsidRPr="00F93817" w:rsidRDefault="00000000" w:rsidP="004A5DD6">
              <w:pPr>
                <w:pStyle w:val="Fuzeile"/>
              </w:pPr>
              <w:sdt>
                <w:sdtPr>
                  <w:id w:val="-1839683844"/>
                </w:sdtPr>
                <w:sdtContent>
                  <w:r w:rsidR="00E55E4D" w:rsidRPr="00F93817">
                    <w:fldChar w:fldCharType="begin"/>
                  </w:r>
                  <w:r w:rsidR="00E55E4D" w:rsidRPr="00F93817">
                    <w:instrText xml:space="preserve"> PAGE </w:instrText>
                  </w:r>
                  <w:r w:rsidR="00E55E4D" w:rsidRPr="00F93817">
                    <w:fldChar w:fldCharType="separate"/>
                  </w:r>
                  <w:r w:rsidR="00E55E4D">
                    <w:t>1</w:t>
                  </w:r>
                  <w:r w:rsidR="00E55E4D" w:rsidRPr="00F93817">
                    <w:fldChar w:fldCharType="end"/>
                  </w:r>
                  <w:r w:rsidR="00E55E4D" w:rsidRPr="00F93817">
                    <w:t>/</w:t>
                  </w:r>
                  <w:r w:rsidR="00E55E4D">
                    <w:fldChar w:fldCharType="begin"/>
                  </w:r>
                  <w:r w:rsidR="00E55E4D">
                    <w:instrText xml:space="preserve"> NUMPAGES </w:instrText>
                  </w:r>
                  <w:r w:rsidR="00E55E4D">
                    <w:fldChar w:fldCharType="separate"/>
                  </w:r>
                  <w:r w:rsidR="00E55E4D">
                    <w:t>2</w:t>
                  </w:r>
                  <w:r w:rsidR="00E55E4D">
                    <w:fldChar w:fldCharType="end"/>
                  </w:r>
                </w:sdtContent>
              </w:sdt>
            </w:p>
          </w:tc>
        </w:tr>
      </w:tbl>
      <w:p w14:paraId="3AA6BEBF" w14:textId="77777777" w:rsidR="00847AC6" w:rsidRDefault="00000000" w:rsidP="005E2E31">
        <w:pPr>
          <w:pStyle w:val="Fuzeile"/>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C0C09" w14:textId="77777777" w:rsidR="002D2125" w:rsidRDefault="002D212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BDDA3" w14:textId="77777777" w:rsidR="008279D0" w:rsidRDefault="008279D0">
      <w:r>
        <w:separator/>
      </w:r>
    </w:p>
  </w:footnote>
  <w:footnote w:type="continuationSeparator" w:id="0">
    <w:p w14:paraId="1362A7CF" w14:textId="77777777" w:rsidR="008279D0" w:rsidRDefault="008279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01F05" w14:textId="77777777" w:rsidR="002D2125" w:rsidRDefault="002D212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AB828" w14:textId="77777777" w:rsidR="00847AC6" w:rsidRPr="008A4806" w:rsidRDefault="00B84D7A" w:rsidP="008A4806">
    <w:pPr>
      <w:pStyle w:val="Kopfzeile"/>
      <w:spacing w:line="240" w:lineRule="atLeast"/>
      <w:rPr>
        <w:rFonts w:ascii="Noto Sans" w:hAnsi="Noto Sans" w:cs="Noto Sans"/>
        <w:color w:val="134D00"/>
        <w:sz w:val="44"/>
        <w:szCs w:val="24"/>
      </w:rPr>
    </w:pPr>
    <w:r w:rsidRPr="008A4806">
      <w:rPr>
        <w:rFonts w:ascii="Noto Sans" w:hAnsi="Noto Sans" w:cs="Noto Sans"/>
        <w:color w:val="134D00"/>
        <w:sz w:val="44"/>
        <w:szCs w:val="24"/>
      </w:rPr>
      <w:t>CADIS®-Prozessbeschreibung</w:t>
    </w:r>
  </w:p>
  <w:sdt>
    <w:sdtPr>
      <w:id w:val="-1668858778"/>
      <w:lock w:val="sdtContentLocked"/>
    </w:sdtPr>
    <w:sdtContent>
      <w:p w14:paraId="40B79C84" w14:textId="77777777" w:rsidR="00847AC6" w:rsidRPr="001F2A67" w:rsidRDefault="00E55E4D" w:rsidP="001F2A67">
        <w:pPr>
          <w:pStyle w:val="Kontaktdaten"/>
        </w:pPr>
        <w:r>
          <w:rPr>
            <w:noProof/>
          </w:rPr>
          <w:drawing>
            <wp:anchor distT="0" distB="0" distL="114300" distR="114300" simplePos="0" relativeHeight="251658241" behindDoc="1" locked="1" layoutInCell="1" allowOverlap="1" wp14:anchorId="383DF7BF" wp14:editId="3C563114">
              <wp:simplePos x="0" y="0"/>
              <wp:positionH relativeFrom="page">
                <wp:posOffset>5581015</wp:posOffset>
              </wp:positionH>
              <wp:positionV relativeFrom="page">
                <wp:posOffset>457200</wp:posOffset>
              </wp:positionV>
              <wp:extent cx="1260000" cy="352800"/>
              <wp:effectExtent l="0" t="0" r="0" b="9525"/>
              <wp:wrapNone/>
              <wp:docPr id="502905064" name="Grafik 50290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05064" name="DEKRA Wort-Bild-Marke"/>
                      <pic:cNvPicPr/>
                    </pic:nvPicPr>
                    <pic:blipFill>
                      <a:blip r:embed="rId1"/>
                      <a:stretch>
                        <a:fillRect/>
                      </a:stretch>
                    </pic:blipFill>
                    <pic:spPr>
                      <a:xfrm>
                        <a:off x="0" y="0"/>
                        <a:ext cx="1260000" cy="3528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1" locked="1" layoutInCell="1" allowOverlap="1" wp14:anchorId="51A5AC2C" wp14:editId="5BCB0101">
              <wp:simplePos x="0" y="0"/>
              <wp:positionH relativeFrom="page">
                <wp:posOffset>-342265</wp:posOffset>
              </wp:positionH>
              <wp:positionV relativeFrom="page">
                <wp:posOffset>702310</wp:posOffset>
              </wp:positionV>
              <wp:extent cx="903600" cy="1134000"/>
              <wp:effectExtent l="0" t="0" r="0" b="0"/>
              <wp:wrapNone/>
              <wp:docPr id="1855906970" name="Grafik 1855906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6970" name="DEKRA Shield"/>
                      <pic:cNvPicPr/>
                    </pic:nvPicPr>
                    <pic:blipFill>
                      <a:blip r:embed="rId2"/>
                      <a:stretch>
                        <a:fillRect/>
                      </a:stretch>
                    </pic:blipFill>
                    <pic:spPr>
                      <a:xfrm>
                        <a:off x="0" y="0"/>
                        <a:ext cx="903600" cy="1134000"/>
                      </a:xfrm>
                      <a:prstGeom prst="rect">
                        <a:avLst/>
                      </a:prstGeom>
                    </pic:spPr>
                  </pic:pic>
                </a:graphicData>
              </a:graphic>
              <wp14:sizeRelH relativeFrom="page">
                <wp14:pctWidth>0</wp14:pctWidth>
              </wp14:sizeRelH>
              <wp14:sizeRelV relativeFrom="page">
                <wp14:pctHeight>0</wp14:pctHeight>
              </wp14:sizeRelV>
            </wp:anchor>
          </w:drawing>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A24B" w14:textId="77777777" w:rsidR="002D2125" w:rsidRDefault="002D212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3BC613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0521F4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AC25AD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76E4207"/>
    <w:multiLevelType w:val="hybridMultilevel"/>
    <w:tmpl w:val="A61CF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03326B9"/>
    <w:multiLevelType w:val="hybridMultilevel"/>
    <w:tmpl w:val="874E61AE"/>
    <w:lvl w:ilvl="0" w:tplc="B0CE4A88">
      <w:start w:val="1"/>
      <w:numFmt w:val="bullet"/>
      <w:lvlText w:val="•"/>
      <w:lvlJc w:val="left"/>
      <w:pPr>
        <w:ind w:left="720" w:hanging="360"/>
      </w:pPr>
    </w:lvl>
    <w:lvl w:ilvl="1" w:tplc="CE90E614">
      <w:numFmt w:val="decimal"/>
      <w:lvlText w:val=""/>
      <w:lvlJc w:val="left"/>
    </w:lvl>
    <w:lvl w:ilvl="2" w:tplc="40C432A4">
      <w:numFmt w:val="decimal"/>
      <w:lvlText w:val=""/>
      <w:lvlJc w:val="left"/>
    </w:lvl>
    <w:lvl w:ilvl="3" w:tplc="32066C34">
      <w:numFmt w:val="decimal"/>
      <w:lvlText w:val=""/>
      <w:lvlJc w:val="left"/>
    </w:lvl>
    <w:lvl w:ilvl="4" w:tplc="721633FE">
      <w:numFmt w:val="decimal"/>
      <w:lvlText w:val=""/>
      <w:lvlJc w:val="left"/>
    </w:lvl>
    <w:lvl w:ilvl="5" w:tplc="E108794C">
      <w:numFmt w:val="decimal"/>
      <w:lvlText w:val=""/>
      <w:lvlJc w:val="left"/>
    </w:lvl>
    <w:lvl w:ilvl="6" w:tplc="DC30A2DE">
      <w:numFmt w:val="decimal"/>
      <w:lvlText w:val=""/>
      <w:lvlJc w:val="left"/>
    </w:lvl>
    <w:lvl w:ilvl="7" w:tplc="D200D96C">
      <w:numFmt w:val="decimal"/>
      <w:lvlText w:val=""/>
      <w:lvlJc w:val="left"/>
    </w:lvl>
    <w:lvl w:ilvl="8" w:tplc="A94EB9AE">
      <w:numFmt w:val="decimal"/>
      <w:lvlText w:val=""/>
      <w:lvlJc w:val="left"/>
    </w:lvl>
  </w:abstractNum>
  <w:abstractNum w:abstractNumId="5" w15:restartNumberingAfterBreak="0">
    <w:nsid w:val="37E63AB7"/>
    <w:multiLevelType w:val="hybridMultilevel"/>
    <w:tmpl w:val="8B8869E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6" w15:restartNumberingAfterBreak="0">
    <w:nsid w:val="402A4C3D"/>
    <w:multiLevelType w:val="hybridMultilevel"/>
    <w:tmpl w:val="12688FBA"/>
    <w:lvl w:ilvl="0" w:tplc="642C54BA">
      <w:start w:val="1"/>
      <w:numFmt w:val="bullet"/>
      <w:lvlText w:val="–"/>
      <w:lvlJc w:val="left"/>
      <w:pPr>
        <w:ind w:left="560" w:hanging="280"/>
      </w:pPr>
    </w:lvl>
    <w:lvl w:ilvl="1" w:tplc="EF5098A8">
      <w:numFmt w:val="decimal"/>
      <w:lvlText w:val=""/>
      <w:lvlJc w:val="left"/>
    </w:lvl>
    <w:lvl w:ilvl="2" w:tplc="F7B44BB4">
      <w:numFmt w:val="decimal"/>
      <w:lvlText w:val=""/>
      <w:lvlJc w:val="left"/>
    </w:lvl>
    <w:lvl w:ilvl="3" w:tplc="C374AA1C">
      <w:numFmt w:val="decimal"/>
      <w:lvlText w:val=""/>
      <w:lvlJc w:val="left"/>
    </w:lvl>
    <w:lvl w:ilvl="4" w:tplc="A434114A">
      <w:numFmt w:val="decimal"/>
      <w:lvlText w:val=""/>
      <w:lvlJc w:val="left"/>
    </w:lvl>
    <w:lvl w:ilvl="5" w:tplc="9D1A79E0">
      <w:numFmt w:val="decimal"/>
      <w:lvlText w:val=""/>
      <w:lvlJc w:val="left"/>
    </w:lvl>
    <w:lvl w:ilvl="6" w:tplc="239C7B90">
      <w:numFmt w:val="decimal"/>
      <w:lvlText w:val=""/>
      <w:lvlJc w:val="left"/>
    </w:lvl>
    <w:lvl w:ilvl="7" w:tplc="EA1255A8">
      <w:numFmt w:val="decimal"/>
      <w:lvlText w:val=""/>
      <w:lvlJc w:val="left"/>
    </w:lvl>
    <w:lvl w:ilvl="8" w:tplc="859294D4">
      <w:numFmt w:val="decimal"/>
      <w:lvlText w:val=""/>
      <w:lvlJc w:val="left"/>
    </w:lvl>
  </w:abstractNum>
  <w:abstractNum w:abstractNumId="7" w15:restartNumberingAfterBreak="0">
    <w:nsid w:val="422A14ED"/>
    <w:multiLevelType w:val="hybridMultilevel"/>
    <w:tmpl w:val="DF4E4126"/>
    <w:lvl w:ilvl="0" w:tplc="04070001">
      <w:start w:val="1"/>
      <w:numFmt w:val="bullet"/>
      <w:pStyle w:val="AufzhlungHighligh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8B051ED"/>
    <w:multiLevelType w:val="hybridMultilevel"/>
    <w:tmpl w:val="6C520B84"/>
    <w:lvl w:ilvl="0" w:tplc="35FA1CF4">
      <w:start w:val="1"/>
      <w:numFmt w:val="bullet"/>
      <w:pStyle w:val="RevisionListeStufe1"/>
      <w:lvlText w:val="•"/>
      <w:lvlJc w:val="left"/>
      <w:pPr>
        <w:ind w:left="720" w:hanging="360"/>
      </w:pPr>
    </w:lvl>
    <w:lvl w:ilvl="1" w:tplc="28AC9A48">
      <w:numFmt w:val="decimal"/>
      <w:pStyle w:val="RevisionListeFolgeabsatzStufe1"/>
      <w:lvlText w:val=""/>
      <w:lvlJc w:val="left"/>
    </w:lvl>
    <w:lvl w:ilvl="2" w:tplc="450A0314">
      <w:numFmt w:val="decimal"/>
      <w:pStyle w:val="RevisionListeStufe2"/>
      <w:lvlText w:val=""/>
      <w:lvlJc w:val="left"/>
    </w:lvl>
    <w:lvl w:ilvl="3" w:tplc="8E421CD8">
      <w:numFmt w:val="decimal"/>
      <w:pStyle w:val="RevisionListeFolgeabsatzStufe2"/>
      <w:lvlText w:val=""/>
      <w:lvlJc w:val="left"/>
    </w:lvl>
    <w:lvl w:ilvl="4" w:tplc="C9E4ED6A">
      <w:numFmt w:val="decimal"/>
      <w:pStyle w:val="RevisionListeStufe3"/>
      <w:lvlText w:val=""/>
      <w:lvlJc w:val="left"/>
    </w:lvl>
    <w:lvl w:ilvl="5" w:tplc="84460AAE">
      <w:numFmt w:val="decimal"/>
      <w:pStyle w:val="RevisionListeFolgeabsatzStufe3"/>
      <w:lvlText w:val=""/>
      <w:lvlJc w:val="left"/>
    </w:lvl>
    <w:lvl w:ilvl="6" w:tplc="381AAF4A">
      <w:numFmt w:val="decimal"/>
      <w:pStyle w:val="RevisionListeStufe4"/>
      <w:lvlText w:val=""/>
      <w:lvlJc w:val="left"/>
    </w:lvl>
    <w:lvl w:ilvl="7" w:tplc="59A68D24">
      <w:numFmt w:val="decimal"/>
      <w:pStyle w:val="RevisionListeFolgeabsatzStufe4"/>
      <w:lvlText w:val=""/>
      <w:lvlJc w:val="left"/>
    </w:lvl>
    <w:lvl w:ilvl="8" w:tplc="11DA2B46">
      <w:numFmt w:val="decimal"/>
      <w:lvlText w:val=""/>
      <w:lvlJc w:val="left"/>
    </w:lvl>
  </w:abstractNum>
  <w:abstractNum w:abstractNumId="9" w15:restartNumberingAfterBreak="0">
    <w:nsid w:val="508A7B74"/>
    <w:multiLevelType w:val="hybridMultilevel"/>
    <w:tmpl w:val="BC0248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65F49DB"/>
    <w:multiLevelType w:val="hybridMultilevel"/>
    <w:tmpl w:val="4AB0CF2E"/>
    <w:lvl w:ilvl="0" w:tplc="965A68BE">
      <w:start w:val="1"/>
      <w:numFmt w:val="bullet"/>
      <w:lvlText w:val="◦"/>
      <w:lvlJc w:val="left"/>
      <w:pPr>
        <w:ind w:left="1080" w:hanging="360"/>
      </w:pPr>
    </w:lvl>
    <w:lvl w:ilvl="1" w:tplc="A622E58C">
      <w:numFmt w:val="decimal"/>
      <w:lvlText w:val=""/>
      <w:lvlJc w:val="left"/>
    </w:lvl>
    <w:lvl w:ilvl="2" w:tplc="D74E792E">
      <w:numFmt w:val="decimal"/>
      <w:lvlText w:val=""/>
      <w:lvlJc w:val="left"/>
    </w:lvl>
    <w:lvl w:ilvl="3" w:tplc="63D2E9E6">
      <w:numFmt w:val="decimal"/>
      <w:lvlText w:val=""/>
      <w:lvlJc w:val="left"/>
    </w:lvl>
    <w:lvl w:ilvl="4" w:tplc="C16E4198">
      <w:numFmt w:val="decimal"/>
      <w:lvlText w:val=""/>
      <w:lvlJc w:val="left"/>
    </w:lvl>
    <w:lvl w:ilvl="5" w:tplc="DF4AAD92">
      <w:numFmt w:val="decimal"/>
      <w:lvlText w:val=""/>
      <w:lvlJc w:val="left"/>
    </w:lvl>
    <w:lvl w:ilvl="6" w:tplc="538ED8C2">
      <w:numFmt w:val="decimal"/>
      <w:lvlText w:val=""/>
      <w:lvlJc w:val="left"/>
    </w:lvl>
    <w:lvl w:ilvl="7" w:tplc="3F3C6D92">
      <w:numFmt w:val="decimal"/>
      <w:lvlText w:val=""/>
      <w:lvlJc w:val="left"/>
    </w:lvl>
    <w:lvl w:ilvl="8" w:tplc="02CA4D62">
      <w:numFmt w:val="decimal"/>
      <w:lvlText w:val=""/>
      <w:lvlJc w:val="left"/>
    </w:lvl>
  </w:abstractNum>
  <w:abstractNum w:abstractNumId="11" w15:restartNumberingAfterBreak="0">
    <w:nsid w:val="58627849"/>
    <w:multiLevelType w:val="hybridMultilevel"/>
    <w:tmpl w:val="0E124C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CB3065F"/>
    <w:multiLevelType w:val="hybridMultilevel"/>
    <w:tmpl w:val="41A60F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78E7879"/>
    <w:multiLevelType w:val="hybridMultilevel"/>
    <w:tmpl w:val="0508511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72F03117"/>
    <w:multiLevelType w:val="hybridMultilevel"/>
    <w:tmpl w:val="1068E5A0"/>
    <w:lvl w:ilvl="0" w:tplc="CB76FE5A">
      <w:start w:val="1"/>
      <w:numFmt w:val="bullet"/>
      <w:lvlText w:val="●"/>
      <w:lvlJc w:val="left"/>
      <w:pPr>
        <w:ind w:left="720" w:hanging="360"/>
      </w:pPr>
    </w:lvl>
    <w:lvl w:ilvl="1" w:tplc="585ADE74">
      <w:start w:val="1"/>
      <w:numFmt w:val="bullet"/>
      <w:lvlText w:val="○"/>
      <w:lvlJc w:val="left"/>
      <w:pPr>
        <w:ind w:left="1440" w:hanging="360"/>
      </w:pPr>
    </w:lvl>
    <w:lvl w:ilvl="2" w:tplc="BEE4D538">
      <w:start w:val="1"/>
      <w:numFmt w:val="bullet"/>
      <w:lvlText w:val="■"/>
      <w:lvlJc w:val="left"/>
      <w:pPr>
        <w:ind w:left="2160" w:hanging="360"/>
      </w:pPr>
    </w:lvl>
    <w:lvl w:ilvl="3" w:tplc="84F4127A">
      <w:start w:val="1"/>
      <w:numFmt w:val="bullet"/>
      <w:lvlText w:val="●"/>
      <w:lvlJc w:val="left"/>
      <w:pPr>
        <w:ind w:left="2880" w:hanging="360"/>
      </w:pPr>
    </w:lvl>
    <w:lvl w:ilvl="4" w:tplc="305CBF12">
      <w:start w:val="1"/>
      <w:numFmt w:val="bullet"/>
      <w:lvlText w:val="○"/>
      <w:lvlJc w:val="left"/>
      <w:pPr>
        <w:ind w:left="3600" w:hanging="360"/>
      </w:pPr>
    </w:lvl>
    <w:lvl w:ilvl="5" w:tplc="B7D4CA18">
      <w:start w:val="1"/>
      <w:numFmt w:val="bullet"/>
      <w:lvlText w:val="■"/>
      <w:lvlJc w:val="left"/>
      <w:pPr>
        <w:ind w:left="4320" w:hanging="360"/>
      </w:pPr>
    </w:lvl>
    <w:lvl w:ilvl="6" w:tplc="B8426C3C">
      <w:start w:val="1"/>
      <w:numFmt w:val="bullet"/>
      <w:lvlText w:val="●"/>
      <w:lvlJc w:val="left"/>
      <w:pPr>
        <w:ind w:left="5040" w:hanging="360"/>
      </w:pPr>
    </w:lvl>
    <w:lvl w:ilvl="7" w:tplc="DA266B36">
      <w:start w:val="1"/>
      <w:numFmt w:val="bullet"/>
      <w:lvlText w:val="●"/>
      <w:lvlJc w:val="left"/>
      <w:pPr>
        <w:ind w:left="5760" w:hanging="360"/>
      </w:pPr>
    </w:lvl>
    <w:lvl w:ilvl="8" w:tplc="9602523E">
      <w:start w:val="1"/>
      <w:numFmt w:val="bullet"/>
      <w:lvlText w:val="●"/>
      <w:lvlJc w:val="left"/>
      <w:pPr>
        <w:ind w:left="6480" w:hanging="360"/>
      </w:pPr>
    </w:lvl>
  </w:abstractNum>
  <w:abstractNum w:abstractNumId="15" w15:restartNumberingAfterBreak="0">
    <w:nsid w:val="7FF93D90"/>
    <w:multiLevelType w:val="hybridMultilevel"/>
    <w:tmpl w:val="070250B4"/>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3598761">
    <w:abstractNumId w:val="14"/>
    <w:lvlOverride w:ilvl="0">
      <w:startOverride w:val="1"/>
    </w:lvlOverride>
  </w:num>
  <w:num w:numId="2" w16cid:durableId="1183662661">
    <w:abstractNumId w:val="4"/>
    <w:lvlOverride w:ilvl="0">
      <w:startOverride w:val="1"/>
    </w:lvlOverride>
  </w:num>
  <w:num w:numId="3" w16cid:durableId="1289316947">
    <w:abstractNumId w:val="7"/>
  </w:num>
  <w:num w:numId="4" w16cid:durableId="949164129">
    <w:abstractNumId w:val="8"/>
    <w:lvlOverride w:ilvl="0">
      <w:startOverride w:val="1"/>
    </w:lvlOverride>
  </w:num>
  <w:num w:numId="5" w16cid:durableId="93602168">
    <w:abstractNumId w:val="6"/>
    <w:lvlOverride w:ilvl="0">
      <w:startOverride w:val="1"/>
    </w:lvlOverride>
  </w:num>
  <w:num w:numId="6" w16cid:durableId="644746585">
    <w:abstractNumId w:val="9"/>
  </w:num>
  <w:num w:numId="7" w16cid:durableId="1805586002">
    <w:abstractNumId w:val="3"/>
  </w:num>
  <w:num w:numId="8" w16cid:durableId="1250893924">
    <w:abstractNumId w:val="12"/>
  </w:num>
  <w:num w:numId="9" w16cid:durableId="1301036557">
    <w:abstractNumId w:val="5"/>
  </w:num>
  <w:num w:numId="10" w16cid:durableId="7222130">
    <w:abstractNumId w:val="13"/>
  </w:num>
  <w:num w:numId="11" w16cid:durableId="890113821">
    <w:abstractNumId w:val="15"/>
  </w:num>
  <w:num w:numId="12" w16cid:durableId="1403142113">
    <w:abstractNumId w:val="11"/>
  </w:num>
  <w:num w:numId="13" w16cid:durableId="1778678929">
    <w:abstractNumId w:val="0"/>
  </w:num>
  <w:num w:numId="14" w16cid:durableId="1694644509">
    <w:abstractNumId w:val="1"/>
  </w:num>
  <w:num w:numId="15" w16cid:durableId="768696033">
    <w:abstractNumId w:val="1"/>
  </w:num>
  <w:num w:numId="16" w16cid:durableId="1022627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52615259">
    <w:abstractNumId w:val="1"/>
  </w:num>
  <w:num w:numId="18" w16cid:durableId="4533269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04847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08298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787579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714077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731"/>
    <w:rsid w:val="00002874"/>
    <w:rsid w:val="000038F4"/>
    <w:rsid w:val="0002301E"/>
    <w:rsid w:val="000554E7"/>
    <w:rsid w:val="000A0BB4"/>
    <w:rsid w:val="000B0B7D"/>
    <w:rsid w:val="000B22F8"/>
    <w:rsid w:val="000D0C9D"/>
    <w:rsid w:val="000D1447"/>
    <w:rsid w:val="000E4563"/>
    <w:rsid w:val="000F2DC1"/>
    <w:rsid w:val="000F52D1"/>
    <w:rsid w:val="00101CE2"/>
    <w:rsid w:val="00103D4D"/>
    <w:rsid w:val="00106B82"/>
    <w:rsid w:val="00110015"/>
    <w:rsid w:val="00111985"/>
    <w:rsid w:val="0011272E"/>
    <w:rsid w:val="0011632E"/>
    <w:rsid w:val="001165FB"/>
    <w:rsid w:val="00120556"/>
    <w:rsid w:val="0013333C"/>
    <w:rsid w:val="00142F15"/>
    <w:rsid w:val="00147FA1"/>
    <w:rsid w:val="0015644A"/>
    <w:rsid w:val="00161F5E"/>
    <w:rsid w:val="0016483C"/>
    <w:rsid w:val="001739F9"/>
    <w:rsid w:val="00176992"/>
    <w:rsid w:val="001806FE"/>
    <w:rsid w:val="001840B0"/>
    <w:rsid w:val="0018605E"/>
    <w:rsid w:val="00193B85"/>
    <w:rsid w:val="001A5E17"/>
    <w:rsid w:val="001A7AD7"/>
    <w:rsid w:val="001C5039"/>
    <w:rsid w:val="001D288D"/>
    <w:rsid w:val="001E02BE"/>
    <w:rsid w:val="001F3101"/>
    <w:rsid w:val="001F5C93"/>
    <w:rsid w:val="001F6798"/>
    <w:rsid w:val="0020137F"/>
    <w:rsid w:val="00221E52"/>
    <w:rsid w:val="0022595A"/>
    <w:rsid w:val="002265C5"/>
    <w:rsid w:val="002365B5"/>
    <w:rsid w:val="0023693B"/>
    <w:rsid w:val="00244681"/>
    <w:rsid w:val="00247D73"/>
    <w:rsid w:val="002547A6"/>
    <w:rsid w:val="00263FA5"/>
    <w:rsid w:val="00264B0E"/>
    <w:rsid w:val="00283D64"/>
    <w:rsid w:val="00283DBB"/>
    <w:rsid w:val="00294D07"/>
    <w:rsid w:val="002A1D69"/>
    <w:rsid w:val="002B5970"/>
    <w:rsid w:val="002C2939"/>
    <w:rsid w:val="002D2125"/>
    <w:rsid w:val="002D220A"/>
    <w:rsid w:val="002D7A10"/>
    <w:rsid w:val="002E5ABD"/>
    <w:rsid w:val="002E5DE7"/>
    <w:rsid w:val="002F3C9C"/>
    <w:rsid w:val="00303DA9"/>
    <w:rsid w:val="00327091"/>
    <w:rsid w:val="00336A84"/>
    <w:rsid w:val="00347E21"/>
    <w:rsid w:val="00371BBF"/>
    <w:rsid w:val="0037450F"/>
    <w:rsid w:val="00385776"/>
    <w:rsid w:val="0038592F"/>
    <w:rsid w:val="003C0432"/>
    <w:rsid w:val="003C0850"/>
    <w:rsid w:val="003E6173"/>
    <w:rsid w:val="003E761C"/>
    <w:rsid w:val="003F32DD"/>
    <w:rsid w:val="003F3592"/>
    <w:rsid w:val="0040368A"/>
    <w:rsid w:val="00415941"/>
    <w:rsid w:val="00435121"/>
    <w:rsid w:val="00437A79"/>
    <w:rsid w:val="00455FA9"/>
    <w:rsid w:val="004601D9"/>
    <w:rsid w:val="004904B1"/>
    <w:rsid w:val="004B7B71"/>
    <w:rsid w:val="004C58AF"/>
    <w:rsid w:val="004D6E08"/>
    <w:rsid w:val="004F075A"/>
    <w:rsid w:val="005016B4"/>
    <w:rsid w:val="0050256F"/>
    <w:rsid w:val="00512B5E"/>
    <w:rsid w:val="005177DC"/>
    <w:rsid w:val="00530B78"/>
    <w:rsid w:val="00534996"/>
    <w:rsid w:val="00540CD7"/>
    <w:rsid w:val="00553328"/>
    <w:rsid w:val="00560534"/>
    <w:rsid w:val="0057128F"/>
    <w:rsid w:val="005804B6"/>
    <w:rsid w:val="00583154"/>
    <w:rsid w:val="00593BFB"/>
    <w:rsid w:val="005A1E96"/>
    <w:rsid w:val="005A4976"/>
    <w:rsid w:val="005B1662"/>
    <w:rsid w:val="005D39E7"/>
    <w:rsid w:val="005E13FB"/>
    <w:rsid w:val="005E391C"/>
    <w:rsid w:val="005F12E5"/>
    <w:rsid w:val="0062137D"/>
    <w:rsid w:val="00633D82"/>
    <w:rsid w:val="00634E22"/>
    <w:rsid w:val="00634FDD"/>
    <w:rsid w:val="0063700E"/>
    <w:rsid w:val="006375EE"/>
    <w:rsid w:val="0064107E"/>
    <w:rsid w:val="00641867"/>
    <w:rsid w:val="00645DA0"/>
    <w:rsid w:val="00654203"/>
    <w:rsid w:val="00662283"/>
    <w:rsid w:val="00663E0F"/>
    <w:rsid w:val="0066692C"/>
    <w:rsid w:val="00670033"/>
    <w:rsid w:val="00672EBC"/>
    <w:rsid w:val="0067411E"/>
    <w:rsid w:val="006813C1"/>
    <w:rsid w:val="00681D6F"/>
    <w:rsid w:val="00685661"/>
    <w:rsid w:val="006957DD"/>
    <w:rsid w:val="006A79DA"/>
    <w:rsid w:val="006C00A5"/>
    <w:rsid w:val="006C1158"/>
    <w:rsid w:val="006D6423"/>
    <w:rsid w:val="006E6B1E"/>
    <w:rsid w:val="006F28D2"/>
    <w:rsid w:val="006F35C7"/>
    <w:rsid w:val="0070324C"/>
    <w:rsid w:val="00703DFE"/>
    <w:rsid w:val="00711A65"/>
    <w:rsid w:val="007225DA"/>
    <w:rsid w:val="007279F0"/>
    <w:rsid w:val="00731E5F"/>
    <w:rsid w:val="0074008A"/>
    <w:rsid w:val="007418EC"/>
    <w:rsid w:val="007459EF"/>
    <w:rsid w:val="00755E43"/>
    <w:rsid w:val="00756AD5"/>
    <w:rsid w:val="00765D9A"/>
    <w:rsid w:val="00767C70"/>
    <w:rsid w:val="007730E2"/>
    <w:rsid w:val="007907B9"/>
    <w:rsid w:val="00792BFC"/>
    <w:rsid w:val="00793731"/>
    <w:rsid w:val="007A55D0"/>
    <w:rsid w:val="007B197A"/>
    <w:rsid w:val="007B7B5E"/>
    <w:rsid w:val="007E3BA5"/>
    <w:rsid w:val="007F3CAF"/>
    <w:rsid w:val="007F6A27"/>
    <w:rsid w:val="00802E3C"/>
    <w:rsid w:val="008077B3"/>
    <w:rsid w:val="00815080"/>
    <w:rsid w:val="00820FAB"/>
    <w:rsid w:val="00823423"/>
    <w:rsid w:val="00827148"/>
    <w:rsid w:val="008279D0"/>
    <w:rsid w:val="00842719"/>
    <w:rsid w:val="00847AC6"/>
    <w:rsid w:val="008551C8"/>
    <w:rsid w:val="0085545F"/>
    <w:rsid w:val="00862170"/>
    <w:rsid w:val="0086220B"/>
    <w:rsid w:val="0086390F"/>
    <w:rsid w:val="00864463"/>
    <w:rsid w:val="0086647F"/>
    <w:rsid w:val="008713AA"/>
    <w:rsid w:val="008737B6"/>
    <w:rsid w:val="00874942"/>
    <w:rsid w:val="008809E4"/>
    <w:rsid w:val="008A4806"/>
    <w:rsid w:val="008D332B"/>
    <w:rsid w:val="008D453D"/>
    <w:rsid w:val="008D77C8"/>
    <w:rsid w:val="008E0CA4"/>
    <w:rsid w:val="008E3ED6"/>
    <w:rsid w:val="00913FE0"/>
    <w:rsid w:val="00924E7F"/>
    <w:rsid w:val="00933844"/>
    <w:rsid w:val="009378EB"/>
    <w:rsid w:val="00953992"/>
    <w:rsid w:val="009574F2"/>
    <w:rsid w:val="00974A59"/>
    <w:rsid w:val="00980086"/>
    <w:rsid w:val="009C3E6D"/>
    <w:rsid w:val="009D078B"/>
    <w:rsid w:val="009D5315"/>
    <w:rsid w:val="009E7672"/>
    <w:rsid w:val="00A01973"/>
    <w:rsid w:val="00A0301F"/>
    <w:rsid w:val="00A10A28"/>
    <w:rsid w:val="00A15DA1"/>
    <w:rsid w:val="00A469AA"/>
    <w:rsid w:val="00A54337"/>
    <w:rsid w:val="00A557E3"/>
    <w:rsid w:val="00A61C65"/>
    <w:rsid w:val="00A81948"/>
    <w:rsid w:val="00AA7835"/>
    <w:rsid w:val="00AC0D5E"/>
    <w:rsid w:val="00AC2D31"/>
    <w:rsid w:val="00AD4AB8"/>
    <w:rsid w:val="00AD6E07"/>
    <w:rsid w:val="00AE76C5"/>
    <w:rsid w:val="00AF361A"/>
    <w:rsid w:val="00AF4542"/>
    <w:rsid w:val="00B03B6B"/>
    <w:rsid w:val="00B07498"/>
    <w:rsid w:val="00B162F4"/>
    <w:rsid w:val="00B553AD"/>
    <w:rsid w:val="00B84D7A"/>
    <w:rsid w:val="00B87CBE"/>
    <w:rsid w:val="00BA6854"/>
    <w:rsid w:val="00BA72CB"/>
    <w:rsid w:val="00BB257C"/>
    <w:rsid w:val="00BB710C"/>
    <w:rsid w:val="00BC2D9F"/>
    <w:rsid w:val="00BC2EDE"/>
    <w:rsid w:val="00BE2446"/>
    <w:rsid w:val="00BF3012"/>
    <w:rsid w:val="00C20DAD"/>
    <w:rsid w:val="00C22E2C"/>
    <w:rsid w:val="00C33D07"/>
    <w:rsid w:val="00C34C60"/>
    <w:rsid w:val="00C44F7A"/>
    <w:rsid w:val="00C468BF"/>
    <w:rsid w:val="00C71491"/>
    <w:rsid w:val="00C72F02"/>
    <w:rsid w:val="00CB3E3D"/>
    <w:rsid w:val="00CB6FAE"/>
    <w:rsid w:val="00CE13C3"/>
    <w:rsid w:val="00CE570D"/>
    <w:rsid w:val="00D10A34"/>
    <w:rsid w:val="00D25CBB"/>
    <w:rsid w:val="00D3201E"/>
    <w:rsid w:val="00D4522A"/>
    <w:rsid w:val="00D6011A"/>
    <w:rsid w:val="00D9122C"/>
    <w:rsid w:val="00D95E8A"/>
    <w:rsid w:val="00D97B2F"/>
    <w:rsid w:val="00DA0FBF"/>
    <w:rsid w:val="00DC311B"/>
    <w:rsid w:val="00DC4AF7"/>
    <w:rsid w:val="00DD4EBB"/>
    <w:rsid w:val="00DF2673"/>
    <w:rsid w:val="00DF4832"/>
    <w:rsid w:val="00DF5475"/>
    <w:rsid w:val="00DF5D12"/>
    <w:rsid w:val="00DF6EBA"/>
    <w:rsid w:val="00E01892"/>
    <w:rsid w:val="00E024FC"/>
    <w:rsid w:val="00E16CCB"/>
    <w:rsid w:val="00E31EE9"/>
    <w:rsid w:val="00E36CC8"/>
    <w:rsid w:val="00E55593"/>
    <w:rsid w:val="00E55E4D"/>
    <w:rsid w:val="00E7014A"/>
    <w:rsid w:val="00E70BDF"/>
    <w:rsid w:val="00EB71DF"/>
    <w:rsid w:val="00EC75FC"/>
    <w:rsid w:val="00ED59EE"/>
    <w:rsid w:val="00EE3B52"/>
    <w:rsid w:val="00EF5A04"/>
    <w:rsid w:val="00F02E04"/>
    <w:rsid w:val="00F06ED3"/>
    <w:rsid w:val="00F15B6E"/>
    <w:rsid w:val="00F23AA9"/>
    <w:rsid w:val="00F377B0"/>
    <w:rsid w:val="00F40F13"/>
    <w:rsid w:val="00F44274"/>
    <w:rsid w:val="00F628C4"/>
    <w:rsid w:val="00F802CE"/>
    <w:rsid w:val="00FD14D7"/>
    <w:rsid w:val="00FD7501"/>
    <w:rsid w:val="00FE7B08"/>
    <w:rsid w:val="0A0EFF5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4F28E"/>
  <w15:docId w15:val="{C4AE84D5-63F1-4036-B9B5-4560C675C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semiHidden="1" w:uiPriority="9"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semiHidden/>
    <w:qFormat/>
    <w:rsid w:val="0055013B"/>
  </w:style>
  <w:style w:type="paragraph" w:styleId="berschrift1">
    <w:name w:val="heading 1"/>
    <w:basedOn w:val="Standard"/>
    <w:next w:val="Standard"/>
    <w:link w:val="berschrift1Zchn"/>
    <w:uiPriority w:val="99"/>
    <w:semiHidden/>
    <w:qFormat/>
    <w:rsid w:val="002F6EE3"/>
    <w:pPr>
      <w:keepNext/>
      <w:keepLines/>
      <w:pBdr>
        <w:left w:val="single" w:sz="36" w:space="0" w:color="C1D62F"/>
      </w:pBdr>
      <w:spacing w:before="120" w:after="200"/>
      <w:outlineLvl w:val="0"/>
    </w:pPr>
    <w:rPr>
      <w:rFonts w:ascii="Noto Sans Black" w:eastAsiaTheme="majorEastAsia" w:hAnsi="Noto Sans Black" w:cs="Noto Sans Black"/>
      <w:b/>
      <w:color w:val="063D2C"/>
      <w:sz w:val="40"/>
      <w:szCs w:val="32"/>
    </w:rPr>
  </w:style>
  <w:style w:type="paragraph" w:styleId="berschrift2">
    <w:name w:val="heading 2"/>
    <w:basedOn w:val="Standard"/>
    <w:next w:val="Standard"/>
    <w:link w:val="berschrift2Zchn"/>
    <w:uiPriority w:val="99"/>
    <w:semiHidden/>
    <w:qFormat/>
    <w:rsid w:val="002E2D9E"/>
    <w:pPr>
      <w:keepNext/>
      <w:keepLines/>
      <w:spacing w:before="280" w:after="120"/>
      <w:outlineLvl w:val="1"/>
    </w:pPr>
    <w:rPr>
      <w:rFonts w:ascii="Noto Sans Black" w:eastAsiaTheme="majorEastAsia" w:hAnsi="Noto Sans Black" w:cs="Noto Sans Black"/>
      <w:b/>
      <w:color w:val="017D40"/>
      <w:sz w:val="28"/>
      <w:szCs w:val="26"/>
    </w:rPr>
  </w:style>
  <w:style w:type="paragraph" w:styleId="berschrift3">
    <w:name w:val="heading 3"/>
    <w:basedOn w:val="Standard"/>
    <w:next w:val="Standard"/>
    <w:link w:val="berschrift3Zchn"/>
    <w:uiPriority w:val="9"/>
    <w:unhideWhenUsed/>
    <w:qFormat/>
    <w:rsid w:val="00C95364"/>
    <w:pPr>
      <w:keepNext/>
      <w:keepLines/>
      <w:spacing w:before="280" w:after="120" w:line="276" w:lineRule="auto"/>
      <w:outlineLvl w:val="2"/>
    </w:pPr>
    <w:rPr>
      <w:rFonts w:ascii="Noto Sans Black" w:eastAsia="Arial" w:hAnsi="Noto Sans Black" w:cs="Noto Sans Black"/>
      <w:b/>
      <w:color w:val="063D2C"/>
      <w:kern w:val="0"/>
      <w:sz w:val="24"/>
      <w:szCs w:val="28"/>
      <w:lang w:val="en-GB"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Flietext">
    <w:name w:val="Fließtext"/>
    <w:basedOn w:val="Standard"/>
    <w:uiPriority w:val="10"/>
    <w:qFormat/>
    <w:rsid w:val="0003048F"/>
    <w:pPr>
      <w:spacing w:before="200" w:after="200" w:line="320" w:lineRule="atLeast"/>
    </w:pPr>
  </w:style>
  <w:style w:type="paragraph" w:customStyle="1" w:styleId="Einleitung">
    <w:name w:val="Einleitung"/>
    <w:basedOn w:val="Flietext"/>
    <w:uiPriority w:val="9"/>
    <w:qFormat/>
    <w:rsid w:val="0003048F"/>
    <w:pPr>
      <w:spacing w:before="600"/>
    </w:pPr>
    <w:rPr>
      <w:b/>
      <w:bCs/>
    </w:rPr>
  </w:style>
  <w:style w:type="paragraph" w:customStyle="1" w:styleId="AufzhlungHighlight">
    <w:name w:val="Aufzählung Highlight"/>
    <w:basedOn w:val="Standard"/>
    <w:uiPriority w:val="7"/>
    <w:qFormat/>
    <w:rsid w:val="0003048F"/>
    <w:pPr>
      <w:numPr>
        <w:numId w:val="3"/>
      </w:numPr>
      <w:spacing w:before="120" w:after="120" w:line="360" w:lineRule="atLeast"/>
    </w:pPr>
    <w:rPr>
      <w:sz w:val="24"/>
      <w:szCs w:val="24"/>
    </w:rPr>
  </w:style>
  <w:style w:type="numbering" w:customStyle="1" w:styleId="zzzListeAufzhlungHighlight">
    <w:name w:val="zzz_Liste_Aufzählung Highlight"/>
    <w:basedOn w:val="KeineListe"/>
    <w:uiPriority w:val="99"/>
    <w:rsid w:val="0003048F"/>
  </w:style>
  <w:style w:type="paragraph" w:styleId="Titel">
    <w:name w:val="Title"/>
    <w:basedOn w:val="Standard"/>
    <w:link w:val="TitelZchn"/>
    <w:uiPriority w:val="6"/>
    <w:qFormat/>
    <w:rsid w:val="00B81E0C"/>
    <w:pPr>
      <w:spacing w:before="120" w:after="120"/>
      <w:contextualSpacing/>
    </w:pPr>
    <w:rPr>
      <w:rFonts w:eastAsiaTheme="majorEastAsia" w:cstheme="minorHAnsi"/>
      <w:b/>
      <w:bCs/>
      <w:kern w:val="28"/>
      <w:sz w:val="36"/>
      <w:szCs w:val="36"/>
    </w:rPr>
  </w:style>
  <w:style w:type="character" w:customStyle="1" w:styleId="TitelZchn">
    <w:name w:val="Titel Zchn"/>
    <w:basedOn w:val="Absatz-Standardschriftart"/>
    <w:link w:val="Titel"/>
    <w:uiPriority w:val="6"/>
    <w:rsid w:val="0055013B"/>
    <w:rPr>
      <w:rFonts w:eastAsiaTheme="majorEastAsia" w:cstheme="minorHAnsi"/>
      <w:b/>
      <w:bCs/>
      <w:kern w:val="28"/>
      <w:sz w:val="36"/>
      <w:szCs w:val="36"/>
    </w:rPr>
  </w:style>
  <w:style w:type="paragraph" w:styleId="Untertitel">
    <w:name w:val="Subtitle"/>
    <w:basedOn w:val="Standard"/>
    <w:next w:val="Standard"/>
    <w:link w:val="UntertitelZchn"/>
    <w:uiPriority w:val="99"/>
    <w:semiHidden/>
    <w:qFormat/>
    <w:rsid w:val="00006F9C"/>
    <w:pPr>
      <w:numPr>
        <w:ilvl w:val="1"/>
      </w:numPr>
      <w:spacing w:after="160"/>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99"/>
    <w:semiHidden/>
    <w:rsid w:val="0055013B"/>
    <w:rPr>
      <w:rFonts w:eastAsiaTheme="minorEastAsia"/>
      <w:color w:val="5A5A5A" w:themeColor="text1" w:themeTint="A5"/>
      <w:spacing w:val="15"/>
    </w:rPr>
  </w:style>
  <w:style w:type="paragraph" w:customStyle="1" w:styleId="Medientitel">
    <w:name w:val="Medientitel"/>
    <w:basedOn w:val="Standard"/>
    <w:uiPriority w:val="4"/>
    <w:qFormat/>
    <w:rsid w:val="00006F9C"/>
    <w:rPr>
      <w:sz w:val="32"/>
      <w:szCs w:val="32"/>
    </w:rPr>
  </w:style>
  <w:style w:type="paragraph" w:customStyle="1" w:styleId="Thema">
    <w:name w:val="Thema"/>
    <w:basedOn w:val="Standard"/>
    <w:uiPriority w:val="5"/>
    <w:qFormat/>
    <w:rsid w:val="00B81E0C"/>
    <w:pPr>
      <w:spacing w:after="120" w:line="360" w:lineRule="atLeast"/>
      <w:contextualSpacing/>
    </w:pPr>
    <w:rPr>
      <w:sz w:val="24"/>
      <w:szCs w:val="24"/>
      <w:u w:val="single"/>
    </w:rPr>
  </w:style>
  <w:style w:type="paragraph" w:styleId="Kopfzeile">
    <w:name w:val="header"/>
    <w:basedOn w:val="Standard"/>
    <w:link w:val="KopfzeileZchn"/>
    <w:uiPriority w:val="99"/>
    <w:rsid w:val="00006F9C"/>
    <w:pPr>
      <w:tabs>
        <w:tab w:val="center" w:pos="4536"/>
        <w:tab w:val="right" w:pos="9072"/>
      </w:tabs>
    </w:pPr>
  </w:style>
  <w:style w:type="character" w:customStyle="1" w:styleId="KopfzeileZchn">
    <w:name w:val="Kopfzeile Zchn"/>
    <w:basedOn w:val="Absatz-Standardschriftart"/>
    <w:link w:val="Kopfzeile"/>
    <w:uiPriority w:val="99"/>
    <w:rsid w:val="0055013B"/>
  </w:style>
  <w:style w:type="paragraph" w:styleId="Fuzeile">
    <w:name w:val="footer"/>
    <w:basedOn w:val="Standard"/>
    <w:link w:val="FuzeileZchn"/>
    <w:uiPriority w:val="40"/>
    <w:rsid w:val="000F76E9"/>
    <w:pPr>
      <w:tabs>
        <w:tab w:val="center" w:pos="4536"/>
        <w:tab w:val="right" w:pos="9072"/>
      </w:tabs>
      <w:spacing w:line="240" w:lineRule="atLeast"/>
    </w:pPr>
    <w:rPr>
      <w:sz w:val="16"/>
      <w:szCs w:val="16"/>
    </w:rPr>
  </w:style>
  <w:style w:type="character" w:customStyle="1" w:styleId="FuzeileZchn">
    <w:name w:val="Fußzeile Zchn"/>
    <w:basedOn w:val="Absatz-Standardschriftart"/>
    <w:link w:val="Fuzeile"/>
    <w:uiPriority w:val="40"/>
    <w:rsid w:val="0055013B"/>
    <w:rPr>
      <w:sz w:val="16"/>
      <w:szCs w:val="16"/>
    </w:rPr>
  </w:style>
  <w:style w:type="table" w:styleId="Tabellenraster">
    <w:name w:val="Table Grid"/>
    <w:basedOn w:val="NormaleTabelle"/>
    <w:uiPriority w:val="39"/>
    <w:rsid w:val="00006F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sTabelle">
    <w:name w:val="Basis Tabelle"/>
    <w:basedOn w:val="NormaleTabelle"/>
    <w:uiPriority w:val="99"/>
    <w:rsid w:val="00006F9C"/>
    <w:tblPr>
      <w:tblCellMar>
        <w:left w:w="0" w:type="dxa"/>
        <w:right w:w="0" w:type="dxa"/>
      </w:tblCellMar>
    </w:tblPr>
  </w:style>
  <w:style w:type="paragraph" w:customStyle="1" w:styleId="Kontaktdaten">
    <w:name w:val="Kontaktdaten"/>
    <w:basedOn w:val="Standard"/>
    <w:uiPriority w:val="40"/>
    <w:qFormat/>
    <w:rsid w:val="000F76E9"/>
    <w:pPr>
      <w:spacing w:line="240" w:lineRule="atLeast"/>
    </w:pPr>
    <w:rPr>
      <w:sz w:val="16"/>
      <w:szCs w:val="16"/>
    </w:rPr>
  </w:style>
  <w:style w:type="character" w:styleId="Hyperlink">
    <w:name w:val="Hyperlink"/>
    <w:basedOn w:val="Absatz-Standardschriftart"/>
    <w:uiPriority w:val="99"/>
    <w:rsid w:val="00BB3A1B"/>
    <w:rPr>
      <w:color w:val="008143" w:themeColor="hyperlink"/>
      <w:u w:val="single"/>
    </w:rPr>
  </w:style>
  <w:style w:type="character" w:styleId="NichtaufgelsteErwhnung">
    <w:name w:val="Unresolved Mention"/>
    <w:basedOn w:val="Absatz-Standardschriftart"/>
    <w:uiPriority w:val="99"/>
    <w:semiHidden/>
    <w:rsid w:val="00BB3A1B"/>
    <w:rPr>
      <w:color w:val="605E5C"/>
      <w:shd w:val="clear" w:color="auto" w:fill="E1DFDD"/>
    </w:rPr>
  </w:style>
  <w:style w:type="paragraph" w:customStyle="1" w:styleId="Infotext">
    <w:name w:val="Infotext"/>
    <w:basedOn w:val="Standard"/>
    <w:uiPriority w:val="20"/>
    <w:qFormat/>
    <w:rsid w:val="00BB3A1B"/>
    <w:pPr>
      <w:spacing w:line="280" w:lineRule="atLeast"/>
    </w:pPr>
    <w:rPr>
      <w:i/>
      <w:iCs/>
      <w:sz w:val="20"/>
      <w:szCs w:val="20"/>
    </w:rPr>
  </w:style>
  <w:style w:type="paragraph" w:customStyle="1" w:styleId="InfotextHeadline">
    <w:name w:val="Infotext Headline"/>
    <w:basedOn w:val="Infotext"/>
    <w:uiPriority w:val="19"/>
    <w:qFormat/>
    <w:rsid w:val="00BB3A1B"/>
    <w:pPr>
      <w:spacing w:before="1000" w:after="120"/>
      <w:contextualSpacing/>
    </w:pPr>
    <w:rPr>
      <w:b/>
      <w:bCs/>
    </w:rPr>
  </w:style>
  <w:style w:type="character" w:styleId="Platzhaltertext">
    <w:name w:val="Placeholder Text"/>
    <w:basedOn w:val="Absatz-Standardschriftart"/>
    <w:uiPriority w:val="99"/>
    <w:semiHidden/>
    <w:rsid w:val="009B4C5C"/>
    <w:rPr>
      <w:color w:val="808080"/>
    </w:rPr>
  </w:style>
  <w:style w:type="paragraph" w:styleId="Listenabsatz">
    <w:name w:val="List Paragraph"/>
    <w:basedOn w:val="Standard"/>
    <w:uiPriority w:val="34"/>
    <w:qFormat/>
    <w:rsid w:val="00564E6C"/>
    <w:pPr>
      <w:spacing w:after="160" w:line="276" w:lineRule="auto"/>
      <w:ind w:left="720"/>
      <w:contextualSpacing/>
    </w:pPr>
    <w:rPr>
      <w:rFonts w:eastAsiaTheme="minorEastAsia"/>
      <w:kern w:val="0"/>
      <w:sz w:val="21"/>
      <w:szCs w:val="21"/>
      <w14:ligatures w14:val="none"/>
    </w:rPr>
  </w:style>
  <w:style w:type="character" w:styleId="Fett">
    <w:name w:val="Strong"/>
    <w:basedOn w:val="Absatz-Standardschriftart"/>
    <w:uiPriority w:val="22"/>
    <w:qFormat/>
    <w:rsid w:val="00707D2A"/>
    <w:rPr>
      <w:b/>
      <w:bCs/>
    </w:rPr>
  </w:style>
  <w:style w:type="character" w:styleId="Hervorhebung">
    <w:name w:val="Emphasis"/>
    <w:basedOn w:val="Absatz-Standardschriftart"/>
    <w:uiPriority w:val="20"/>
    <w:qFormat/>
    <w:rsid w:val="00707D2A"/>
    <w:rPr>
      <w:i/>
      <w:iCs/>
    </w:rPr>
  </w:style>
  <w:style w:type="paragraph" w:styleId="Funotentext">
    <w:name w:val="footnote text"/>
    <w:basedOn w:val="Standard"/>
    <w:link w:val="FunotentextZchn"/>
    <w:uiPriority w:val="99"/>
    <w:semiHidden/>
    <w:rsid w:val="004C1218"/>
    <w:rPr>
      <w:sz w:val="20"/>
      <w:szCs w:val="20"/>
    </w:rPr>
  </w:style>
  <w:style w:type="character" w:customStyle="1" w:styleId="FunotentextZchn">
    <w:name w:val="Fußnotentext Zchn"/>
    <w:basedOn w:val="Absatz-Standardschriftart"/>
    <w:link w:val="Funotentext"/>
    <w:uiPriority w:val="99"/>
    <w:semiHidden/>
    <w:rsid w:val="004C1218"/>
    <w:rPr>
      <w:sz w:val="20"/>
      <w:szCs w:val="20"/>
    </w:rPr>
  </w:style>
  <w:style w:type="character" w:styleId="Funotenzeichen">
    <w:name w:val="footnote reference"/>
    <w:basedOn w:val="Absatz-Standardschriftart"/>
    <w:uiPriority w:val="99"/>
    <w:semiHidden/>
    <w:rsid w:val="004C1218"/>
    <w:rPr>
      <w:vertAlign w:val="superscript"/>
    </w:rPr>
  </w:style>
  <w:style w:type="character" w:styleId="Kommentarzeichen">
    <w:name w:val="annotation reference"/>
    <w:basedOn w:val="Absatz-Standardschriftart"/>
    <w:uiPriority w:val="99"/>
    <w:semiHidden/>
    <w:unhideWhenUsed/>
    <w:rsid w:val="00271CB2"/>
    <w:rPr>
      <w:sz w:val="16"/>
      <w:szCs w:val="16"/>
    </w:rPr>
  </w:style>
  <w:style w:type="paragraph" w:styleId="Kommentartext">
    <w:name w:val="annotation text"/>
    <w:basedOn w:val="Standard"/>
    <w:link w:val="KommentartextZchn"/>
    <w:uiPriority w:val="99"/>
    <w:rsid w:val="003129A9"/>
    <w:rPr>
      <w:sz w:val="20"/>
      <w:szCs w:val="20"/>
    </w:rPr>
  </w:style>
  <w:style w:type="character" w:customStyle="1" w:styleId="KommentartextZchn">
    <w:name w:val="Kommentartext Zchn"/>
    <w:basedOn w:val="Absatz-Standardschriftart"/>
    <w:link w:val="Kommentartext"/>
    <w:uiPriority w:val="99"/>
    <w:rsid w:val="003129A9"/>
    <w:rPr>
      <w:sz w:val="20"/>
      <w:szCs w:val="20"/>
    </w:rPr>
  </w:style>
  <w:style w:type="paragraph" w:styleId="Kommentarthema">
    <w:name w:val="annotation subject"/>
    <w:basedOn w:val="Kommentartext"/>
    <w:next w:val="Kommentartext"/>
    <w:link w:val="KommentarthemaZchn"/>
    <w:uiPriority w:val="99"/>
    <w:semiHidden/>
    <w:rsid w:val="003129A9"/>
    <w:rPr>
      <w:b/>
      <w:bCs/>
    </w:rPr>
  </w:style>
  <w:style w:type="character" w:customStyle="1" w:styleId="KommentarthemaZchn">
    <w:name w:val="Kommentarthema Zchn"/>
    <w:basedOn w:val="KommentartextZchn"/>
    <w:link w:val="Kommentarthema"/>
    <w:uiPriority w:val="99"/>
    <w:semiHidden/>
    <w:rsid w:val="003129A9"/>
    <w:rPr>
      <w:b/>
      <w:bCs/>
      <w:sz w:val="20"/>
      <w:szCs w:val="20"/>
    </w:rPr>
  </w:style>
  <w:style w:type="paragraph" w:styleId="berarbeitung">
    <w:name w:val="Revision"/>
    <w:hidden/>
    <w:uiPriority w:val="99"/>
    <w:semiHidden/>
    <w:rsid w:val="00A63E65"/>
  </w:style>
  <w:style w:type="paragraph" w:customStyle="1" w:styleId="RevisionListeStufe1">
    <w:name w:val="Revision Liste (Stufe 1)"/>
    <w:basedOn w:val="Standard"/>
    <w:rsid w:val="00E61D8D"/>
    <w:pPr>
      <w:numPr>
        <w:numId w:val="4"/>
      </w:numPr>
      <w:tabs>
        <w:tab w:val="left" w:pos="0"/>
      </w:tabs>
      <w:spacing w:before="120" w:after="120"/>
      <w:jc w:val="both"/>
    </w:pPr>
    <w:rPr>
      <w:rFonts w:ascii="Arial" w:hAnsi="Arial" w:cs="Arial"/>
      <w:color w:val="800000"/>
      <w:kern w:val="0"/>
      <w:lang w:eastAsia="de-DE"/>
      <w14:ligatures w14:val="none"/>
    </w:rPr>
  </w:style>
  <w:style w:type="paragraph" w:customStyle="1" w:styleId="RevisionListeFolgeabsatzStufe1">
    <w:name w:val="Revision Liste Folgeabsatz (Stufe 1)"/>
    <w:basedOn w:val="Standard"/>
    <w:rsid w:val="00E61D8D"/>
    <w:pPr>
      <w:numPr>
        <w:ilvl w:val="1"/>
        <w:numId w:val="4"/>
      </w:numPr>
      <w:spacing w:before="120" w:after="120"/>
      <w:jc w:val="both"/>
    </w:pPr>
    <w:rPr>
      <w:rFonts w:ascii="Arial" w:hAnsi="Arial" w:cs="Arial"/>
      <w:color w:val="800000"/>
      <w:kern w:val="0"/>
      <w:lang w:eastAsia="de-DE"/>
      <w14:ligatures w14:val="none"/>
    </w:rPr>
  </w:style>
  <w:style w:type="paragraph" w:customStyle="1" w:styleId="RevisionListeStufe2">
    <w:name w:val="Revision Liste (Stufe 2)"/>
    <w:basedOn w:val="Standard"/>
    <w:rsid w:val="00E61D8D"/>
    <w:pPr>
      <w:numPr>
        <w:ilvl w:val="2"/>
        <w:numId w:val="4"/>
      </w:numPr>
      <w:spacing w:before="120" w:after="120"/>
      <w:jc w:val="both"/>
    </w:pPr>
    <w:rPr>
      <w:rFonts w:ascii="Arial" w:hAnsi="Arial" w:cs="Arial"/>
      <w:color w:val="800000"/>
      <w:kern w:val="0"/>
      <w:lang w:eastAsia="de-DE"/>
      <w14:ligatures w14:val="none"/>
    </w:rPr>
  </w:style>
  <w:style w:type="paragraph" w:customStyle="1" w:styleId="RevisionListeFolgeabsatzStufe2">
    <w:name w:val="Revision Liste Folgeabsatz (Stufe 2)"/>
    <w:basedOn w:val="Standard"/>
    <w:rsid w:val="00E61D8D"/>
    <w:pPr>
      <w:numPr>
        <w:ilvl w:val="3"/>
        <w:numId w:val="4"/>
      </w:numPr>
      <w:spacing w:before="120" w:after="120"/>
      <w:jc w:val="both"/>
    </w:pPr>
    <w:rPr>
      <w:rFonts w:ascii="Arial" w:hAnsi="Arial" w:cs="Arial"/>
      <w:color w:val="800000"/>
      <w:kern w:val="0"/>
      <w:lang w:eastAsia="de-DE"/>
      <w14:ligatures w14:val="none"/>
    </w:rPr>
  </w:style>
  <w:style w:type="paragraph" w:customStyle="1" w:styleId="RevisionListeStufe3">
    <w:name w:val="Revision Liste (Stufe 3)"/>
    <w:basedOn w:val="Standard"/>
    <w:rsid w:val="00E61D8D"/>
    <w:pPr>
      <w:numPr>
        <w:ilvl w:val="4"/>
        <w:numId w:val="4"/>
      </w:numPr>
      <w:spacing w:before="120" w:after="120"/>
      <w:jc w:val="both"/>
    </w:pPr>
    <w:rPr>
      <w:rFonts w:ascii="Arial" w:hAnsi="Arial" w:cs="Arial"/>
      <w:color w:val="800000"/>
      <w:kern w:val="0"/>
      <w:lang w:eastAsia="de-DE"/>
      <w14:ligatures w14:val="none"/>
    </w:rPr>
  </w:style>
  <w:style w:type="paragraph" w:customStyle="1" w:styleId="RevisionListeFolgeabsatzStufe3">
    <w:name w:val="Revision Liste Folgeabsatz (Stufe 3)"/>
    <w:basedOn w:val="Standard"/>
    <w:rsid w:val="00E61D8D"/>
    <w:pPr>
      <w:numPr>
        <w:ilvl w:val="5"/>
        <w:numId w:val="4"/>
      </w:numPr>
      <w:spacing w:before="120" w:after="120"/>
      <w:jc w:val="both"/>
    </w:pPr>
    <w:rPr>
      <w:rFonts w:ascii="Arial" w:hAnsi="Arial" w:cs="Arial"/>
      <w:color w:val="800000"/>
      <w:kern w:val="0"/>
      <w:lang w:eastAsia="de-DE"/>
      <w14:ligatures w14:val="none"/>
    </w:rPr>
  </w:style>
  <w:style w:type="paragraph" w:customStyle="1" w:styleId="RevisionListeStufe4">
    <w:name w:val="Revision Liste (Stufe 4)"/>
    <w:basedOn w:val="Standard"/>
    <w:rsid w:val="00E61D8D"/>
    <w:pPr>
      <w:numPr>
        <w:ilvl w:val="6"/>
        <w:numId w:val="4"/>
      </w:numPr>
      <w:spacing w:before="120" w:after="120"/>
      <w:jc w:val="both"/>
    </w:pPr>
    <w:rPr>
      <w:rFonts w:ascii="Arial" w:hAnsi="Arial" w:cs="Arial"/>
      <w:color w:val="800000"/>
      <w:kern w:val="0"/>
      <w:lang w:eastAsia="de-DE"/>
      <w14:ligatures w14:val="none"/>
    </w:rPr>
  </w:style>
  <w:style w:type="paragraph" w:customStyle="1" w:styleId="RevisionListeFolgeabsatzStufe4">
    <w:name w:val="Revision Liste Folgeabsatz (Stufe 4)"/>
    <w:basedOn w:val="Standard"/>
    <w:rsid w:val="00E61D8D"/>
    <w:pPr>
      <w:numPr>
        <w:ilvl w:val="7"/>
        <w:numId w:val="4"/>
      </w:numPr>
      <w:spacing w:before="120" w:after="120"/>
      <w:jc w:val="both"/>
    </w:pPr>
    <w:rPr>
      <w:rFonts w:ascii="Arial" w:hAnsi="Arial" w:cs="Arial"/>
      <w:color w:val="800000"/>
      <w:kern w:val="0"/>
      <w:lang w:eastAsia="de-DE"/>
      <w14:ligatures w14:val="none"/>
    </w:rPr>
  </w:style>
  <w:style w:type="paragraph" w:customStyle="1" w:styleId="Default">
    <w:name w:val="Default"/>
    <w:rsid w:val="00F209CA"/>
    <w:pPr>
      <w:autoSpaceDE w:val="0"/>
      <w:autoSpaceDN w:val="0"/>
      <w:adjustRightInd w:val="0"/>
    </w:pPr>
    <w:rPr>
      <w:rFonts w:ascii="Noto Sans" w:hAnsi="Noto Sans" w:cs="Noto Sans"/>
      <w:color w:val="000000"/>
      <w:kern w:val="0"/>
      <w:sz w:val="24"/>
      <w:szCs w:val="24"/>
    </w:rPr>
  </w:style>
  <w:style w:type="character" w:customStyle="1" w:styleId="berschrift3Zchn">
    <w:name w:val="Überschrift 3 Zchn"/>
    <w:basedOn w:val="Absatz-Standardschriftart"/>
    <w:link w:val="berschrift3"/>
    <w:uiPriority w:val="9"/>
    <w:rsid w:val="00C95364"/>
    <w:rPr>
      <w:rFonts w:ascii="Noto Sans Black" w:eastAsia="Arial" w:hAnsi="Noto Sans Black" w:cs="Noto Sans Black"/>
      <w:b/>
      <w:color w:val="063D2C"/>
      <w:kern w:val="0"/>
      <w:sz w:val="24"/>
      <w:szCs w:val="28"/>
      <w:lang w:val="en-GB" w:eastAsia="de-DE"/>
      <w14:ligatures w14:val="none"/>
    </w:rPr>
  </w:style>
  <w:style w:type="paragraph" w:styleId="StandardWeb">
    <w:name w:val="Normal (Web)"/>
    <w:basedOn w:val="Standard"/>
    <w:uiPriority w:val="99"/>
    <w:unhideWhenUsed/>
    <w:rsid w:val="00BC0466"/>
    <w:pPr>
      <w:spacing w:before="100" w:beforeAutospacing="1" w:after="100" w:afterAutospacing="1"/>
    </w:pPr>
    <w:rPr>
      <w:rFonts w:ascii="Times New Roman" w:eastAsia="Times New Roman" w:hAnsi="Times New Roman" w:cs="Times New Roman"/>
      <w:kern w:val="0"/>
      <w:sz w:val="24"/>
      <w:szCs w:val="24"/>
      <w:lang w:eastAsia="de-DE"/>
      <w14:ligatures w14:val="none"/>
    </w:rPr>
  </w:style>
  <w:style w:type="character" w:customStyle="1" w:styleId="berschrift1Zchn">
    <w:name w:val="Überschrift 1 Zchn"/>
    <w:basedOn w:val="Absatz-Standardschriftart"/>
    <w:link w:val="berschrift1"/>
    <w:uiPriority w:val="99"/>
    <w:semiHidden/>
    <w:rsid w:val="002F6EE3"/>
    <w:rPr>
      <w:rFonts w:ascii="Noto Sans Black" w:eastAsiaTheme="majorEastAsia" w:hAnsi="Noto Sans Black" w:cs="Noto Sans Black"/>
      <w:b/>
      <w:color w:val="063D2C"/>
      <w:sz w:val="40"/>
      <w:szCs w:val="32"/>
    </w:rPr>
  </w:style>
  <w:style w:type="character" w:customStyle="1" w:styleId="berschrift2Zchn">
    <w:name w:val="Überschrift 2 Zchn"/>
    <w:basedOn w:val="Absatz-Standardschriftart"/>
    <w:link w:val="berschrift2"/>
    <w:uiPriority w:val="99"/>
    <w:semiHidden/>
    <w:rsid w:val="002E2D9E"/>
    <w:rPr>
      <w:rFonts w:ascii="Noto Sans Black" w:eastAsiaTheme="majorEastAsia" w:hAnsi="Noto Sans Black" w:cs="Noto Sans Black"/>
      <w:b/>
      <w:color w:val="017D40"/>
      <w:sz w:val="28"/>
      <w:szCs w:val="26"/>
    </w:rPr>
  </w:style>
  <w:style w:type="paragraph" w:styleId="Verzeichnis1">
    <w:name w:val="toc 1"/>
    <w:basedOn w:val="Standard"/>
    <w:next w:val="Standard"/>
    <w:autoRedefine/>
    <w:uiPriority w:val="39"/>
    <w:rsid w:val="00593BFB"/>
    <w:pPr>
      <w:spacing w:after="100"/>
    </w:pPr>
  </w:style>
  <w:style w:type="paragraph" w:styleId="Verzeichnis2">
    <w:name w:val="toc 2"/>
    <w:basedOn w:val="Standard"/>
    <w:next w:val="Standard"/>
    <w:autoRedefine/>
    <w:uiPriority w:val="39"/>
    <w:rsid w:val="00593BFB"/>
    <w:pPr>
      <w:spacing w:after="100"/>
      <w:ind w:left="220"/>
    </w:pPr>
  </w:style>
  <w:style w:type="paragraph" w:styleId="Verzeichnis3">
    <w:name w:val="toc 3"/>
    <w:basedOn w:val="Standard"/>
    <w:next w:val="Standard"/>
    <w:autoRedefine/>
    <w:uiPriority w:val="39"/>
    <w:rsid w:val="00593BFB"/>
    <w:pPr>
      <w:spacing w:after="100"/>
      <w:ind w:left="440"/>
    </w:pPr>
  </w:style>
  <w:style w:type="paragraph" w:customStyle="1" w:styleId="Textkrper1">
    <w:name w:val="Textkörper1"/>
    <w:basedOn w:val="Flietext"/>
    <w:qFormat/>
    <w:pPr>
      <w:spacing w:before="0" w:after="160" w:line="300" w:lineRule="atLeast"/>
    </w:pPr>
  </w:style>
  <w:style w:type="paragraph" w:customStyle="1" w:styleId="FirstParagraph">
    <w:name w:val="First Paragraph"/>
    <w:basedOn w:val="Textkrper1"/>
    <w:qFormat/>
  </w:style>
  <w:style w:type="paragraph" w:customStyle="1" w:styleId="Compact">
    <w:name w:val="Compact"/>
    <w:basedOn w:val="Textkrper1"/>
    <w:qFormat/>
    <w:pPr>
      <w:spacing w:after="40" w:line="280" w:lineRule="atLeast"/>
      <w:contextualSpacing/>
    </w:pPr>
  </w:style>
  <w:style w:type="paragraph" w:customStyle="1" w:styleId="Blocktext1">
    <w:name w:val="Blocktext1"/>
    <w:basedOn w:val="Textkrper1"/>
    <w:qFormat/>
    <w:pPr>
      <w:pBdr>
        <w:left w:val="single" w:sz="18" w:space="10" w:color="017D40"/>
      </w:pBdr>
      <w:spacing w:before="60" w:after="120" w:line="280" w:lineRule="atLeast"/>
      <w:ind w:left="284"/>
    </w:pPr>
  </w:style>
  <w:style w:type="paragraph" w:customStyle="1" w:styleId="ImageCaption">
    <w:name w:val="Image Caption"/>
    <w:basedOn w:val="Infotext"/>
    <w:qFormat/>
    <w:pPr>
      <w:spacing w:before="60" w:after="240"/>
    </w:pPr>
    <w:rPr>
      <w:color w:val="063D2C"/>
    </w:rPr>
  </w:style>
  <w:style w:type="paragraph" w:customStyle="1" w:styleId="TableCaption">
    <w:name w:val="Table Caption"/>
    <w:basedOn w:val="ImageCaption"/>
    <w:qFormat/>
  </w:style>
  <w:style w:type="paragraph" w:customStyle="1" w:styleId="CaptionedFigure">
    <w:name w:val="Captioned Figure"/>
    <w:basedOn w:val="Standard"/>
    <w:qFormat/>
    <w:pPr>
      <w:spacing w:before="240"/>
      <w:jc w:val="center"/>
    </w:pPr>
  </w:style>
  <w:style w:type="table" w:customStyle="1" w:styleId="Table">
    <w:name w:val="Table"/>
    <w:basedOn w:val="NormaleTabelle"/>
    <w:uiPriority w:val="99"/>
    <w:pPr>
      <w:spacing w:before="40" w:after="40"/>
    </w:pPr>
    <w:rPr>
      <w:sz w:val="19"/>
      <w:szCs w:val="19"/>
    </w:rPr>
    <w:tblPr>
      <w:tblBorders>
        <w:top w:val="single" w:sz="4" w:space="0" w:color="C9D2CD"/>
        <w:left w:val="single" w:sz="4" w:space="0" w:color="C9D2CD"/>
        <w:bottom w:val="single" w:sz="4" w:space="0" w:color="C9D2CD"/>
        <w:right w:val="single" w:sz="4" w:space="0" w:color="C9D2CD"/>
        <w:insideH w:val="single" w:sz="4" w:space="0" w:color="C9D2CD"/>
        <w:insideV w:val="single" w:sz="4" w:space="0" w:color="C9D2CD"/>
      </w:tblBorders>
      <w:tblCellMar>
        <w:top w:w="80" w:type="dxa"/>
        <w:bottom w:w="80" w:type="dxa"/>
      </w:tblCellMar>
    </w:tblPr>
    <w:tblStylePr w:type="firstRow">
      <w:rPr>
        <w:b/>
        <w:color w:val="FFFFFF"/>
      </w:rPr>
      <w:tblPr/>
      <w:tcPr>
        <w:shd w:val="clear" w:color="auto" w:fill="017D40"/>
        <w:vAlign w:val="center"/>
      </w:tcPr>
    </w:tblStyle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056310">
      <w:bodyDiv w:val="1"/>
      <w:marLeft w:val="0"/>
      <w:marRight w:val="0"/>
      <w:marTop w:val="0"/>
      <w:marBottom w:val="0"/>
      <w:divBdr>
        <w:top w:val="none" w:sz="0" w:space="0" w:color="auto"/>
        <w:left w:val="none" w:sz="0" w:space="0" w:color="auto"/>
        <w:bottom w:val="none" w:sz="0" w:space="0" w:color="auto"/>
        <w:right w:val="none" w:sz="0" w:space="0" w:color="auto"/>
      </w:divBdr>
    </w:div>
    <w:div w:id="15051249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7.emf"/><Relationship Id="rId1" Type="http://schemas.openxmlformats.org/officeDocument/2006/relationships/image" Target="media/image6.emf"/></Relationships>
</file>

<file path=word/theme/theme1.xml><?xml version="1.0" encoding="utf-8"?>
<a:theme xmlns:a="http://schemas.openxmlformats.org/drawingml/2006/main" name="Office">
  <a:themeElements>
    <a:clrScheme name="DEKRA">
      <a:dk1>
        <a:sysClr val="windowText" lastClr="000000"/>
      </a:dk1>
      <a:lt1>
        <a:sysClr val="window" lastClr="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a:ea typeface=""/>
        <a:cs typeface=""/>
      </a:majorFont>
      <a:minorFont>
        <a:latin typeface="Noto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style>
        <a:lnRef idx="2">
          <a:schemeClr val="accent1">
            <a:shade val="15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12AE679-458D-4A72-8FBC-6169FCCE8736}">
  <we:reference id="wa200010453" version="1.0.0.1" store="en-US" storeType="OMEX"/>
  <we:alternateReferences>
    <we:reference id="wa200010453" version="1.0.0.1" store="" storeType="OMEX"/>
  </we:alternateReferences>
  <we:properties>
    <we:property name="claude.fileId" value="&quot;c9a9d666-e476-461a-816f-e0f5e7161a2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6670</Words>
  <Characters>42021</Characters>
  <Application>Microsoft Office Word</Application>
  <DocSecurity>0</DocSecurity>
  <Lines>350</Lines>
  <Paragraphs>97</Paragraphs>
  <ScaleCrop>false</ScaleCrop>
  <HeadingPairs>
    <vt:vector size="2" baseType="variant">
      <vt:variant>
        <vt:lpstr>Titel</vt:lpstr>
      </vt:variant>
      <vt:variant>
        <vt:i4>1</vt:i4>
      </vt:variant>
    </vt:vector>
  </HeadingPairs>
  <TitlesOfParts>
    <vt:vector size="1" baseType="lpstr">
      <vt:lpstr/>
    </vt:vector>
  </TitlesOfParts>
  <Company>DEKRA</Company>
  <LinksUpToDate>false</LinksUpToDate>
  <CharactersWithSpaces>48594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Niclas Raimund</dc:creator>
  <cp:keywords/>
  <cp:lastModifiedBy>Niclas Raimund</cp:lastModifiedBy>
  <cp:revision>19</cp:revision>
  <dcterms:created xsi:type="dcterms:W3CDTF">2026-08-19T06:18:00Z</dcterms:created>
  <dcterms:modified xsi:type="dcterms:W3CDTF">2026-09-30T09:49:00Z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