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73"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74"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75"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_Toc238102095"/>
      <w:bookmarkStart w:id="5" w:name="dokumentinformationen"/>
      <w:bookmarkEnd w:id="5"/>
      <w:r>
        <w:rPr/>
        <w:t>Dokumentinformationen</w:t>
      </w:r>
      <w:bookmarkEnd w:id="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geltungsbereich-und-abgrenzung"/>
      <w:bookmarkStart w:id="12" w:name="_Toc238102098"/>
      <w:bookmarkEnd w:id="10"/>
      <w:bookmarkEnd w:id="11"/>
      <w:r>
        <w:rPr/>
        <w:t>1.2 Geltungsbereich und Abgrenzung</w:t>
      </w:r>
      <w:bookmarkEnd w:id="12"/>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2"/>
        <w:rPr/>
      </w:pPr>
      <w:r>
        <w:rPr/>
        <w:t>3.3 Abweichungen: Fristen und Folgen im Überblick</w:t>
      </w:r>
    </w:p>
    <w:p>
      <w:pPr>
        <w:pStyle w:val="Textkrper1"/>
        <w:rPr/>
      </w:pPr>
      <w:r>
        <w:rPr/>
        <w:t>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402"/>
        <w:gridCol w:w="2153"/>
        <w:gridCol w:w="2452"/>
        <w:gridCol w:w="195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4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Abweichung</w:t>
            </w:r>
          </w:p>
        </w:tc>
        <w:tc>
          <w:tcPr>
            <w:tcW w:w="21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 zur Schließung</w:t>
            </w:r>
          </w:p>
        </w:tc>
        <w:tc>
          <w:tcPr>
            <w:tcW w:w="245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 bei Fristüberschreitung</w:t>
            </w:r>
          </w:p>
        </w:tc>
        <w:tc>
          <w:tcPr>
            <w:tcW w:w="19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Freigabestatus</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schließen oder begründet herabstufen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Prüfung ohne Freigabe; 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bis zum erfolgreichen Follow-Up</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begründet herabgestuft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gilt als nicht kritisch; bis zur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bis zur risikobasierten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 sofort; Fristen nach Schritt Ü-05 a)</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nach begründeter Herabstufung insgesamt 6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Bestehende Freigabe wird sofort zur temporären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aus der Vorprüfung, in der Überwachungsprüfung nicht abgestellt</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kritisch; weiter wie „kritisch – neu in der Überwachungsprüfung“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nicht eingereicht oder nicht freigegeben</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 2 Wochen; einmalige Nachbesserung: weitere 2 Wochen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 ohne Maßnahmenplan (Schritt M-02)</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Weder Freigabe noch temporäre Freigabe</w:t>
            </w:r>
          </w:p>
        </w:tc>
      </w:tr>
    </w:tbl>
    <w:p>
      <w:pPr>
        <w:pStyle w:val="Textkrper1"/>
        <w:rPr/>
      </w:pPr>
      <w:r>
        <w:rPr/>
      </w:r>
    </w:p>
    <w:p>
      <w:pPr>
        <w:pStyle w:val="Heading2"/>
        <w:rPr/>
      </w:pPr>
      <w:r>
        <w:rPr/>
        <w:t>3.4 Phase 1 und Phase 2 je Level of Examination</w:t>
      </w:r>
    </w:p>
    <w:p>
      <w:pPr>
        <w:pStyle w:val="Textkrper1"/>
        <w:rPr/>
      </w:pPr>
      <w:r>
        <w:rPr/>
        <w:t>Die Übersicht stellt die Inhalte der Phasen je Level of Examination gegenüber. Maßgeblich sind die Schritte 07 und 08 sowie das CADIS®-Handbuch (Kapitel 10).</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850"/>
        <w:gridCol w:w="2403"/>
        <w:gridCol w:w="3004"/>
        <w:gridCol w:w="1201"/>
        <w:gridCol w:w="150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8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w:t>
            </w:r>
          </w:p>
        </w:tc>
        <w:tc>
          <w:tcPr>
            <w:tcW w:w="24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1</w:t>
            </w:r>
          </w:p>
        </w:tc>
        <w:tc>
          <w:tcPr>
            <w:tcW w:w="300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2</w:t>
            </w:r>
          </w:p>
        </w:tc>
        <w:tc>
          <w:tcPr>
            <w:tcW w:w="120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Abstand</w:t>
            </w:r>
          </w:p>
        </w:tc>
        <w:tc>
          <w:tcPr>
            <w:tcW w:w="150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Durchführung</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1</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Pre-Check: formale Vorabkontrolle je Prüffrage (Reifegrad, Umsetzungsbeschreibung, Nachweis)</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Plausibilitätsprüfung: Gesamtumsetzung je Prüfpunkt; Abgleich Reifegrad und Beschreibung, Konsistenz über Prüfpunkte, Eignung der Nachweisdokumenttypen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2</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Vollständigkeit, Angemessenheit, Konsistenz</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Remote-Interview zu ausgewählten Prüfpunkten: ausgewogene, risikobasierte Mischung aus allen Prüfmodulen; Prüffragen werden vor Phase 2 mitgeteilt; Auditzeit nach Auditvertrag</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3</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und Vorbereitung der Vor-Ort-Prüfung (Interviewplan, Stichprobenumfang, Begehungsbereiche)</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Vor-Ort-Audit: Interviews, Einsichtnahmen und Stichproben, Begehungen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7 bis 21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bl>
    <w:p>
      <w:pPr>
        <w:pStyle w:val="Textkrper1"/>
        <w:rPr/>
      </w:pPr>
      <w:r>
        <w:rPr/>
      </w:r>
    </w:p>
    <w:p>
      <w:pPr>
        <w:pStyle w:val="Heading2"/>
        <w:rPr/>
      </w:pPr>
      <w:r>
        <w:rPr/>
        <w:t>3.5 Übersicht der Prozessschritte</w:t>
      </w:r>
    </w:p>
    <w:p>
      <w:pPr>
        <w:pStyle w:val="Textkrper1"/>
        <w:rPr/>
      </w:pPr>
      <w:r>
        <w:rPr/>
        <w:t>Die Tabelle listet alle Prozessschritte der Kapitel 4 und 5 mit Verantwortlichkeit und Ergebnis. Sie dient dem schnellen Nachschlagen; die Beschreibung der Schritte steht in den jeweiligen Kapiteln.</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3303"/>
        <w:gridCol w:w="2653"/>
        <w:gridCol w:w="300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33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Schritt</w:t>
            </w:r>
          </w:p>
        </w:tc>
        <w:tc>
          <w:tcPr>
            <w:tcW w:w="26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Verantwortlich</w:t>
            </w:r>
          </w:p>
        </w:tc>
        <w:tc>
          <w:tcPr>
            <w:tcW w:w="30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Ergebnis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01  Supplier Criticality Evaluation und Scope-Entwurf</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SCE-Ergebnis, Scope-Entwurf</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02  Beauftragung und Auditorzuweisung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Auftragsbestätigung, Auditorzuweisung, Terminrahmen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03  Prüfung auf Interessenkonflikte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Unparteilichkeitserklärung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04  Kick-Off und Scope-Bestätigung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Kick-Off-Protokoll, bestätigter Prüfscope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05  Prüfagenda anpassen und bestätigen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abgestimmte Prüfagenda, Auditzeitberechnung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06  Prüfkatalog und Nachweise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ausgefüllter Prüfkatalog, Nachweisablage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07  Phase 1 – Vorabprüfung beziehungsweise Dokumentenprüfung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zur Phase 2, Nachbesserungsaufforderung oder Auditabbruch</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08  Phase 2 – Hauptprüfung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Auditnotizen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09  Bewertung, Security Score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bewerteter Prüfkatalog, Security Score, Feststellungsliste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Closing Meeting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vorläufiges Prüfergebnis, abgestimmte nächste Schritte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11  Prüfbericht erstellen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 (fachliche Zuarbeit))</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Ergebnismeldung und Freigabeentscheidung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Eintrag in der CADIS®-Datenbank, Freigabeentscheidung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M-01  Maßnahmenplan erstellen und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eingereichter Maßnahmenplan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M-02  Maßnahmenplan bewerten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geeignet, Nachbesserungsaufforderung oder Eskalation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M-03  Fristen festlegen und Maßnahmenplan freigeben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freigegebener Maßnahmenplan mit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M-04  Statusaktualisierung und Fristenüberwachung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aktualisierter Status, Fristenüberwachung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F-01  Korrekturmaßnahmen umsetzen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umgesetzte Maßnahmen, Wirksamkeitsnachweise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F-02  Nachweise einreichen und Follow-Up anfordern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Follow-Up-Beauftragung, Nachweispaket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F-03  Wirksamkeit verifizieren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je Abweichung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F-04  Statusaktualisierung und Freigabe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Ü-01  Beauftragung für das zweite Zyklusjahr</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beauftragte Überwachungsprüfung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Ü-02  Risikobasierte Prüfplanung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risikobasierte Prüfpunktauswahl</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Ü-03  Prüffragen mitteilen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mitgeteilter Prüfumfang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Ü-04  Durchführung der Überwachungsprüfung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Ü-05  Bewertung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Feststellungen,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Ü-06  Bericht, Meldung und Freigabestatus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E-01  Anstoß und Abstimmung der Scope-Änderung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 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Scope-Änderung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E-02  Planung des Erweiterungsumfangs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Prüfplan der Erweiterungsprüfung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E-03  Durchführung der Erweiterungsprüfung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Feststellungen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E-04  Bericht und Aktualisierung des Prüfscopes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erweiterter Prüfscope</w:t>
            </w:r>
          </w:p>
        </w:tc>
      </w:tr>
    </w:tbl>
    <w:p>
      <w:pPr>
        <w:pStyle w:val="Textkrper1"/>
        <w:rPr/>
      </w:pPr>
      <w:r>
        <w:rPr/>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 Für die rechtzeitige Beauftragung ist das geprüfte Unternehmen verantwortlich; ein nahtloser Anschluss an die bisherige Freigabe ist nicht gewährleistet (CADIS®-Handbuch, Kapitel 6.11).</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2"/>
        <w:rPr/>
      </w:pPr>
      <w:r>
        <w:rPr/>
        <w:t>5.4 Abbruch und Verschiebung</w:t>
      </w:r>
    </w:p>
    <w:p>
      <w:pPr>
        <w:pStyle w:val="Textkrper1"/>
        <w:rPr/>
      </w:pPr>
      <w:r>
        <w:rPr>
          <w:b/>
          <w:bCs/>
        </w:rPr>
        <w:t xml:space="preserve">Abbruch: </w:t>
      </w:r>
      <w:r>
        <w:rPr/>
        <w:t>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p>
    <w:p>
      <w:pPr>
        <w:pStyle w:val="Textkrper1"/>
        <w:rPr/>
      </w:pPr>
      <w:r>
        <w:rPr>
          <w:b/>
          <w:bCs/>
        </w:rPr>
        <w:t xml:space="preserve">Verschiebung: </w:t>
      </w:r>
      <w:r>
        <w:rPr/>
        <w:t>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8">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72">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640</Words>
  <Characters>4778</Characters>
  <CharactersWithSpaces>5377</CharactersWithSpaces>
  <Paragraphs>41</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2026-10-25T13:58:45Z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