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das Prüfmodul Geheimschutz, das 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berschrift2"/>
        <w:rPr>
          <w:ins w:id="9701" w:author="Claude" w:date="2026-10-15T08:26:38Z"/>
        </w:rPr>
      </w:pPr>
      <w:ins w:id="9702" w:author="Claude" w:date="2026-10-15T08:26:38Z">
        <w:r>
          <w:t xml:space="preserve">2.3 Zusammenarbeit im Auditteam</w:t>
        </w:r>
      </w:ins>
    </w:p>
    <w:p>
      <w:pPr>
        <w:pStyle w:val="Textkrper1"/>
        <w:rPr>
          <w:ins w:id="9703" w:author="Claude" w:date="2026-10-15T08:26:38Z"/>
        </w:rPr>
      </w:pPr>
      <w:ins w:id="9704" w:author="Claude" w:date="2026-10-15T08:26:38Z">
        <w:r>
          <w:t xml:space="preserve">Wird ein Auditteam gebildet, gelten für die Zusammenarbeit die folgenden Regeln.</w:t>
        </w:r>
      </w:ins>
    </w:p>
    <w:p>
      <w:pPr>
        <w:pStyle w:val="Textkrper1"/>
        <w:rPr>
          <w:ins w:id="9705" w:author="Claude" w:date="2026-10-15T08:26:38Z"/>
        </w:rPr>
      </w:pPr>
      <w:ins w:id="9706" w:author="Claude" w:date="2026-10-15T08:26:38Z">
        <w:r>
          <w:rPr>
            <w:b/>
            <w:bCs/>
          </w:rPr>
          <w:t xml:space="preserve">Rollen im Team: </w:t>
        </w:r>
        <w:r>
          <w:t xml:space="preserve">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ins>
    </w:p>
    <w:p>
      <w:pPr>
        <w:pStyle w:val="Textkrper1"/>
        <w:rPr>
          <w:ins w:id="9707" w:author="Claude" w:date="2026-10-15T08:26:38Z"/>
        </w:rPr>
      </w:pPr>
      <w:ins w:id="9708" w:author="Claude" w:date="2026-10-15T08:26:38Z">
        <w:r>
          <w:rPr>
            <w:b/>
            <w:bCs/>
          </w:rPr>
          <w:t xml:space="preserve">Aufteilung der Prüfmodule: </w:t>
        </w:r>
        <w:r>
          <w:t xml:space="preserve">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ins>
    </w:p>
    <w:p>
      <w:pPr>
        <w:pStyle w:val="Textkrper1"/>
        <w:rPr>
          <w:ins w:id="9709" w:author="Claude" w:date="2026-10-15T08:26:38Z"/>
        </w:rPr>
      </w:pPr>
      <w:ins w:id="9710" w:author="Claude" w:date="2026-10-15T08:26:38Z">
        <w:r>
          <w:rPr>
            <w:b/>
            <w:bCs/>
          </w:rPr>
          <w:t xml:space="preserve">Abstimmung während der Prüfung: </w:t>
        </w:r>
        <w:r>
          <w:t xml:space="preserve">Das Auditteam stimmt sich vor Phase 1, vor Phase 2 und am Ende der Phase 2 zur Vorbereitung des Closing Meetings ab. Querschnittsthemen werden gemeinsam bewertet, damit Reifegrade und Feststellungen über alle Prüfmodule hinweg konsistent sind.</w:t>
        </w:r>
      </w:ins>
    </w:p>
    <w:p>
      <w:pPr>
        <w:pStyle w:val="Textkrper1"/>
        <w:rPr>
          <w:ins w:id="9711" w:author="Claude" w:date="2026-10-15T08:26:38Z"/>
        </w:rPr>
      </w:pPr>
      <w:ins w:id="9712" w:author="Claude" w:date="2026-10-15T08:26:38Z">
        <w:r>
          <w:rPr>
            <w:b/>
            <w:bCs/>
          </w:rPr>
          <w:t xml:space="preserve">Konsolidierung und Entscheidung: </w:t>
        </w:r>
        <w:r>
          <w:t xml:space="preserve">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ins>
    </w:p>
    <w:p>
      <w:pPr>
        <w:pStyle w:val="Textkrper1"/>
        <w:rPr>
          <w:ins w:id="9713" w:author="Claude" w:date="2026-10-15T08:26:38Z"/>
        </w:rPr>
      </w:pPr>
      <w:ins w:id="9714" w:author="Claude" w:date="2026-10-15T08:26:38Z">
        <w:r>
          <w:rPr>
            <w:b/>
            <w:bCs/>
          </w:rPr>
          <w:t xml:space="preserve">Kommunikation nach außen: </w:t>
        </w:r>
        <w:r>
          <w:t xml:space="preserve">Das geprüfte Unternehmen kommuniziert ausschließlich mit dem Lead Auditor; Feststellungen werden nur durch den Lead Auditor mitgeteilt. Der Lead Auditor führt das Closing Meeting; die modulverantwortlichen Auditoren nehmen teil, soweit ihre Prüfmodule betroffen sind.</w:t>
        </w:r>
      </w:ins>
    </w:p>
    <w:p>
      <w:pPr>
        <w:pStyle w:val="Textkrper1"/>
        <w:rPr>
          <w:ins w:id="9715" w:author="Claude" w:date="2026-10-15T08:26:38Z"/>
        </w:rPr>
      </w:pPr>
      <w:ins w:id="9716" w:author="Claude" w:date="2026-10-15T08:26:38Z">
        <w:r>
          <w:rPr>
            <w:b/>
            <w:bCs/>
          </w:rPr>
          <w:t xml:space="preserve">Maßnahmenplan und Unterlagen: </w:t>
        </w:r>
        <w:r>
          <w:t xml:space="preserve">Die Maßnahmenplanbewertung erfolgt durch den Lead Auditor mit Zuarbeit der modulverantwortlichen Auditoren. Die Unterlagen für die Veto-Prüfung beziehungsweise bei Auditabbruch übermittelt der Lead Auditor (Schritt 11, Schritt 07).</w:t>
        </w:r>
      </w:ins>
    </w:p>
    <w:p>
      <w:pPr>
        <w:pStyle w:val="Textkrper1"/>
        <w:rPr>
          <w:ins w:id="9717" w:author="Claude" w:date="2026-10-15T08:26:38Z"/>
        </w:rPr>
      </w:pPr>
      <w:ins w:id="9718" w:author="Claude" w:date="2026-10-15T08:26:38Z">
        <w:r>
          <w:rPr>
            <w:b/>
            <w:bCs/>
          </w:rPr>
          <w:t xml:space="preserve">Folgeprüfungen und Ausfall: </w:t>
        </w:r>
        <w:r>
          <w:t xml:space="preserve">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ins>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620108"/>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620108"/>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sie hemmt auch das Toleranzfenster der Überwachungsprüfung nicht (CADIS®-Handbuch, Kapitel 6.10 und 6.13)</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080098"/>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080098"/>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ins w:id="9719" w:author="Claude" w:date="2026-10-15T08:26:38Z">
        <w:r>
          <w:t xml:space="preserve"> Bei einem Auditteam benennt der CADIS®-Fachbereich einen Lead Auditor (Kapitel 2.3).</w:t>
        </w:r>
      </w:ins>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ins w:id="9720" w:author="Claude" w:date="2026-10-15T08:26:38Z">
        <w:r>
          <w:t xml:space="preserve"> Bei einem Auditteam werden im Kick-Off das Team, der Lead Auditor und die Modulzuordnung vorgestellt (Kapitel 2.3).</w:t>
        </w:r>
      </w:ins>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ins w:id="9721" w:author="Claude" w:date="2026-10-15T08:26:38Z">
        <w:r>
          <w:t xml:space="preserve"> Bei einem Auditteam berücksichtigt die Agenda die Einsatzzeiten der Teammitglieder je Prüfmodul.</w:t>
        </w:r>
      </w:ins>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übermittelt der Auditor (bei einem Auditteam: der Lead Auditor) die bis dahin vorliegenden Unterlagen (ausgefüllter CADIS®-Prüfkatalog, JSON-Datei aus dem CADIS®-Audittool, Kick-Off-Material, Bestätigungsmail gemäß den CADIS®-Mailvorlagen, Handbuch Kapitel 14.1) per E-Mail an den CADIS®-Fachbereich (CADIS@dekra.com);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ins w:id="9722" w:author="Claude" w:date="2026-10-15T08:26:38Z">
        <w:r>
          <w:t xml:space="preserve"> Bei einem Auditteam konsolidiert der Lead Auditor die modulweisen Bewertungen und den Security Score (Kapitel 2.3).</w:t>
        </w:r>
      </w:ins>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ins w:id="9723" w:author="Claude" w:date="2026-10-15T08:26:38Z">
        <w:r>
          <w:t xml:space="preserve"> Bei einem Auditteam führt der Lead Auditor das Closing Meeting (Kapitel 2.3).</w:t>
        </w:r>
      </w:ins>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Unterlagen für die Veto-Prüfung: Vor der Qualitätssicherung des Prüfberichts übermittelt der Auditor (bei einem Auditteam: der Lead Auditor) folgende Unterlagen per E-Mail an den CADIS®-Fachbereich (CADIS@dekra.com): a) den ausgefüllten CADIS®-Prüfkatalog, b) die JSON-Datei aus dem CADIS®-Audittool, c) das Kick-Off-Material, d) die Bestätigungsmail (gemäß den CADIS®-Mailvorlagen, Handbuch Kapitel 14.1).</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ins w:id="9724" w:author="Claude" w:date="2026-10-15T08:26:38Z">
        <w:r>
          <w:t xml:space="preserve"> Bei einem Auditteam erfolgt die Bewertung durch den Lead Auditor mit Zuarbeit der modulverantwortlichen Auditoren (Kapitel 2.3).</w:t>
        </w:r>
      </w:ins>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148504"/>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148504"/>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beziehungsweise, sofern keines stattfindet, ab der Mitteilung der Feststellungen (Kapitel 3.2)</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2749657"/>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2749657"/>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 beziehungsweise, sofern keines stattfindet, mit dem Tag der Mitteilung der Feststellungen (Kapitel 3.2).</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zu übermitteln.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weitere Prüfmodule, die </w:t>
      </w:r>
      <w:r>
        <w:t xml:space="preserve">Anpassung des Level of Examination</w:t>
      </w:r>
      <w:r>
        <w:t xml:space="preserve"> oder der Einbezug geänderter Sonderanforderungen.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Zum Zeitpunkt der Scope-Änderung sind keine kritischen Abweichungen aus der Erstprüfung offen.</w:t>
      </w:r>
    </w:p>
    <w:p w14:paraId="1C4C6B91" w14:textId="77777777" w:rsidR="0020137F" w:rsidRDefault="00000000">
      <w:pPr>
        <w:pStyle w:val="Compact"/>
        <w:numPr>
          <w:ilvl w:val="0"/>
          <w:numId w:val="21"/>
        </w:numPr>
      </w:pPr>
      <w:r>
        <w:t>Die Erweiterung wurde beauftragt; alle Scope-Änderungen werden dokumentiert.</w:t>
      </w:r>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Schritt E-01: Antrag und Abstimmung der Scope-Änderung</w:t>
      </w:r>
    </w:p>
    <w:p w14:paraId="5ABB8D9D" w14:textId="77777777" w:rsidR="0020137F" w:rsidRDefault="00000000">
      <w:pPr>
        <w:pStyle w:val="Blocktext1"/>
      </w:pPr>
      <w:r>
        <w:t>Das geprüfte Unternehmen beantragt die Erweiterung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die bereits geprüften Prüfmodule sind in der Prüftiefe des neuen Level of Examination erneut zu bewerten. Eine gemischte Darstellung unterschiedlicher Prüftiefen innerhalb eines Prüfscopes ist nicht möglich; ausgenommen ist die standortbezogene Abstufung der Prüftiefe bei der Multi-Site-Prüfung nach CADIS®-Handbuch, Kapitel 11.</w:t>
      </w:r>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Die Durchführung folgt den Schritten 06 bis 10 der Erstprüfung, bezogen auf den Erweiterungsumfang.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zu übermitteln.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 xml:space="preserve">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w:t>
        <w:t xml:space="preserve">erneut auf Konsistenz</w:t>
      </w:r>
      <w:ins w:id="9901" w:author="Claude" w:date="2026-10-15T10:55:49Z">
        <w:r>
          <w:t xml:space="preserve"> und dokumentiert das Ergebnis dieser Prüfung</w:t>
        </w:r>
      </w:ins>
      <w:r>
        <w:t xml:space="preserve"> (CADIS®-Handbuch, Kapitel 4.10).</w:t>
      </w:r>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