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Santiago Martinez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Sistemas Operativos III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Informática (ITI)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continuación los alumnos de tercero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turno vespertino del ITI, nos presentamos ante usted, con el fin de informar la creación del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(Nova Technology).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correspondientes integrantes con sus roles son los siguientes: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40"/>
        <w:gridCol w:w="1125"/>
        <w:gridCol w:w="1260"/>
        <w:gridCol w:w="2970"/>
        <w:gridCol w:w="1380"/>
        <w:tblGridChange w:id="0">
          <w:tblGrid>
            <w:gridCol w:w="1755"/>
            <w:gridCol w:w="1440"/>
            <w:gridCol w:w="1125"/>
            <w:gridCol w:w="1260"/>
            <w:gridCol w:w="2970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Cel/Tel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Gallero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Tiago Tiziano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5486880-6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tizianogalleroo@gmail.com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092174693/25113208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Gonzalez Camusso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Leonardo Nahuel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5385472-1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nahugonza74@gmail.com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095631643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Raccioppe Fabricio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 Lautaro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5448916-5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axelraccioppe@gmail.com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095930995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contacto: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novatechnologyuruguay@gmail.com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66900" cy="437715"/>
            <wp:effectExtent b="0" l="0" r="0" t="0"/>
            <wp:docPr id="21320758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4563" cy="450294"/>
            <wp:effectExtent b="0" l="0" r="0" t="0"/>
            <wp:docPr id="21320758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45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Coordinador                                                                          Integrante 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Sub-Coordinador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Foto de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1569244" cy="2092325"/>
            <wp:effectExtent b="0" l="0" r="0" t="0"/>
            <wp:docPr id="21320758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244" cy="209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595376" cy="2127168"/>
            <wp:effectExtent b="0" l="0" r="0" t="0"/>
            <wp:docPr id="213207581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376" cy="212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Gallero, Tiziano</w:t>
        <w:tab/>
        <w:tab/>
        <w:tab/>
        <w:tab/>
        <w:tab/>
        <w:t xml:space="preserve">Gonzalez, Nahuel</w:t>
        <w:tab/>
        <w:tab/>
      </w:r>
      <w:r w:rsidDel="00000000" w:rsidR="00000000" w:rsidRPr="00000000">
        <w:rPr/>
        <w:drawing>
          <wp:inline distB="0" distT="0" distL="0" distR="0">
            <wp:extent cx="1896675" cy="382548"/>
            <wp:effectExtent b="0" l="0" r="0" t="0"/>
            <wp:docPr id="21320758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675" cy="38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Coordinador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Sub-Coordinador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503856" cy="1996190"/>
            <wp:effectExtent b="0" l="0" r="0" t="0"/>
            <wp:docPr id="21320758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856" cy="199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Raccioppe, Axel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793794" cy="365252"/>
            <wp:effectExtent b="0" l="0" r="0" t="0"/>
            <wp:docPr id="21320758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794" cy="36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Integrante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140.511811023624" w:type="dxa"/>
      <w:jc w:val="left"/>
      <w:tblInd w:w="0.0" w:type="dxa"/>
      <w:tblLayout w:type="fixed"/>
      <w:tblLook w:val="0600"/>
    </w:tblPr>
    <w:tblGrid>
      <w:gridCol w:w="2285.127952755906"/>
      <w:gridCol w:w="2285.127952755906"/>
      <w:gridCol w:w="2285.127952755906"/>
      <w:gridCol w:w="2285.127952755906"/>
      <w:tblGridChange w:id="0">
        <w:tblGrid>
          <w:gridCol w:w="2285.127952755906"/>
          <w:gridCol w:w="2285.127952755906"/>
          <w:gridCol w:w="2285.127952755906"/>
          <w:gridCol w:w="2285.127952755906"/>
        </w:tblGrid>
      </w:tblGridChange>
    </w:tblGrid>
    <w:tr>
      <w:trPr>
        <w:cantSplit w:val="0"/>
        <w:trHeight w:val="525" w:hRule="atLeast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</w:t>
          </w:r>
          <w:r w:rsidDel="00000000" w:rsidR="00000000" w:rsidRPr="00000000">
            <w:rPr>
              <w:b w:val="1"/>
              <w:rtl w:val="0"/>
            </w:rPr>
            <w:t xml:space="preserve">Technology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Tercero BX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252"/>
        <w:tab w:val="right" w:pos="8504"/>
      </w:tabs>
      <w:spacing w:line="240" w:lineRule="auto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</w:rPr>
      <w:drawing>
        <wp:inline distB="114300" distT="114300" distL="114300" distR="114300">
          <wp:extent cx="3018000" cy="409575"/>
          <wp:effectExtent b="0" l="0" r="0" t="0"/>
          <wp:docPr id="213207581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180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Ind w:w="0.0" w:type="dxa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Te</w:t>
          </w:r>
          <w:r w:rsidDel="00000000" w:rsidR="00000000" w:rsidRPr="00000000">
            <w:rPr>
              <w:b w:val="1"/>
              <w:rtl w:val="0"/>
            </w:rPr>
            <w:t xml:space="preserve">chnology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Montevideo, 23 de mayo de 2022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U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0761"/>
  </w:style>
  <w:style w:type="paragraph" w:styleId="Piedepgina">
    <w:name w:val="footer"/>
    <w:basedOn w:val="Normal"/>
    <w:link w:val="Piedepgina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0761"/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ipervnculo">
    <w:name w:val="Hyperlink"/>
    <w:basedOn w:val="Fuentedeprrafopredeter"/>
    <w:uiPriority w:val="99"/>
    <w:unhideWhenUsed w:val="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7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vatechnologyuruguay@gmail.com" TargetMode="External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DKBJkcRXbrCO3jWPSknBFpnT8A==">AMUW2mX/1kxdnO920+bH+KZL5i5Y8ZscktvyPs04YKPRP7u+cTXKnXsFhFAd7HUd27T3Fx7imedPLQe2bH2OS6NbBKP2gN+jZNuUPQRp3PSWawDDZTU9Xck=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2022-05-27T19:31:00Z</dcterms:created>
  <dc:creator>Usuario</dc:creator>
</cp:coreProperties>
</file>