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Sites dos clientes e painel do lojista</w:t>
      </w:r>
    </w:p>
    <w:p>
      <w:r>
        <w:rPr>
          <w:i/>
          <w:color w:val="5E6D7A"/>
        </w:rPr>
        <w:t>Recursos de operação diária, cardápio, checkout manual e diferenças Business/Premium.</w:t>
      </w:r>
    </w:p>
    <w:p>
      <w:r>
        <w:rPr>
          <w:b/>
          <w:color w:val="175F97"/>
        </w:rPr>
        <w:t xml:space="preserve">REGRA DE SEGURANÇA: </w:t>
      </w:r>
      <w:r>
        <w:t>Este documento descreve decisões comerciais e tarefas propostas. Não autoriza Codex, Vercel, Supabase ou qualquer operador a alterar, implantar, contratar ou migrar sistemas sem nova autorização explícita.</w:t>
      </w:r>
    </w:p>
    <w:p>
      <w:pPr>
        <w:pStyle w:val="Heading1"/>
      </w:pPr>
      <w:r>
        <w:t>Separação de interfaces</w:t>
      </w:r>
    </w:p>
    <w:p>
      <w:r>
        <w:t>Site do consumidor é a loja pública: vitrine, cardápio, carrinho, pedidos e acompanhamento. Painel do lojista é privado: produtos, pedidos, configurações, relatórios e equipe. O Painel Master não deve ser confundido com nenhum deles.</w:t>
      </w:r>
    </w:p>
    <w:p>
      <w:pPr>
        <w:pStyle w:val="Heading2"/>
      </w:pPr>
      <w:r>
        <w:t>LOJA-01 · Página pública do estabelecimento</w:t>
      </w:r>
    </w:p>
    <w:p>
      <w:r>
        <w:rPr>
          <w:color w:val="5E6D7A"/>
          <w:sz w:val="16"/>
        </w:rPr>
        <w:t>Destino: Site do consumidor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Marca, identidade, produtos, categorias, horários, informações de contato e experiência mobile.</w:t>
      </w:r>
    </w:p>
    <w:p>
      <w:pPr>
        <w:ind w:left="173"/>
      </w:pPr>
      <w:r>
        <w:rPr>
          <w:b/>
        </w:rPr>
        <w:t xml:space="preserve">Conferência ou alteração futura: </w:t>
      </w:r>
      <w:r>
        <w:t>Verificar templates, links, imagens e estados vazios; não presumir sites idênticos, pois cada estabelecimento tem projeto Vercel próprio.</w:t>
      </w:r>
    </w:p>
    <w:p>
      <w:pPr>
        <w:ind w:left="173"/>
      </w:pPr>
      <w:r>
        <w:rPr>
          <w:b/>
        </w:rPr>
        <w:t xml:space="preserve">Critério de aceite: </w:t>
      </w:r>
      <w:r>
        <w:t>Cliente final navega e entende como comprar; site respeita configurações da loja.</w:t>
      </w:r>
    </w:p>
    <w:p>
      <w:pPr>
        <w:pStyle w:val="Heading2"/>
      </w:pPr>
      <w:r>
        <w:t>LOJA-02 · Catálogo de produtos e categorias</w:t>
      </w:r>
    </w:p>
    <w:p>
      <w:r>
        <w:rPr>
          <w:color w:val="5E6D7A"/>
          <w:sz w:val="16"/>
        </w:rPr>
        <w:t>Destino: Painel lojista + site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Business até 200 produtos; Premium até 500; imagens armazenadas no Supabase Storage e já otimizadas segundo usuário.</w:t>
      </w:r>
    </w:p>
    <w:p>
      <w:pPr>
        <w:ind w:left="173"/>
      </w:pPr>
      <w:r>
        <w:rPr>
          <w:b/>
        </w:rPr>
        <w:t xml:space="preserve">Conferência ou alteração futura: </w:t>
      </w:r>
      <w:r>
        <w:t>Revisar criação/edição, preço, disponibilidade, categorias, upload, validação e enforcement do limite.</w:t>
      </w:r>
    </w:p>
    <w:p>
      <w:pPr>
        <w:ind w:left="173"/>
      </w:pPr>
      <w:r>
        <w:rPr>
          <w:b/>
        </w:rPr>
        <w:t xml:space="preserve">Critério de aceite: </w:t>
      </w:r>
      <w:r>
        <w:t>Produtos visíveis corretamente sem ultrapassar limite; arquivos acessíveis somente conforme política.</w:t>
      </w:r>
    </w:p>
    <w:p>
      <w:pPr>
        <w:ind w:left="173"/>
      </w:pPr>
      <w:r>
        <w:rPr>
          <w:b/>
        </w:rPr>
        <w:t xml:space="preserve">Pendência / ressalva: </w:t>
      </w:r>
      <w:r>
        <w:t>Tamanho efetivo e tráfego de imagens não medidos.</w:t>
      </w:r>
    </w:p>
    <w:p>
      <w:pPr>
        <w:pStyle w:val="Heading2"/>
      </w:pPr>
      <w:r>
        <w:t>LOJA-03 · Gestão de administradores</w:t>
      </w:r>
    </w:p>
    <w:p>
      <w:r>
        <w:rPr>
          <w:color w:val="5E6D7A"/>
          <w:sz w:val="16"/>
        </w:rPr>
        <w:t>Destino: Painel lojista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Business até 2 administradores nomeados; Premium até 5; pack adicional de 3 por R$ 15/mês se aprovado/ativo.</w:t>
      </w:r>
    </w:p>
    <w:p>
      <w:pPr>
        <w:ind w:left="173"/>
      </w:pPr>
      <w:r>
        <w:rPr>
          <w:b/>
        </w:rPr>
        <w:t xml:space="preserve">Conferência ou alteração futura: </w:t>
      </w:r>
      <w:r>
        <w:t>Identificar convites, desativação, permissões, contagem de pessoas nomeadas e isolamento entre lojas.</w:t>
      </w:r>
    </w:p>
    <w:p>
      <w:pPr>
        <w:ind w:left="173"/>
      </w:pPr>
      <w:r>
        <w:rPr>
          <w:b/>
        </w:rPr>
        <w:t xml:space="preserve">Critério de aceite: </w:t>
      </w:r>
      <w:r>
        <w:t>Limite aplicado no backend e na UI; usuários antigos revogados de forma segura.</w:t>
      </w:r>
    </w:p>
    <w:p>
      <w:pPr>
        <w:pStyle w:val="Heading2"/>
      </w:pPr>
      <w:r>
        <w:t>LOJA-04 · Carrinho e checkout</w:t>
      </w:r>
    </w:p>
    <w:p>
      <w:r>
        <w:rPr>
          <w:color w:val="5E6D7A"/>
          <w:sz w:val="16"/>
        </w:rPr>
        <w:t>Destino: Site do consumidor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Fluxo básico de pedido, coleta de contato e instruções de retirada/entrega.</w:t>
      </w:r>
    </w:p>
    <w:p>
      <w:pPr>
        <w:ind w:left="173"/>
      </w:pPr>
      <w:r>
        <w:rPr>
          <w:b/>
        </w:rPr>
        <w:t xml:space="preserve">Conferência ou alteração futura: </w:t>
      </w:r>
      <w:r>
        <w:t>Mapear cálculo do total, estoque/opções, validação, mensagens de erro, acessibilidade e mobile.</w:t>
      </w:r>
    </w:p>
    <w:p>
      <w:pPr>
        <w:ind w:left="173"/>
      </w:pPr>
      <w:r>
        <w:rPr>
          <w:b/>
        </w:rPr>
        <w:t xml:space="preserve">Critério de aceite: </w:t>
      </w:r>
      <w:r>
        <w:t>Pedido enviado uma vez, com valores consistentes e confirmação clara.</w:t>
      </w:r>
    </w:p>
    <w:p>
      <w:pPr>
        <w:pStyle w:val="Heading2"/>
      </w:pPr>
      <w:r>
        <w:t>LOJA-05 · Pagamento do pedido ao estabelecimento</w:t>
      </w:r>
    </w:p>
    <w:p>
      <w:r>
        <w:rPr>
          <w:color w:val="5E6D7A"/>
          <w:sz w:val="16"/>
        </w:rPr>
        <w:t>Destino: Site consumidor + lojista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Pix manual, dinheiro ou cartão na entrega; pagamento do restaurante não é automaticamente processado pela NovaesWeb.</w:t>
      </w:r>
    </w:p>
    <w:p>
      <w:pPr>
        <w:ind w:left="173"/>
      </w:pPr>
      <w:r>
        <w:rPr>
          <w:b/>
        </w:rPr>
        <w:t xml:space="preserve">Conferência ou alteração futura: </w:t>
      </w:r>
      <w:r>
        <w:t>Conferir rótulos, instruções e comprovantes; não adicionar gateway de pagamentos sem aprovação/custeio.</w:t>
      </w:r>
    </w:p>
    <w:p>
      <w:pPr>
        <w:ind w:left="173"/>
      </w:pPr>
      <w:r>
        <w:rPr>
          <w:b/>
        </w:rPr>
        <w:t xml:space="preserve">Critério de aceite: </w:t>
      </w:r>
      <w:r>
        <w:t>Consumidor não recebe falsa confirmação de pagamento processado online.</w:t>
      </w:r>
    </w:p>
    <w:p>
      <w:pPr>
        <w:pStyle w:val="Heading2"/>
      </w:pPr>
      <w:r>
        <w:t>LOJA-06 · Gestão do pedido e status</w:t>
      </w:r>
    </w:p>
    <w:p>
      <w:r>
        <w:rPr>
          <w:color w:val="5E6D7A"/>
          <w:sz w:val="16"/>
        </w:rPr>
        <w:t>Destino: Painel lojista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Receber, aceitar/rejeitar, mudar status; som de aviso, histórico e impressão manual.</w:t>
      </w:r>
    </w:p>
    <w:p>
      <w:pPr>
        <w:ind w:left="173"/>
      </w:pPr>
      <w:r>
        <w:rPr>
          <w:b/>
        </w:rPr>
        <w:t xml:space="preserve">Conferência ou alteração futura: </w:t>
      </w:r>
      <w:r>
        <w:t>Revisar máquina de estados, idempotência, permissões, interrupções e notificações sonoras.</w:t>
      </w:r>
    </w:p>
    <w:p>
      <w:pPr>
        <w:ind w:left="173"/>
      </w:pPr>
      <w:r>
        <w:rPr>
          <w:b/>
        </w:rPr>
        <w:t xml:space="preserve">Critério de aceite: </w:t>
      </w:r>
      <w:r>
        <w:t>Pedido não duplica na impressão/atualização e status é consistente para cliente/lojista.</w:t>
      </w:r>
    </w:p>
    <w:p>
      <w:pPr>
        <w:pStyle w:val="Heading2"/>
      </w:pPr>
      <w:r>
        <w:t>LOJA-07 · Entrega simples e retirada</w:t>
      </w:r>
    </w:p>
    <w:p>
      <w:r>
        <w:rPr>
          <w:color w:val="5E6D7A"/>
          <w:sz w:val="16"/>
        </w:rPr>
        <w:t>Destino: Site consumidor + lojista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Selecionar retirada ou entrega, com taxa simples configurada pela loja.</w:t>
      </w:r>
    </w:p>
    <w:p>
      <w:pPr>
        <w:ind w:left="173"/>
      </w:pPr>
      <w:r>
        <w:rPr>
          <w:b/>
        </w:rPr>
        <w:t xml:space="preserve">Conferência ou alteração futura: </w:t>
      </w:r>
      <w:r>
        <w:t>Conferir elegibilidade, valor calculado e mensagens quando modalidade indisponível.</w:t>
      </w:r>
    </w:p>
    <w:p>
      <w:pPr>
        <w:ind w:left="173"/>
      </w:pPr>
      <w:r>
        <w:rPr>
          <w:b/>
        </w:rPr>
        <w:t xml:space="preserve">Critério de aceite: </w:t>
      </w:r>
      <w:r>
        <w:t>Total do pedido reflete taxa aplicável e opção selecionada.</w:t>
      </w:r>
    </w:p>
    <w:p>
      <w:pPr>
        <w:pStyle w:val="Heading2"/>
      </w:pPr>
      <w:r>
        <w:t>LOJA-08 · Cupons simples Premium</w:t>
      </w:r>
    </w:p>
    <w:p>
      <w:r>
        <w:rPr>
          <w:color w:val="5E6D7A"/>
          <w:sz w:val="16"/>
        </w:rPr>
        <w:t>Destino: Site e painel Premium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Cupons simples incluídos no Premium; recursos de promoções avançadas podem depender de adicional específico.</w:t>
      </w:r>
    </w:p>
    <w:p>
      <w:pPr>
        <w:ind w:left="173"/>
      </w:pPr>
      <w:r>
        <w:rPr>
          <w:b/>
        </w:rPr>
        <w:t xml:space="preserve">Conferência ou alteração futura: </w:t>
      </w:r>
      <w:r>
        <w:t>Separar validação e uso de cupons básicos do módulo Promo; mapear regras e prevenção de abuso.</w:t>
      </w:r>
    </w:p>
    <w:p>
      <w:pPr>
        <w:ind w:left="173"/>
      </w:pPr>
      <w:r>
        <w:rPr>
          <w:b/>
        </w:rPr>
        <w:t xml:space="preserve">Critério de aceite: </w:t>
      </w:r>
      <w:r>
        <w:t>Business não ganha função Premium por erro de permissão; cupom é aplicado corretamente.</w:t>
      </w:r>
    </w:p>
    <w:p>
      <w:pPr>
        <w:pStyle w:val="Heading2"/>
      </w:pPr>
      <w:r>
        <w:t>LOJA-09 · Acompanhamento Premium</w:t>
      </w:r>
    </w:p>
    <w:p>
      <w:r>
        <w:rPr>
          <w:color w:val="5E6D7A"/>
          <w:sz w:val="16"/>
        </w:rPr>
        <w:t>Destino: Site cliente + painel Premium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Cliente acompanha status do pedido, observando privacidade dos dados.</w:t>
      </w:r>
    </w:p>
    <w:p>
      <w:pPr>
        <w:ind w:left="173"/>
      </w:pPr>
      <w:r>
        <w:rPr>
          <w:b/>
        </w:rPr>
        <w:t xml:space="preserve">Conferência ou alteração futura: </w:t>
      </w:r>
      <w:r>
        <w:t>Verificar tela/link de acompanhamento e autenticação ou token seguro sem expor outros pedidos.</w:t>
      </w:r>
    </w:p>
    <w:p>
      <w:pPr>
        <w:ind w:left="173"/>
      </w:pPr>
      <w:r>
        <w:rPr>
          <w:b/>
        </w:rPr>
        <w:t xml:space="preserve">Critério de aceite: </w:t>
      </w:r>
      <w:r>
        <w:t>Somente pessoa autorizada visualiza seu pedido; status atualiza corretamente.</w:t>
      </w:r>
    </w:p>
    <w:p>
      <w:pPr>
        <w:pStyle w:val="Heading2"/>
      </w:pPr>
      <w:r>
        <w:t>LOJA-10 · Pedidos agendados Premium</w:t>
      </w:r>
    </w:p>
    <w:p>
      <w:r>
        <w:rPr>
          <w:color w:val="5E6D7A"/>
          <w:sz w:val="16"/>
        </w:rPr>
        <w:t>Destino: Checkout + painel Premium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Agendamento sujeito a limites e configuração do estabelecimento.</w:t>
      </w:r>
    </w:p>
    <w:p>
      <w:pPr>
        <w:ind w:left="173"/>
      </w:pPr>
      <w:r>
        <w:rPr>
          <w:b/>
        </w:rPr>
        <w:t xml:space="preserve">Conferência ou alteração futura: </w:t>
      </w:r>
      <w:r>
        <w:t>Conferir horário, fuso Brasil, antecedência, bloqueios e o que ocorre quando loja está fechada.</w:t>
      </w:r>
    </w:p>
    <w:p>
      <w:pPr>
        <w:ind w:left="173"/>
      </w:pPr>
      <w:r>
        <w:rPr>
          <w:b/>
        </w:rPr>
        <w:t xml:space="preserve">Critério de aceite: </w:t>
      </w:r>
      <w:r>
        <w:t>Pedido fora da janela autorizada não é agendado silenciosamente.</w:t>
      </w:r>
    </w:p>
    <w:p>
      <w:pPr>
        <w:ind w:left="173"/>
      </w:pPr>
      <w:r>
        <w:rPr>
          <w:b/>
        </w:rPr>
        <w:t xml:space="preserve">Pendência / ressalva: </w:t>
      </w:r>
      <w:r>
        <w:t>Restrições comerciais/técnicas detalhadas ainda a confirmar.</w:t>
      </w:r>
    </w:p>
    <w:p>
      <w:pPr>
        <w:pStyle w:val="Heading2"/>
      </w:pPr>
      <w:r>
        <w:t>LOJA-11 · Gráficos básicos Premium</w:t>
      </w:r>
    </w:p>
    <w:p>
      <w:r>
        <w:rPr>
          <w:color w:val="5E6D7A"/>
          <w:sz w:val="16"/>
        </w:rPr>
        <w:t>Destino: Painel Premium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Gráficos básicos de atividade, diferenciados de Insights/Commerce Insights pagos.</w:t>
      </w:r>
    </w:p>
    <w:p>
      <w:pPr>
        <w:ind w:left="173"/>
      </w:pPr>
      <w:r>
        <w:rPr>
          <w:b/>
        </w:rPr>
        <w:t xml:space="preserve">Conferência ou alteração futura: </w:t>
      </w:r>
      <w:r>
        <w:t>Distinguir métricas inclusas de análises avançadas; conferir dados e granularidade permitidos.</w:t>
      </w:r>
    </w:p>
    <w:p>
      <w:pPr>
        <w:ind w:left="173"/>
      </w:pPr>
      <w:r>
        <w:rPr>
          <w:b/>
        </w:rPr>
        <w:t xml:space="preserve">Critério de aceite: </w:t>
      </w:r>
      <w:r>
        <w:t>Gráficos consistentes, sem revelar dados de outra loja.</w:t>
      </w:r>
    </w:p>
    <w:p>
      <w:pPr>
        <w:pStyle w:val="Heading2"/>
      </w:pPr>
      <w:r>
        <w:t>LOJA-12 · Limites e avisos de consumo</w:t>
      </w:r>
    </w:p>
    <w:p>
      <w:r>
        <w:rPr>
          <w:color w:val="5E6D7A"/>
          <w:sz w:val="16"/>
        </w:rPr>
        <w:t>Destino: Painel lojista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Exibir franquia de pedidos aceitos e consumo atual; alertas de 80/100%, sem bloquear.</w:t>
      </w:r>
    </w:p>
    <w:p>
      <w:pPr>
        <w:ind w:left="173"/>
      </w:pPr>
      <w:r>
        <w:rPr>
          <w:b/>
        </w:rPr>
        <w:t xml:space="preserve">Conferência ou alteração futura: </w:t>
      </w:r>
      <w:r>
        <w:t>Conferir dados com fonte única de contagem e período brasileiro.</w:t>
      </w:r>
    </w:p>
    <w:p>
      <w:pPr>
        <w:ind w:left="173"/>
      </w:pPr>
      <w:r>
        <w:rPr>
          <w:b/>
        </w:rPr>
        <w:t xml:space="preserve">Critério de aceite: </w:t>
      </w:r>
      <w:r>
        <w:t>Número exibido coincide com fechamento aprovado e histórico.</w:t>
      </w:r>
    </w:p>
    <w:p>
      <w:pPr>
        <w:pStyle w:val="Heading2"/>
      </w:pPr>
      <w:r>
        <w:t>LOJA-13 · Suporte e manutenção</w:t>
      </w:r>
    </w:p>
    <w:p>
      <w:r>
        <w:rPr>
          <w:color w:val="5E6D7A"/>
          <w:sz w:val="16"/>
        </w:rPr>
        <w:t>Destino: Painel lojista / ajuda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Suporte padrão para Business/Premium, sem edição manual mensal ilimitada de conteúdo.</w:t>
      </w:r>
    </w:p>
    <w:p>
      <w:pPr>
        <w:ind w:left="173"/>
      </w:pPr>
      <w:r>
        <w:rPr>
          <w:b/>
        </w:rPr>
        <w:t xml:space="preserve">Conferência ou alteração futura: </w:t>
      </w:r>
      <w:r>
        <w:t>Revisar links para suporte, prioridades e canais de abertura; não prometer SLA 24/7.</w:t>
      </w:r>
    </w:p>
    <w:p>
      <w:pPr>
        <w:ind w:left="173"/>
      </w:pPr>
      <w:r>
        <w:rPr>
          <w:b/>
        </w:rPr>
        <w:t xml:space="preserve">Critério de aceite: </w:t>
      </w:r>
      <w:r>
        <w:t>Cliente sabe pedir suporte e diferenciar defeito de novo pedido de alteração.</w:t>
      </w:r>
    </w:p>
    <w:p>
      <w:pPr>
        <w:pStyle w:val="Heading2"/>
      </w:pPr>
      <w:r>
        <w:t>LOJA-14 · Isolamento por estabelecimento</w:t>
      </w:r>
    </w:p>
    <w:p>
      <w:r>
        <w:rPr>
          <w:color w:val="5E6D7A"/>
          <w:sz w:val="16"/>
        </w:rPr>
        <w:t>Destino: Frontend + serviços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Cada loja só pode consultar/editar seus próprios pedidos, clientes, produtos e membros.</w:t>
      </w:r>
    </w:p>
    <w:p>
      <w:pPr>
        <w:ind w:left="173"/>
      </w:pPr>
      <w:r>
        <w:rPr>
          <w:b/>
        </w:rPr>
        <w:t xml:space="preserve">Conferência ou alteração futura: </w:t>
      </w:r>
      <w:r>
        <w:t>Auditoria futura do backend e políticas de segurança, sem nova verificação Supabase até solicitação do usuário.</w:t>
      </w:r>
    </w:p>
    <w:p>
      <w:pPr>
        <w:ind w:left="173"/>
      </w:pPr>
      <w:r>
        <w:rPr>
          <w:b/>
        </w:rPr>
        <w:t xml:space="preserve">Critério de aceite: </w:t>
      </w:r>
      <w:r>
        <w:t>Testes negativos com perfis de lojas diferentes, sem fuga de dados.</w:t>
      </w:r>
    </w:p>
    <w:p>
      <w:pPr>
        <w:pStyle w:val="Heading1"/>
      </w:pPr>
      <w:r>
        <w:t>Anexo — backlog de funcionalidades novas para lojas (sem implementação)</w:t>
      </w:r>
    </w:p>
    <w:p>
      <w:r>
        <w:t>Os 17 candidatos NOV e três potenciais ampliações EXT devem ser conferidos no projeto real do estabelecimento antes de qualquer alteração. São itens ainda sem preço/escopo comercial aprovado. Não remover as funções dos planos Business/Premium para vendê-las de novo.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vAlign w:val="center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3278"/>
            <w:vAlign w:val="center"/>
          </w:tcPr>
          <w:p>
            <w:r>
              <w:rPr>
                <w:b/>
              </w:rPr>
              <w:t>IDs de referência</w:t>
            </w:r>
          </w:p>
        </w:tc>
        <w:tc>
          <w:tcPr>
            <w:tcW w:type="dxa" w:w="3278"/>
            <w:vAlign w:val="center"/>
          </w:tcPr>
          <w:p>
            <w:r>
              <w:rPr>
                <w:b/>
              </w:rPr>
              <w:t>Conferência futura</w:t>
            </w:r>
          </w:p>
        </w:tc>
      </w:tr>
      <w:tr>
        <w:tc>
          <w:tcPr>
            <w:tcW w:type="dxa" w:w="3278"/>
            <w:vAlign w:val="center"/>
          </w:tcPr>
          <w:p>
            <w:r>
              <w:t>Site público</w:t>
            </w:r>
          </w:p>
        </w:tc>
        <w:tc>
          <w:tcPr>
            <w:tcW w:type="dxa" w:w="3278"/>
            <w:vAlign w:val="center"/>
          </w:tcPr>
          <w:p>
            <w:r>
              <w:t>NOV-01, NOV-02, NOV-03, NOV-07, NOV-09, NOV-10, NOV-11, NOV-16, EXT-02, EXT-03</w:t>
            </w:r>
          </w:p>
        </w:tc>
        <w:tc>
          <w:tcPr>
            <w:tcW w:type="dxa" w:w="3278"/>
            <w:vAlign w:val="center"/>
          </w:tcPr>
          <w:p>
            <w:r>
              <w:t>Contato, páginas, mídia, localização, integração e indicadores visuais.</w:t>
            </w:r>
          </w:p>
        </w:tc>
      </w:tr>
      <w:tr>
        <w:tc>
          <w:tcPr>
            <w:tcW w:type="dxa" w:w="3278"/>
            <w:vAlign w:val="center"/>
          </w:tcPr>
          <w:p>
            <w:r>
              <w:t>Cardápio/checkout</w:t>
            </w:r>
          </w:p>
        </w:tc>
        <w:tc>
          <w:tcPr>
            <w:tcW w:type="dxa" w:w="3278"/>
            <w:vAlign w:val="center"/>
          </w:tcPr>
          <w:p>
            <w:r>
              <w:t>NOV-04, NOV-05, NOV-06, NOV-14, EXT-01</w:t>
            </w:r>
          </w:p>
        </w:tc>
        <w:tc>
          <w:tcPr>
            <w:tcW w:type="dxa" w:w="3278"/>
            <w:vAlign w:val="center"/>
          </w:tcPr>
          <w:p>
            <w:r>
              <w:t>Destaques, pedido mínimo, combos, sugestões e taxa avançada por bairro.</w:t>
            </w:r>
          </w:p>
        </w:tc>
      </w:tr>
      <w:tr>
        <w:tc>
          <w:tcPr>
            <w:tcW w:type="dxa" w:w="3278"/>
            <w:vAlign w:val="center"/>
          </w:tcPr>
          <w:p>
            <w:r>
              <w:t>Painel do lojista</w:t>
            </w:r>
          </w:p>
        </w:tc>
        <w:tc>
          <w:tcPr>
            <w:tcW w:type="dxa" w:w="3278"/>
            <w:vAlign w:val="center"/>
          </w:tcPr>
          <w:p>
            <w:r>
              <w:t>NOV-08, NOV-13, NOV-17</w:t>
            </w:r>
          </w:p>
        </w:tc>
        <w:tc>
          <w:tcPr>
            <w:tcW w:type="dxa" w:w="3278"/>
            <w:vAlign w:val="center"/>
          </w:tcPr>
          <w:p>
            <w:r>
              <w:t>Exportação Excel/PDF e transição automática de status, com segurança e auditoria.</w:t>
            </w:r>
          </w:p>
        </w:tc>
      </w:tr>
      <w:tr>
        <w:tc>
          <w:tcPr>
            <w:tcW w:type="dxa" w:w="3278"/>
            <w:vAlign w:val="center"/>
          </w:tcPr>
          <w:p>
            <w:r>
              <w:t>Novos fluxos específicos</w:t>
            </w:r>
          </w:p>
        </w:tc>
        <w:tc>
          <w:tcPr>
            <w:tcW w:type="dxa" w:w="3278"/>
            <w:vAlign w:val="center"/>
          </w:tcPr>
          <w:p>
            <w:r>
              <w:t>NOV-12, NOV-15</w:t>
            </w:r>
          </w:p>
        </w:tc>
        <w:tc>
          <w:tcPr>
            <w:tcW w:type="dxa" w:w="3278"/>
            <w:vAlign w:val="center"/>
          </w:tcPr>
          <w:p>
            <w:r>
              <w:t>Área VIP e reserva de atendimento; não confundir com acessos administrativos nem pedidos agendados Premium.</w:t>
            </w:r>
          </w:p>
        </w:tc>
      </w:tr>
    </w:tbl>
    <w:p>
      <w:r>
        <w:t>Acesso a valores de pedido, faturamento e relatórios financeiros permanece exclusivo do lojista, conforme suas permissões. O painel separado de contagem da NovaesWeb não deve mostrar valores de vendas, itens ou dados pessoais. Não realizar consultas ao banco agora.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D7A"/>
      </w:rPr>
      <w:t>Caderno 03  •  Planejamento, não execução  •  22/10/2026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E6D7A"/>
      </w:rPr>
      <w:t>NOVAESWEB  /  CADERNOS PARA REVISÃO E CODEX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527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75F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5F9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527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