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9CB" w:rsidRDefault="001009CB" w:rsidP="001009CB">
      <w:pPr>
        <w:pStyle w:val="2"/>
        <w:numPr>
          <w:ilvl w:val="0"/>
          <w:numId w:val="0"/>
        </w:numPr>
        <w:spacing w:before="0" w:after="160"/>
        <w:ind w:left="357"/>
        <w:jc w:val="both"/>
      </w:pPr>
      <w:bookmarkStart w:id="0" w:name="_Toc222922136"/>
      <w:r>
        <w:t>Требования к информационной безопасности</w:t>
      </w:r>
      <w:bookmarkEnd w:id="0"/>
    </w:p>
    <w:tbl>
      <w:tblPr>
        <w:tblStyle w:val="a8"/>
        <w:tblW w:w="94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88"/>
        <w:gridCol w:w="8507"/>
      </w:tblGrid>
      <w:tr w:rsidR="001009CB" w:rsidTr="001009C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 w:cstheme="minorHAnsi"/>
                <w:b/>
                <w:color w:val="000000"/>
                <w:sz w:val="22"/>
                <w:lang w:eastAsia="ru-RU"/>
              </w:rPr>
              <w:t>Номер требования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b/>
                <w:color w:val="000000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color w:val="000000"/>
                <w:szCs w:val="24"/>
                <w:lang w:eastAsia="ru-RU"/>
              </w:rPr>
              <w:t>Требование</w:t>
            </w:r>
          </w:p>
        </w:tc>
      </w:tr>
      <w:tr w:rsidR="001009CB" w:rsidTr="001009C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i/>
              </w:rPr>
            </w:pPr>
            <w:r>
              <w:rPr>
                <w:rFonts w:cstheme="minorHAnsi"/>
                <w:i/>
                <w:color w:val="000000"/>
                <w:sz w:val="22"/>
              </w:rPr>
              <w:t>1.1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i/>
                <w:iCs/>
                <w:color w:val="000000"/>
              </w:rPr>
              <w:t>Обеспечение информационной безопасности Целевой системы должно заключаться в реализации защиты от следующих угроз информационной безопасности:</w:t>
            </w:r>
          </w:p>
        </w:tc>
      </w:tr>
      <w:tr w:rsidR="001009CB" w:rsidTr="001009C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1.1.1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Неправомерного доступа, копирования, предоставления или распространения информации (обеспечение конфиденциальности информации)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1.1.2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Неправомерного уничтожения или модифицирования информации (обеспечение целостности информации)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1.1.3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Неправомерного блокирования информации (обеспечение доступности информации)</w:t>
            </w:r>
          </w:p>
        </w:tc>
      </w:tr>
      <w:tr w:rsidR="001009CB" w:rsidTr="001009CB">
        <w:trPr>
          <w:trHeight w:val="29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i/>
                <w:color w:val="000000"/>
                <w:sz w:val="22"/>
              </w:rPr>
              <w:t>1.2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i/>
                <w:iCs/>
                <w:color w:val="000000"/>
              </w:rPr>
              <w:t>Система должна обеспечивать выполнение следующих функций: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1.2.1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Регистрация в электронных журналах событий информационной безопасности Целевой системы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1.2.2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Реализация ролевого принципа предоставления логического доступа, обеспечивающего предоставление прав, минимально необходимых для выполнения роли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1.2.3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Реализация правил управления правами пользователей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1.2.4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Централизованное управление правами доступа пользователей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1.2.5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Интеграци</w:t>
            </w:r>
            <w:r w:rsidR="007A4614">
              <w:rPr>
                <w:rFonts w:cstheme="minorHAnsi"/>
                <w:color w:val="000000"/>
              </w:rPr>
              <w:t>я</w:t>
            </w:r>
            <w:bookmarkStart w:id="1" w:name="_GoBack"/>
            <w:bookmarkEnd w:id="1"/>
            <w:r>
              <w:rPr>
                <w:rFonts w:cstheme="minorHAnsi"/>
                <w:color w:val="000000"/>
              </w:rPr>
              <w:t xml:space="preserve"> с </w:t>
            </w:r>
            <w:r w:rsidRPr="001009CB">
              <w:rPr>
                <w:rFonts w:cstheme="minorHAnsi"/>
                <w:color w:val="000000"/>
              </w:rPr>
              <w:t>корпоративным IDP с использованием OIDC.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1.2.6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 xml:space="preserve">Возможность отправки логов работы системы (в том числе внесение изменений в данные и запросы через API). Формат логов должен быть строго определен и поддаваться машинному разбору. 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1.2.7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Возможность параллельной отправки логов работы системы в несколько приемников. 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1.2.8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Обеспечивать защиту каналов взаимодействия с внутренними системами (протоколы TLS последних версий)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i/>
                <w:color w:val="000000"/>
                <w:sz w:val="22"/>
              </w:rPr>
            </w:pPr>
            <w:r>
              <w:rPr>
                <w:rFonts w:cstheme="minorHAnsi"/>
                <w:i/>
                <w:color w:val="000000"/>
                <w:sz w:val="22"/>
              </w:rPr>
              <w:t>1.3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i/>
                <w:iCs/>
                <w:color w:val="000000"/>
              </w:rPr>
              <w:t>Управление правами доступа: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1.3.1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Механизм распределения прав доступа к функциям Целевой системы должен позволять предоставление пользователям прав, минимально необходимых для выполнения их функциональных обязанностей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1.3.3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Механизм распределения прав доступа должен охватывать все операции пользователей над объектами системы (в т.ч. данные, хранимые или обрабатываемые в Целевой системе)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t>1.3.4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Механизм распределения прав доступа должен охватывать доступ к API с разграничением прав по индивидуальным учётным записям (чтение и запись — обязательно, по объектам — опционально).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1.3.5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Все объекты системы и операции над ними должны охватываться механизмом распределения прав доступа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i/>
                <w:color w:val="000000"/>
                <w:sz w:val="22"/>
              </w:rPr>
            </w:pPr>
            <w:r>
              <w:rPr>
                <w:rFonts w:cstheme="minorHAnsi"/>
                <w:i/>
                <w:color w:val="000000"/>
                <w:sz w:val="22"/>
              </w:rPr>
              <w:t>1.4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i/>
                <w:iCs/>
                <w:color w:val="000000"/>
              </w:rPr>
              <w:t>Механизм разграничения прав доступа должен быть реализован на основе ролей:</w:t>
            </w:r>
          </w:p>
        </w:tc>
      </w:tr>
      <w:tr w:rsidR="001009CB" w:rsidTr="001009CB">
        <w:trPr>
          <w:trHeight w:val="31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1.4.1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Роли должны быть разработаны на основе функциональной позиции пользователя с учетом принципа минимальных полномочий и иерархии пользователя в организационной структуре организации.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  <w:r>
              <w:rPr>
                <w:rFonts w:cstheme="minorHAnsi"/>
                <w:color w:val="000000"/>
                <w:sz w:val="22"/>
              </w:rPr>
              <w:lastRenderedPageBreak/>
              <w:t>1.4.2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cstheme="minorHAnsi"/>
                <w:color w:val="000000"/>
              </w:rPr>
              <w:t>Ролевая модель должна охватывать и определять доступ к данным, хранимым и обрабатываемым в системе.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1.4.3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Создание отчетов должно осуществляться с учетом ролевой модели и разграничения доступа к данным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i/>
                <w:color w:val="000000"/>
                <w:sz w:val="22"/>
              </w:rPr>
            </w:pPr>
            <w:r>
              <w:rPr>
                <w:rFonts w:cstheme="minorHAnsi"/>
                <w:i/>
                <w:color w:val="000000"/>
                <w:sz w:val="22"/>
              </w:rPr>
              <w:t>1.5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i/>
                <w:iCs/>
                <w:color w:val="000000"/>
              </w:rPr>
              <w:t>Базовая ролевая модель целевой системы подразумевает следующий состав участников: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1.5.1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Рядовой сотрудник - данная группа пользователей должна иметь доступ к задачам и другим сущностям (проекты, </w:t>
            </w:r>
            <w:proofErr w:type="spellStart"/>
            <w:r>
              <w:rPr>
                <w:rFonts w:cstheme="minorHAnsi"/>
                <w:color w:val="000000"/>
              </w:rPr>
              <w:t>дашборды</w:t>
            </w:r>
            <w:proofErr w:type="spellEnd"/>
            <w:r>
              <w:rPr>
                <w:rFonts w:cstheme="minorHAnsi"/>
                <w:color w:val="000000"/>
              </w:rPr>
              <w:t xml:space="preserve"> и т. д.), которые были заведены на них или были созданы ими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1.5.2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Руководящий состав - данная группа пользователей должна иметь возможность просматривать все задачи, назначенные на них и их подчиненных.</w:t>
            </w:r>
          </w:p>
        </w:tc>
      </w:tr>
      <w:tr w:rsidR="001009CB" w:rsidTr="001009CB">
        <w:trPr>
          <w:trHeight w:val="6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1.5.3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 w:rsidP="0051096F">
            <w:pPr>
              <w:pStyle w:val="a6"/>
              <w:numPr>
                <w:ilvl w:val="0"/>
                <w:numId w:val="2"/>
              </w:num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Администраторы - данная группа пользователей должна обладать полным набором полномочий.</w:t>
            </w:r>
          </w:p>
        </w:tc>
      </w:tr>
      <w:tr w:rsidR="001009CB" w:rsidTr="001009CB">
        <w:trPr>
          <w:trHeight w:val="2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1.6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SSO: </w:t>
            </w:r>
            <w:r>
              <w:t>корпоративный IDP с использованием OIDC</w:t>
            </w:r>
            <w:r>
              <w:rPr>
                <w:rFonts w:cstheme="minorHAnsi"/>
                <w:color w:val="000000"/>
              </w:rPr>
              <w:t>; MFA для критичных операций.</w:t>
            </w:r>
          </w:p>
        </w:tc>
      </w:tr>
      <w:tr w:rsidR="001009CB" w:rsidRPr="001009CB" w:rsidTr="001009CB">
        <w:trPr>
          <w:trHeight w:val="29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1.7</w:t>
            </w:r>
          </w:p>
        </w:tc>
        <w:tc>
          <w:tcPr>
            <w:tcW w:w="8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009CB" w:rsidRDefault="001009CB">
            <w:pPr>
              <w:spacing w:line="240" w:lineRule="auto"/>
              <w:jc w:val="both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 xml:space="preserve">Role-/Attribute-/Record-based access control </w:t>
            </w:r>
            <w:r>
              <w:rPr>
                <w:rFonts w:cstheme="minorHAnsi"/>
                <w:color w:val="000000"/>
              </w:rPr>
              <w:t>для</w:t>
            </w:r>
            <w:r>
              <w:rPr>
                <w:rFonts w:cstheme="minorHAnsi"/>
                <w:color w:val="000000"/>
                <w:lang w:val="en-US"/>
              </w:rPr>
              <w:t xml:space="preserve"> API </w:t>
            </w:r>
            <w:r>
              <w:rPr>
                <w:rFonts w:cstheme="minorHAnsi"/>
                <w:color w:val="000000"/>
              </w:rPr>
              <w:t>и</w:t>
            </w:r>
            <w:r>
              <w:rPr>
                <w:rFonts w:cstheme="minorHAnsi"/>
                <w:color w:val="000000"/>
                <w:lang w:val="en-US"/>
              </w:rPr>
              <w:t xml:space="preserve"> UI (</w:t>
            </w:r>
            <w:r>
              <w:rPr>
                <w:rFonts w:cstheme="minorHAnsi"/>
                <w:color w:val="000000"/>
              </w:rPr>
              <w:t>до</w:t>
            </w:r>
            <w:r>
              <w:rPr>
                <w:rFonts w:cstheme="minorHAnsi"/>
                <w:color w:val="000000"/>
                <w:lang w:val="en-US"/>
              </w:rPr>
              <w:t xml:space="preserve"> </w:t>
            </w:r>
            <w:r>
              <w:rPr>
                <w:rFonts w:cstheme="minorHAnsi"/>
                <w:color w:val="000000"/>
              </w:rPr>
              <w:t>уровня</w:t>
            </w:r>
            <w:r>
              <w:rPr>
                <w:rFonts w:cstheme="minorHAnsi"/>
                <w:color w:val="000000"/>
                <w:lang w:val="en-US"/>
              </w:rPr>
              <w:t xml:space="preserve"> </w:t>
            </w:r>
            <w:r>
              <w:rPr>
                <w:rFonts w:cstheme="minorHAnsi"/>
                <w:color w:val="000000"/>
              </w:rPr>
              <w:t>поля</w:t>
            </w:r>
            <w:r>
              <w:rPr>
                <w:rFonts w:cstheme="minorHAnsi"/>
                <w:color w:val="000000"/>
                <w:lang w:val="en-US"/>
              </w:rPr>
              <w:t>).</w:t>
            </w:r>
          </w:p>
        </w:tc>
      </w:tr>
    </w:tbl>
    <w:p w:rsidR="00766BA2" w:rsidRPr="001009CB" w:rsidRDefault="007A4614">
      <w:pPr>
        <w:rPr>
          <w:lang w:val="en-US"/>
        </w:rPr>
      </w:pPr>
    </w:p>
    <w:sectPr w:rsidR="00766BA2" w:rsidRPr="00100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F4766"/>
    <w:multiLevelType w:val="multilevel"/>
    <w:tmpl w:val="A762D944"/>
    <w:lvl w:ilvl="0">
      <w:start w:val="1"/>
      <w:numFmt w:val="decimal"/>
      <w:pStyle w:val="1"/>
      <w:lvlText w:val="%1."/>
      <w:lvlJc w:val="left"/>
      <w:pPr>
        <w:ind w:left="4755" w:hanging="360"/>
      </w:pPr>
      <w:rPr>
        <w:sz w:val="32"/>
        <w:szCs w:val="32"/>
      </w:rPr>
    </w:lvl>
    <w:lvl w:ilvl="1">
      <w:start w:val="1"/>
      <w:numFmt w:val="decimal"/>
      <w:pStyle w:val="2"/>
      <w:isLgl/>
      <w:lvlText w:val="%1.%2"/>
      <w:lvlJc w:val="left"/>
      <w:pPr>
        <w:ind w:left="3981" w:hanging="7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2160" w:hanging="180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abstractNum w:abstractNumId="1" w15:restartNumberingAfterBreak="0">
    <w:nsid w:val="63A90ED4"/>
    <w:multiLevelType w:val="hybridMultilevel"/>
    <w:tmpl w:val="612AE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CB"/>
    <w:rsid w:val="001009CB"/>
    <w:rsid w:val="006F45CD"/>
    <w:rsid w:val="007A4614"/>
    <w:rsid w:val="00902899"/>
    <w:rsid w:val="00DC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DD49"/>
  <w15:chartTrackingRefBased/>
  <w15:docId w15:val="{F9CA173A-3DE2-46B5-AC17-B056E746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09CB"/>
    <w:pPr>
      <w:spacing w:line="256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1009CB"/>
    <w:pPr>
      <w:keepNext/>
      <w:keepLines/>
      <w:numPr>
        <w:numId w:val="1"/>
      </w:numPr>
      <w:spacing w:before="240" w:after="0"/>
      <w:ind w:left="7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9CB"/>
    <w:pPr>
      <w:keepNext/>
      <w:keepLines/>
      <w:numPr>
        <w:ilvl w:val="1"/>
        <w:numId w:val="1"/>
      </w:numPr>
      <w:spacing w:before="40" w:after="0"/>
      <w:ind w:left="107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009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annotation text"/>
    <w:basedOn w:val="a"/>
    <w:link w:val="a4"/>
    <w:semiHidden/>
    <w:unhideWhenUsed/>
    <w:rsid w:val="001009CB"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semiHidden/>
    <w:rsid w:val="001009CB"/>
    <w:rPr>
      <w:sz w:val="20"/>
      <w:szCs w:val="20"/>
    </w:rPr>
  </w:style>
  <w:style w:type="character" w:customStyle="1" w:styleId="a5">
    <w:name w:val="Абзац списка Знак"/>
    <w:aliases w:val="Заголовок_3 Знак,Use Case List Paragraph Знак,Подпись рисунка Знак,AC List 01 Знак,Абзац маркированнный Знак,Нумерованый список Знак,Num Bullet 1 Знак,lp1 Знак,UL Знак,Bullet Number Знак,List Paragraph1 Знак,Bullet List Знак"/>
    <w:link w:val="a6"/>
    <w:uiPriority w:val="34"/>
    <w:qFormat/>
    <w:locked/>
    <w:rsid w:val="001009CB"/>
    <w:rPr>
      <w:sz w:val="24"/>
    </w:rPr>
  </w:style>
  <w:style w:type="paragraph" w:styleId="a6">
    <w:name w:val="List Paragraph"/>
    <w:aliases w:val="Заголовок_3,Use Case List Paragraph,Подпись рисунка,AC List 01,Абзац маркированнный,Нумерованый список,Num Bullet 1,lp1,UL,Bullet Number,List Paragraph1,Bullet List,FooterText,numbered"/>
    <w:basedOn w:val="a"/>
    <w:link w:val="a5"/>
    <w:uiPriority w:val="34"/>
    <w:qFormat/>
    <w:rsid w:val="001009CB"/>
    <w:pPr>
      <w:ind w:left="720"/>
      <w:contextualSpacing/>
    </w:pPr>
  </w:style>
  <w:style w:type="character" w:styleId="a7">
    <w:name w:val="annotation reference"/>
    <w:basedOn w:val="a0"/>
    <w:link w:val="11"/>
    <w:unhideWhenUsed/>
    <w:rsid w:val="001009CB"/>
    <w:rPr>
      <w:sz w:val="16"/>
      <w:szCs w:val="16"/>
    </w:rPr>
  </w:style>
  <w:style w:type="paragraph" w:customStyle="1" w:styleId="11">
    <w:name w:val="Знак примечания1"/>
    <w:basedOn w:val="a"/>
    <w:link w:val="a7"/>
    <w:rsid w:val="001009CB"/>
    <w:pPr>
      <w:spacing w:after="0" w:line="240" w:lineRule="auto"/>
    </w:pPr>
    <w:rPr>
      <w:sz w:val="16"/>
      <w:szCs w:val="16"/>
    </w:rPr>
  </w:style>
  <w:style w:type="table" w:styleId="a8">
    <w:name w:val="Table Grid"/>
    <w:basedOn w:val="a1"/>
    <w:uiPriority w:val="39"/>
    <w:rsid w:val="001009C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00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009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MOEX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Бобылев Александр Сергеевич</dc:creator>
  <cp:keywords/>
  <dc:description/>
  <cp:lastModifiedBy>Бобылев Александр Сергеевич</cp:lastModifiedBy>
  <cp:revision>3</cp:revision>
  <dcterms:created xsi:type="dcterms:W3CDTF">2026-03-20T07:34:00Z</dcterms:created>
  <dcterms:modified xsi:type="dcterms:W3CDTF">2026-03-20T07:37:00Z</dcterms:modified>
</cp:coreProperties>
</file>