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4FD" w:rsidRPr="0017261A" w:rsidRDefault="006104FD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7261A">
        <w:rPr>
          <w:rFonts w:ascii="Times New Roman" w:hAnsi="Times New Roman" w:cs="Times New Roman"/>
          <w:b/>
          <w:sz w:val="24"/>
          <w:szCs w:val="24"/>
          <w:highlight w:val="yellow"/>
        </w:rPr>
        <w:t>En amarillo te pongo lo que hay que añadir nuevo, cuando está mezclado con texto mío para que no te líes, vale</w:t>
      </w:r>
      <w:proofErr w:type="gramStart"/>
      <w:r w:rsidRPr="0017261A">
        <w:rPr>
          <w:rFonts w:ascii="Times New Roman" w:hAnsi="Times New Roman" w:cs="Times New Roman"/>
          <w:b/>
          <w:sz w:val="24"/>
          <w:szCs w:val="24"/>
          <w:highlight w:val="yellow"/>
        </w:rPr>
        <w:t>?</w:t>
      </w:r>
      <w:proofErr w:type="gramEnd"/>
    </w:p>
    <w:p w:rsidR="006104FD" w:rsidRPr="0017261A" w:rsidRDefault="006104FD">
      <w:p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17261A">
        <w:rPr>
          <w:rFonts w:ascii="Times New Roman" w:hAnsi="Times New Roman" w:cs="Times New Roman"/>
          <w:b/>
          <w:sz w:val="24"/>
          <w:szCs w:val="24"/>
          <w:highlight w:val="magenta"/>
        </w:rPr>
        <w:t>En rosa mis comentarios</w:t>
      </w:r>
    </w:p>
    <w:p w:rsidR="006F7026" w:rsidRPr="0017261A" w:rsidRDefault="006F7026">
      <w:pPr>
        <w:rPr>
          <w:rFonts w:ascii="Times New Roman" w:hAnsi="Times New Roman" w:cs="Times New Roman"/>
          <w:b/>
          <w:sz w:val="24"/>
          <w:szCs w:val="24"/>
        </w:rPr>
      </w:pPr>
      <w:r w:rsidRPr="0017261A">
        <w:rPr>
          <w:rFonts w:ascii="Times New Roman" w:hAnsi="Times New Roman" w:cs="Times New Roman"/>
          <w:b/>
          <w:sz w:val="24"/>
          <w:szCs w:val="24"/>
          <w:highlight w:val="green"/>
        </w:rPr>
        <w:t>PAGINA 2</w:t>
      </w:r>
    </w:p>
    <w:p w:rsidR="00055FF0" w:rsidRPr="0017261A" w:rsidRDefault="006F7026" w:rsidP="006F70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261A">
        <w:rPr>
          <w:rFonts w:ascii="Times New Roman" w:hAnsi="Times New Roman" w:cs="Times New Roman"/>
          <w:sz w:val="24"/>
          <w:szCs w:val="24"/>
        </w:rPr>
        <w:t xml:space="preserve"> Igual</w:t>
      </w:r>
    </w:p>
    <w:p w:rsidR="006F7026" w:rsidRPr="0017261A" w:rsidRDefault="006F7026">
      <w:pPr>
        <w:rPr>
          <w:rFonts w:ascii="Times New Roman" w:hAnsi="Times New Roman" w:cs="Times New Roman"/>
          <w:b/>
          <w:sz w:val="24"/>
          <w:szCs w:val="24"/>
        </w:rPr>
      </w:pPr>
      <w:r w:rsidRPr="0017261A">
        <w:rPr>
          <w:rFonts w:ascii="Times New Roman" w:hAnsi="Times New Roman" w:cs="Times New Roman"/>
          <w:b/>
          <w:sz w:val="24"/>
          <w:szCs w:val="24"/>
          <w:highlight w:val="green"/>
        </w:rPr>
        <w:t>PAGINA 3</w:t>
      </w:r>
    </w:p>
    <w:p w:rsidR="006F7026" w:rsidRPr="0017261A" w:rsidRDefault="006F7026">
      <w:pPr>
        <w:rPr>
          <w:rFonts w:ascii="Times New Roman" w:hAnsi="Times New Roman" w:cs="Times New Roman"/>
          <w:sz w:val="24"/>
          <w:szCs w:val="24"/>
        </w:rPr>
      </w:pPr>
      <w:r w:rsidRPr="0017261A">
        <w:rPr>
          <w:rFonts w:ascii="Times New Roman" w:hAnsi="Times New Roman" w:cs="Times New Roman"/>
          <w:sz w:val="24"/>
          <w:szCs w:val="24"/>
          <w:highlight w:val="magenta"/>
        </w:rPr>
        <w:t>Cambiar el texto de la parte superior: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yellow"/>
        </w:rPr>
        <w:t xml:space="preserve">La Fundación Novaterra se financia </w:t>
      </w:r>
      <w:r w:rsidRPr="0017261A">
        <w:rPr>
          <w:rFonts w:ascii="TitilliumWeb-Bold" w:hAnsi="TitilliumWeb-Bold" w:cs="TitilliumWeb-Bold"/>
          <w:b/>
          <w:bCs/>
          <w:highlight w:val="yellow"/>
        </w:rPr>
        <w:t>gracias al apoyo de más de 120 personas socias y 50 entidades y empresas colaboradoras.</w:t>
      </w:r>
      <w:r w:rsidRPr="0017261A">
        <w:rPr>
          <w:rFonts w:ascii="TitilliumWeb-Bold" w:hAnsi="TitilliumWeb-Bold" w:cs="TitilliumWeb-Bold"/>
          <w:b/>
          <w:bCs/>
        </w:rPr>
        <w:t xml:space="preserve"> 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yellow"/>
        </w:rPr>
        <w:t>Existen múltiples formas de ser parte activa de esta aventura. Elige la tuya.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En el 1: </w:t>
      </w:r>
    </w:p>
    <w:p w:rsidR="006F7026" w:rsidRPr="0017261A" w:rsidRDefault="006F7026" w:rsidP="006F70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highlight w:val="yellow"/>
        </w:rPr>
      </w:pPr>
      <w:r w:rsidRPr="0017261A">
        <w:rPr>
          <w:rFonts w:ascii="TitilliumWeb-Regular" w:hAnsi="TitilliumWeb-Regular" w:cs="TitilliumWeb-Regular"/>
        </w:rPr>
        <w:t xml:space="preserve">Cambia “Hazte </w:t>
      </w:r>
      <w:proofErr w:type="spellStart"/>
      <w:r w:rsidRPr="0017261A">
        <w:rPr>
          <w:rFonts w:ascii="TitilliumWeb-Regular" w:hAnsi="TitilliumWeb-Regular" w:cs="TitilliumWeb-Regular"/>
        </w:rPr>
        <w:t>amic</w:t>
      </w:r>
      <w:proofErr w:type="spellEnd"/>
      <w:r w:rsidRPr="0017261A">
        <w:rPr>
          <w:rFonts w:ascii="TitilliumWeb-Regular" w:hAnsi="TitilliumWeb-Regular" w:cs="TitilliumWeb-Regular"/>
        </w:rPr>
        <w:t xml:space="preserve">/a”  por = </w:t>
      </w:r>
      <w:r w:rsidRPr="0017261A">
        <w:rPr>
          <w:rFonts w:ascii="TitilliumWeb-Regular" w:hAnsi="TitilliumWeb-Regular" w:cs="TitilliumWeb-Regular"/>
          <w:highlight w:val="yellow"/>
        </w:rPr>
        <w:t>ASÓCIATE:</w:t>
      </w:r>
    </w:p>
    <w:p w:rsidR="006F7026" w:rsidRPr="0017261A" w:rsidRDefault="006F7026" w:rsidP="006F70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Cambia “donación” por “cuota” 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En el 2: Cambia “Haz una donación puntual por </w:t>
      </w:r>
      <w:r w:rsidRPr="0017261A">
        <w:rPr>
          <w:rFonts w:ascii="TitilliumWeb-Regular" w:hAnsi="TitilliumWeb-Regular" w:cs="TitilliumWeb-Regular"/>
          <w:highlight w:val="yellow"/>
        </w:rPr>
        <w:t>DONA: haz una donación puntual, que nos permite afrontar los retos del presente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En el 3</w:t>
      </w:r>
    </w:p>
    <w:p w:rsidR="006F7026" w:rsidRPr="0017261A" w:rsidRDefault="006F7026" w:rsidP="006F70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Cambia “Contrata un trabajador/a” por </w:t>
      </w:r>
      <w:r w:rsidRPr="0017261A">
        <w:rPr>
          <w:rFonts w:ascii="TitilliumWeb-Regular" w:hAnsi="TitilliumWeb-Regular" w:cs="TitilliumWeb-Regular"/>
          <w:highlight w:val="yellow"/>
        </w:rPr>
        <w:t>CONTRATA: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El 4:</w:t>
      </w:r>
    </w:p>
    <w:p w:rsidR="006F7026" w:rsidRPr="0017261A" w:rsidRDefault="006F7026" w:rsidP="006F70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highlight w:val="yellow"/>
        </w:rPr>
      </w:pPr>
      <w:r w:rsidRPr="0017261A">
        <w:rPr>
          <w:rFonts w:ascii="TitilliumWeb-Regular" w:hAnsi="TitilliumWeb-Regular" w:cs="TitilliumWeb-Regular"/>
          <w:highlight w:val="yellow"/>
        </w:rPr>
        <w:t>MANIFIESTA TU RSE: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El 5</w:t>
      </w:r>
    </w:p>
    <w:p w:rsidR="006F7026" w:rsidRPr="0017261A" w:rsidRDefault="006F7026" w:rsidP="006F702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highlight w:val="yellow"/>
        </w:rPr>
      </w:pPr>
      <w:r w:rsidRPr="0017261A">
        <w:rPr>
          <w:rFonts w:ascii="TitilliumWeb-Regular" w:hAnsi="TitilliumWeb-Regular" w:cs="TitilliumWeb-Regular"/>
          <w:highlight w:val="yellow"/>
        </w:rPr>
        <w:t>HAZ VOLUNTARIADO: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</w:rPr>
      </w:pPr>
      <w:r w:rsidRPr="0017261A">
        <w:rPr>
          <w:rFonts w:ascii="TitilliumWeb-Regular" w:hAnsi="TitilliumWeb-Regular" w:cs="TitilliumWeb-Regular"/>
          <w:b/>
          <w:highlight w:val="green"/>
        </w:rPr>
        <w:t>PAGINAS 4-5-6-7:</w:t>
      </w:r>
      <w:r w:rsidRPr="0017261A">
        <w:rPr>
          <w:rFonts w:ascii="TitilliumWeb-Regular" w:hAnsi="TitilliumWeb-Regular" w:cs="TitilliumWeb-Regular"/>
          <w:b/>
        </w:rPr>
        <w:t xml:space="preserve"> </w:t>
      </w:r>
      <w:r w:rsidRPr="0017261A">
        <w:rPr>
          <w:rFonts w:ascii="TitilliumWeb-Regular" w:hAnsi="TitilliumWeb-Regular" w:cs="TitilliumWeb-Regular"/>
          <w:b/>
          <w:highlight w:val="magenta"/>
        </w:rPr>
        <w:t>Las dejamos provisionales</w:t>
      </w:r>
    </w:p>
    <w:p w:rsidR="006F7026" w:rsidRPr="0017261A" w:rsidRDefault="006F7026" w:rsidP="006F7026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</w:rPr>
      </w:pPr>
      <w:r w:rsidRPr="0017261A">
        <w:rPr>
          <w:rFonts w:ascii="TitilliumWeb-Regular" w:hAnsi="TitilliumWeb-Regular" w:cs="TitilliumWeb-Regular"/>
          <w:b/>
          <w:highlight w:val="green"/>
        </w:rPr>
        <w:t>PAGINA 10</w:t>
      </w:r>
    </w:p>
    <w:p w:rsidR="00E83BB8" w:rsidRPr="0017261A" w:rsidRDefault="00E83BB8" w:rsidP="00E83B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2º párrafo: Cambiar todo el texto por este:</w:t>
      </w:r>
    </w:p>
    <w:p w:rsidR="00E83BB8" w:rsidRPr="0017261A" w:rsidRDefault="00E83BB8" w:rsidP="00E83BB8">
      <w:pPr>
        <w:pStyle w:val="Prrafodelista"/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</w:p>
    <w:p w:rsidR="00E83BB8" w:rsidRPr="0017261A" w:rsidRDefault="00E83BB8" w:rsidP="00E83BB8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261A">
        <w:rPr>
          <w:rFonts w:ascii="Times New Roman" w:hAnsi="Times New Roman" w:cs="Times New Roman"/>
          <w:sz w:val="24"/>
          <w:szCs w:val="24"/>
        </w:rPr>
        <w:t xml:space="preserve">La Fundación Novaterra nació gracias al impulso de un numeroso grupo de entidades y personas, que dieron forma al primer patronato de la entidad. Hoy forman parte del mismo </w:t>
      </w:r>
      <w:r w:rsidRPr="0017261A">
        <w:rPr>
          <w:rFonts w:ascii="Times New Roman" w:hAnsi="Times New Roman" w:cs="Times New Roman"/>
          <w:b/>
        </w:rPr>
        <w:t>39 personas y 14 entidades</w:t>
      </w:r>
      <w:r w:rsidR="009220A3" w:rsidRPr="0017261A">
        <w:rPr>
          <w:rFonts w:ascii="Times New Roman" w:hAnsi="Times New Roman" w:cs="Times New Roman"/>
          <w:b/>
        </w:rPr>
        <w:t>.</w:t>
      </w:r>
    </w:p>
    <w:p w:rsidR="00E83BB8" w:rsidRPr="0017261A" w:rsidRDefault="00E83BB8" w:rsidP="00E83BB8">
      <w:pPr>
        <w:pStyle w:val="Prrafodelista"/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</w:p>
    <w:p w:rsidR="00BA4350" w:rsidRPr="0017261A" w:rsidRDefault="00BA4350" w:rsidP="00E83B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4</w:t>
      </w:r>
      <w:r w:rsidR="006F7026" w:rsidRPr="0017261A">
        <w:rPr>
          <w:rFonts w:ascii="TitilliumWeb-Regular" w:hAnsi="TitilliumWeb-Regular" w:cs="TitilliumWeb-Regular"/>
        </w:rPr>
        <w:t>º PÁRRAFO:</w:t>
      </w:r>
    </w:p>
    <w:p w:rsidR="006F7026" w:rsidRPr="0017261A" w:rsidRDefault="006F7026" w:rsidP="00BA435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 Po</w:t>
      </w:r>
      <w:r w:rsidR="003673F5" w:rsidRPr="0017261A">
        <w:rPr>
          <w:rFonts w:ascii="TitilliumWeb-Regular" w:hAnsi="TitilliumWeb-Regular" w:cs="TitilliumWeb-Regular"/>
        </w:rPr>
        <w:t xml:space="preserve">n después de Port Mail entre paréntesis (hoy Novaterra social </w:t>
      </w:r>
      <w:proofErr w:type="spellStart"/>
      <w:r w:rsidR="003673F5" w:rsidRPr="0017261A">
        <w:rPr>
          <w:rFonts w:ascii="TitilliumWeb-Regular" w:hAnsi="TitilliumWeb-Regular" w:cs="TitilliumWeb-Regular"/>
        </w:rPr>
        <w:t>Logistics</w:t>
      </w:r>
      <w:proofErr w:type="spellEnd"/>
      <w:r w:rsidR="003673F5" w:rsidRPr="0017261A">
        <w:rPr>
          <w:rFonts w:ascii="TitilliumWeb-Regular" w:hAnsi="TitilliumWeb-Regular" w:cs="TitilliumWeb-Regular"/>
        </w:rPr>
        <w:t>)</w:t>
      </w:r>
    </w:p>
    <w:p w:rsidR="00BA4350" w:rsidRPr="0017261A" w:rsidRDefault="00BA4350" w:rsidP="00BA435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Cambiar “nacieron” por “fueron naciendo” </w:t>
      </w:r>
    </w:p>
    <w:p w:rsidR="003673F5" w:rsidRPr="0017261A" w:rsidRDefault="003673F5" w:rsidP="003673F5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</w:p>
    <w:p w:rsidR="003673F5" w:rsidRPr="0017261A" w:rsidRDefault="003673F5" w:rsidP="003673F5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</w:rPr>
      </w:pPr>
      <w:r w:rsidRPr="0017261A">
        <w:rPr>
          <w:rFonts w:ascii="TitilliumWeb-Regular" w:hAnsi="TitilliumWeb-Regular" w:cs="TitilliumWeb-Regular"/>
          <w:b/>
          <w:highlight w:val="green"/>
        </w:rPr>
        <w:t>PÁGINA 12</w:t>
      </w:r>
    </w:p>
    <w:p w:rsidR="003673F5" w:rsidRPr="0017261A" w:rsidRDefault="003673F5" w:rsidP="003673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Cambiar Port Mail por Novaterra social </w:t>
      </w:r>
      <w:proofErr w:type="spellStart"/>
      <w:r w:rsidRPr="0017261A">
        <w:rPr>
          <w:rFonts w:ascii="TitilliumWeb-Regular" w:hAnsi="TitilliumWeb-Regular" w:cs="TitilliumWeb-Regular"/>
        </w:rPr>
        <w:t>Logistics</w:t>
      </w:r>
      <w:proofErr w:type="spellEnd"/>
    </w:p>
    <w:p w:rsidR="003673F5" w:rsidRPr="0017261A" w:rsidRDefault="003673F5" w:rsidP="003673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Quitar el punto de detrás de Acogida</w:t>
      </w:r>
    </w:p>
    <w:p w:rsidR="003673F5" w:rsidRPr="0017261A" w:rsidRDefault="003673F5" w:rsidP="003673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Poner “de” en los comités de voluntariado y Dinamización: Comité “de” voluntariado” Comité “de” dinamización</w:t>
      </w:r>
    </w:p>
    <w:p w:rsidR="00BA4350" w:rsidRPr="0017261A" w:rsidRDefault="00BA4350" w:rsidP="003673F5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  <w:highlight w:val="green"/>
        </w:rPr>
      </w:pPr>
      <w:r w:rsidRPr="0017261A">
        <w:rPr>
          <w:rFonts w:ascii="TitilliumWeb-Regular" w:hAnsi="TitilliumWeb-Regular" w:cs="TitilliumWeb-Regular"/>
          <w:b/>
          <w:highlight w:val="green"/>
        </w:rPr>
        <w:t>PAGINA 13</w:t>
      </w:r>
    </w:p>
    <w:p w:rsidR="00BA4350" w:rsidRPr="0017261A" w:rsidRDefault="00BA4350" w:rsidP="003673F5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  <w:highlight w:val="green"/>
        </w:rPr>
      </w:pPr>
    </w:p>
    <w:p w:rsidR="00BA4350" w:rsidRPr="0017261A" w:rsidRDefault="00BA4350" w:rsidP="00BA43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</w:rPr>
      </w:pPr>
      <w:r w:rsidRPr="0017261A">
        <w:rPr>
          <w:rFonts w:ascii="TitilliumWeb-Regular" w:hAnsi="TitilliumWeb-Regular" w:cs="TitilliumWeb-Regular"/>
        </w:rPr>
        <w:t>Hay que quitar Caritas Diocesana, Fundación Canónica Miguel Roca, e Inspectoría Salesiana San José</w:t>
      </w:r>
    </w:p>
    <w:p w:rsidR="009220A3" w:rsidRPr="0017261A" w:rsidRDefault="009220A3" w:rsidP="00BA43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</w:rPr>
      </w:pPr>
      <w:r w:rsidRPr="0017261A">
        <w:rPr>
          <w:rFonts w:ascii="TitilliumWeb-Regular" w:hAnsi="TitilliumWeb-Regular" w:cs="TitilliumWeb-Regular"/>
        </w:rPr>
        <w:t>Cambiar el nº de entidades de 16 por 14</w:t>
      </w:r>
    </w:p>
    <w:p w:rsidR="00BA4350" w:rsidRPr="0017261A" w:rsidRDefault="00BA4350" w:rsidP="003673F5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  <w:highlight w:val="green"/>
        </w:rPr>
      </w:pPr>
    </w:p>
    <w:p w:rsidR="003673F5" w:rsidRPr="0017261A" w:rsidRDefault="003673F5" w:rsidP="003673F5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b/>
        </w:rPr>
      </w:pPr>
      <w:r w:rsidRPr="0017261A">
        <w:rPr>
          <w:rFonts w:ascii="TitilliumWeb-Regular" w:hAnsi="TitilliumWeb-Regular" w:cs="TitilliumWeb-Regular"/>
          <w:b/>
          <w:highlight w:val="green"/>
        </w:rPr>
        <w:lastRenderedPageBreak/>
        <w:t>PAGINA 14</w:t>
      </w:r>
    </w:p>
    <w:p w:rsidR="003673F5" w:rsidRPr="0017261A" w:rsidRDefault="003673F5" w:rsidP="003673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Cambiar la foto por foto Nº1</w:t>
      </w:r>
    </w:p>
    <w:p w:rsidR="009220A3" w:rsidRPr="0017261A" w:rsidRDefault="009220A3" w:rsidP="009220A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En la Comisión Ejecutiva, como Vocales hay que incluir a </w:t>
      </w:r>
      <w:proofErr w:type="spellStart"/>
      <w:r w:rsidRPr="0017261A">
        <w:rPr>
          <w:rFonts w:ascii="TitilliumWeb-Regular" w:hAnsi="TitilliumWeb-Regular" w:cs="TitilliumWeb-Regular"/>
        </w:rPr>
        <w:t>Wilma</w:t>
      </w:r>
      <w:proofErr w:type="spellEnd"/>
      <w:r w:rsidRPr="0017261A">
        <w:rPr>
          <w:rFonts w:ascii="TitilliumWeb-Regular" w:hAnsi="TitilliumWeb-Regular" w:cs="TitilliumWeb-Regular"/>
        </w:rPr>
        <w:t xml:space="preserve"> </w:t>
      </w:r>
      <w:proofErr w:type="spellStart"/>
      <w:r w:rsidRPr="0017261A">
        <w:rPr>
          <w:rFonts w:ascii="TitilliumWeb-Regular" w:hAnsi="TitilliumWeb-Regular" w:cs="TitilliumWeb-Regular"/>
        </w:rPr>
        <w:t>Monsma</w:t>
      </w:r>
      <w:proofErr w:type="spellEnd"/>
      <w:r w:rsidRPr="0017261A">
        <w:rPr>
          <w:rFonts w:ascii="TitilliumWeb-Regular" w:hAnsi="TitilliumWeb-Regular" w:cs="TitilliumWeb-Regular"/>
        </w:rPr>
        <w:t xml:space="preserve"> y Amparo Moreno. </w:t>
      </w:r>
    </w:p>
    <w:p w:rsidR="009220A3" w:rsidRPr="0017261A" w:rsidRDefault="009220A3" w:rsidP="009220A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En Equipo de Trabajo: </w:t>
      </w:r>
    </w:p>
    <w:p w:rsidR="009220A3" w:rsidRPr="0017261A" w:rsidRDefault="009220A3" w:rsidP="009220A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hay que cambiar Sara Pons por </w:t>
      </w:r>
      <w:proofErr w:type="spellStart"/>
      <w:r w:rsidRPr="0017261A">
        <w:rPr>
          <w:rFonts w:ascii="TitilliumWeb-Regular" w:hAnsi="TitilliumWeb-Regular" w:cs="TitilliumWeb-Regular"/>
        </w:rPr>
        <w:t>Mavi</w:t>
      </w:r>
      <w:proofErr w:type="spellEnd"/>
      <w:r w:rsidRPr="0017261A">
        <w:rPr>
          <w:rFonts w:ascii="TitilliumWeb-Regular" w:hAnsi="TitilliumWeb-Regular" w:cs="TitilliumWeb-Regular"/>
        </w:rPr>
        <w:t xml:space="preserve"> </w:t>
      </w:r>
      <w:proofErr w:type="spellStart"/>
      <w:r w:rsidRPr="0017261A">
        <w:rPr>
          <w:rFonts w:ascii="TitilliumWeb-Regular" w:hAnsi="TitilliumWeb-Regular" w:cs="TitilliumWeb-Regular"/>
        </w:rPr>
        <w:t>Leida</w:t>
      </w:r>
      <w:proofErr w:type="spellEnd"/>
    </w:p>
    <w:p w:rsidR="009220A3" w:rsidRPr="0017261A" w:rsidRDefault="009220A3" w:rsidP="009220A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Pepa </w:t>
      </w:r>
      <w:proofErr w:type="spellStart"/>
      <w:r w:rsidRPr="0017261A">
        <w:rPr>
          <w:rFonts w:ascii="TitilliumWeb-Regular" w:hAnsi="TitilliumWeb-Regular" w:cs="TitilliumWeb-Regular"/>
        </w:rPr>
        <w:t>Lattner</w:t>
      </w:r>
      <w:proofErr w:type="spellEnd"/>
      <w:r w:rsidRPr="0017261A">
        <w:rPr>
          <w:rFonts w:ascii="TitilliumWeb-Regular" w:hAnsi="TitilliumWeb-Regular" w:cs="TitilliumWeb-Regular"/>
        </w:rPr>
        <w:t>: Dejar sólo “Responsable de formación”, quitar el resto</w:t>
      </w:r>
    </w:p>
    <w:p w:rsidR="009220A3" w:rsidRPr="0017261A" w:rsidRDefault="009220A3" w:rsidP="009220A3">
      <w:pPr>
        <w:pStyle w:val="Prrafodelista"/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</w:p>
    <w:p w:rsidR="003673F5" w:rsidRPr="0017261A" w:rsidRDefault="003673F5" w:rsidP="003673F5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15</w:t>
      </w:r>
    </w:p>
    <w:p w:rsidR="003673F5" w:rsidRPr="0017261A" w:rsidRDefault="003673F5" w:rsidP="003673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Cambiar voluntarios/as por </w:t>
      </w:r>
      <w:r w:rsidRPr="0017261A">
        <w:rPr>
          <w:rFonts w:ascii="TitilliumWeb-Regular" w:hAnsi="TitilliumWeb-Regular" w:cs="TitilliumWeb-Regular"/>
          <w:highlight w:val="yellow"/>
        </w:rPr>
        <w:t>Voluntariado</w:t>
      </w:r>
      <w:r w:rsidRPr="0017261A">
        <w:rPr>
          <w:rFonts w:ascii="TitilliumWeb-Regular" w:hAnsi="TitilliumWeb-Regular" w:cs="TitilliumWeb-Regular"/>
        </w:rPr>
        <w:t xml:space="preserve"> en el título</w:t>
      </w:r>
    </w:p>
    <w:p w:rsidR="003673F5" w:rsidRPr="0017261A" w:rsidRDefault="003673F5" w:rsidP="003673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highlight w:val="yellow"/>
        </w:rPr>
      </w:pPr>
      <w:r w:rsidRPr="0017261A">
        <w:rPr>
          <w:rFonts w:ascii="TitilliumWeb-Regular" w:hAnsi="TitilliumWeb-Regular" w:cs="TitilliumWeb-Regular"/>
        </w:rPr>
        <w:t>Cambiar en el texto “</w:t>
      </w:r>
      <w:r w:rsidRPr="0017261A">
        <w:rPr>
          <w:rFonts w:ascii="TitilliumWeb-Bold" w:hAnsi="TitilliumWeb-Bold" w:cs="TitilliumWeb-Bold"/>
          <w:b/>
          <w:bCs/>
          <w:sz w:val="27"/>
          <w:szCs w:val="27"/>
        </w:rPr>
        <w:t>voluntarios/as</w:t>
      </w:r>
      <w:r w:rsidRPr="0017261A">
        <w:rPr>
          <w:rFonts w:ascii="TitilliumWeb-Regular" w:hAnsi="TitilliumWeb-Regular" w:cs="TitilliumWeb-Regular"/>
        </w:rPr>
        <w:t xml:space="preserve">” por </w:t>
      </w:r>
      <w:r w:rsidRPr="0017261A">
        <w:rPr>
          <w:rFonts w:ascii="TitilliumWeb-Regular" w:hAnsi="TitilliumWeb-Regular" w:cs="TitilliumWeb-Regular"/>
          <w:highlight w:val="yellow"/>
        </w:rPr>
        <w:t>alrededor de 70 personas voluntarias</w:t>
      </w:r>
    </w:p>
    <w:p w:rsidR="003673F5" w:rsidRPr="0017261A" w:rsidRDefault="003673F5" w:rsidP="003673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Cambiar </w:t>
      </w:r>
      <w:r w:rsidR="00532BEC" w:rsidRPr="0017261A">
        <w:rPr>
          <w:rFonts w:ascii="TitilliumWeb-Regular" w:hAnsi="TitilliumWeb-Regular" w:cs="TitilliumWeb-Regular"/>
        </w:rPr>
        <w:t xml:space="preserve">el título </w:t>
      </w:r>
      <w:proofErr w:type="spellStart"/>
      <w:r w:rsidRPr="0017261A">
        <w:rPr>
          <w:rFonts w:ascii="TitilliumWeb-Regular" w:hAnsi="TitilliumWeb-Regular" w:cs="TitilliumWeb-Regular"/>
        </w:rPr>
        <w:t>Amics</w:t>
      </w:r>
      <w:proofErr w:type="spellEnd"/>
      <w:r w:rsidRPr="0017261A">
        <w:rPr>
          <w:rFonts w:ascii="TitilliumWeb-Regular" w:hAnsi="TitilliumWeb-Regular" w:cs="TitilliumWeb-Regular"/>
        </w:rPr>
        <w:t xml:space="preserve">/Amigues por </w:t>
      </w:r>
      <w:r w:rsidR="00532BEC" w:rsidRPr="0017261A">
        <w:rPr>
          <w:rFonts w:ascii="TitilliumWeb-Regular" w:hAnsi="TitilliumWeb-Regular" w:cs="TitilliumWeb-Regular"/>
          <w:highlight w:val="yellow"/>
        </w:rPr>
        <w:t>P</w:t>
      </w:r>
      <w:r w:rsidRPr="0017261A">
        <w:rPr>
          <w:rFonts w:ascii="TitilliumWeb-Regular" w:hAnsi="TitilliumWeb-Regular" w:cs="TitilliumWeb-Regular"/>
          <w:highlight w:val="yellow"/>
        </w:rPr>
        <w:t>ersonas y entidades socias</w:t>
      </w:r>
    </w:p>
    <w:p w:rsidR="003673F5" w:rsidRPr="0017261A" w:rsidRDefault="00532BEC" w:rsidP="003673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Cambiar el texto por este:</w:t>
      </w:r>
    </w:p>
    <w:p w:rsidR="00532BEC" w:rsidRPr="0017261A" w:rsidRDefault="00532BEC" w:rsidP="00532BE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  <w:highlight w:val="yellow"/>
        </w:rPr>
      </w:pPr>
      <w:r w:rsidRPr="0017261A">
        <w:rPr>
          <w:rFonts w:ascii="TitilliumWeb-Regular" w:hAnsi="TitilliumWeb-Regular" w:cs="TitilliumWeb-Regular"/>
          <w:highlight w:val="yellow"/>
        </w:rPr>
        <w:t>Otro apoyo significativo que recibe la Fundación es a través de las colaboraciones económicas de las más de 120 personas asociadas y 40 entidades y empresas colaboradoras.</w:t>
      </w:r>
    </w:p>
    <w:p w:rsidR="00532BEC" w:rsidRPr="0017261A" w:rsidRDefault="00532BEC" w:rsidP="00532BEC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tilliumWeb-Regular" w:hAnsi="TitilliumWeb-Regular" w:cs="TitilliumWeb-Regular"/>
        </w:rPr>
      </w:pPr>
    </w:p>
    <w:p w:rsidR="00532BEC" w:rsidRPr="0017261A" w:rsidRDefault="00532BEC" w:rsidP="00532BE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Destacar esta frase abajo del todo</w:t>
      </w:r>
    </w:p>
    <w:p w:rsidR="00532BEC" w:rsidRPr="0017261A" w:rsidRDefault="00532BEC" w:rsidP="00532BEC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</w:p>
    <w:p w:rsidR="00532BEC" w:rsidRPr="0017261A" w:rsidRDefault="00532BEC" w:rsidP="00532BEC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yellow"/>
        </w:rPr>
        <w:t>¡¡Gracias a todos y todas por vuestro inestimable apoyo!!</w:t>
      </w:r>
    </w:p>
    <w:p w:rsidR="00532BEC" w:rsidRPr="0017261A" w:rsidRDefault="00532BEC" w:rsidP="00532BEC">
      <w:pPr>
        <w:rPr>
          <w:rFonts w:ascii="TitilliumWeb-Regular" w:hAnsi="TitilliumWeb-Regular" w:cs="TitilliumWeb-Regular"/>
        </w:rPr>
      </w:pPr>
    </w:p>
    <w:p w:rsidR="00D1282C" w:rsidRPr="0017261A" w:rsidRDefault="00D1282C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magenta"/>
        </w:rPr>
        <w:t>AÑADIR AQUÍ UN APARTADO NUEVO</w:t>
      </w:r>
      <w:r w:rsidR="006104FD" w:rsidRPr="0017261A">
        <w:rPr>
          <w:rFonts w:ascii="TitilliumWeb-Regular" w:hAnsi="TitilliumWeb-Regular" w:cs="TitilliumWeb-Regular"/>
          <w:highlight w:val="magenta"/>
        </w:rPr>
        <w:t>. Habrá que añadirlo también al índice Pon las fotos que puedas. Yo te pongo una de cada premio, pero elige las que mejor queden</w:t>
      </w:r>
    </w:p>
    <w:p w:rsidR="00D1282C" w:rsidRPr="0017261A" w:rsidRDefault="00D1282C" w:rsidP="00532BEC">
      <w:pPr>
        <w:rPr>
          <w:rFonts w:ascii="TitilliumWeb-Regular" w:hAnsi="TitilliumWeb-Regular" w:cs="TitilliumWeb-Regular"/>
          <w:b/>
          <w:sz w:val="26"/>
        </w:rPr>
      </w:pPr>
      <w:r w:rsidRPr="0017261A">
        <w:rPr>
          <w:rFonts w:ascii="TitilliumWeb-Regular" w:hAnsi="TitilliumWeb-Regular" w:cs="TitilliumWeb-Regular"/>
          <w:b/>
          <w:sz w:val="26"/>
        </w:rPr>
        <w:t>RECONOCIMIENTOS</w:t>
      </w:r>
    </w:p>
    <w:p w:rsidR="00D1282C" w:rsidRPr="0017261A" w:rsidRDefault="00D1282C" w:rsidP="00D1282C">
      <w:pPr>
        <w:pStyle w:val="Ttulo3"/>
        <w:spacing w:before="0" w:beforeAutospacing="0" w:after="0" w:afterAutospacing="0" w:line="240" w:lineRule="atLeast"/>
        <w:textAlignment w:val="baseline"/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</w:pP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2016 ha sido un año de reconocimientos a la labora que la Fundación Novaterra lleva desempeñando desde hace 25 años.</w:t>
      </w:r>
    </w:p>
    <w:p w:rsidR="00D1282C" w:rsidRPr="0017261A" w:rsidRDefault="00D1282C" w:rsidP="00D1282C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</w:p>
    <w:p w:rsidR="006104FD" w:rsidRPr="0017261A" w:rsidRDefault="006104FD" w:rsidP="00D1282C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  <w:r w:rsidRPr="0017261A">
        <w:rPr>
          <w:rFonts w:ascii="Arial" w:hAnsi="Arial" w:cs="Arial"/>
          <w:b w:val="0"/>
          <w:bCs w:val="0"/>
          <w:sz w:val="33"/>
          <w:szCs w:val="33"/>
          <w:highlight w:val="magenta"/>
          <w:bdr w:val="none" w:sz="0" w:space="0" w:color="auto" w:frame="1"/>
        </w:rPr>
        <w:t>Foto 3</w:t>
      </w:r>
    </w:p>
    <w:p w:rsidR="00D1282C" w:rsidRPr="0017261A" w:rsidRDefault="00D1282C" w:rsidP="00D1282C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</w:rPr>
      </w:pPr>
      <w:r w:rsidRPr="0017261A"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  <w:t>FINALISTA PREMIOS PATERNA CIUDAD EMPRESAS</w:t>
      </w:r>
    </w:p>
    <w:p w:rsidR="00D1282C" w:rsidRPr="0017261A" w:rsidRDefault="00D1282C" w:rsidP="00D1282C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</w:pPr>
    </w:p>
    <w:p w:rsidR="00D1282C" w:rsidRPr="0017261A" w:rsidRDefault="00D1282C" w:rsidP="00D1282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Novaterra Catering Sostenible</w:t>
      </w:r>
      <w:r w:rsidRPr="0017261A">
        <w:rPr>
          <w:rStyle w:val="apple-converted-space"/>
          <w:rFonts w:ascii="Arial" w:hAnsi="Arial" w:cs="Arial"/>
          <w:sz w:val="21"/>
          <w:szCs w:val="21"/>
        </w:rPr>
        <w:t> </w:t>
      </w:r>
      <w:r w:rsidRPr="0017261A">
        <w:rPr>
          <w:rFonts w:ascii="Arial" w:hAnsi="Arial" w:cs="Arial"/>
          <w:sz w:val="21"/>
          <w:szCs w:val="21"/>
        </w:rPr>
        <w:t>ha sido seleccionada en</w:t>
      </w:r>
      <w:r w:rsidRPr="0017261A">
        <w:rPr>
          <w:rStyle w:val="apple-converted-space"/>
          <w:rFonts w:ascii="Arial" w:hAnsi="Arial" w:cs="Arial"/>
          <w:sz w:val="21"/>
          <w:szCs w:val="21"/>
        </w:rPr>
        <w:t> </w:t>
      </w: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2016, de entre más de 3.000 empresas de Paterna,</w:t>
      </w:r>
      <w:r w:rsidRPr="0017261A">
        <w:rPr>
          <w:rStyle w:val="apple-converted-space"/>
          <w:rFonts w:ascii="Arial" w:hAnsi="Arial" w:cs="Arial"/>
          <w:sz w:val="21"/>
          <w:szCs w:val="21"/>
        </w:rPr>
        <w:t> </w:t>
      </w:r>
      <w:r w:rsidRPr="0017261A">
        <w:rPr>
          <w:rFonts w:ascii="Arial" w:hAnsi="Arial" w:cs="Arial"/>
          <w:sz w:val="21"/>
          <w:szCs w:val="21"/>
        </w:rPr>
        <w:t>como una de las 3 finalistas a los</w:t>
      </w:r>
      <w:r w:rsidRPr="0017261A">
        <w:rPr>
          <w:rStyle w:val="apple-converted-space"/>
          <w:rFonts w:ascii="Arial" w:hAnsi="Arial" w:cs="Arial"/>
          <w:sz w:val="21"/>
          <w:szCs w:val="21"/>
        </w:rPr>
        <w:t> </w:t>
      </w: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I Premios Paterna Ciudad de Empresas</w:t>
      </w:r>
      <w:r w:rsidRPr="0017261A">
        <w:rPr>
          <w:rFonts w:ascii="Arial" w:hAnsi="Arial" w:cs="Arial"/>
          <w:sz w:val="21"/>
          <w:szCs w:val="21"/>
        </w:rPr>
        <w:t>, en la</w:t>
      </w:r>
      <w:r w:rsidRPr="0017261A">
        <w:rPr>
          <w:rStyle w:val="apple-converted-space"/>
          <w:rFonts w:ascii="Arial" w:hAnsi="Arial" w:cs="Arial"/>
          <w:sz w:val="21"/>
          <w:szCs w:val="21"/>
        </w:rPr>
        <w:t> </w:t>
      </w: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categoría de Empresa Socialmente Responsable</w:t>
      </w:r>
      <w:r w:rsidRPr="0017261A">
        <w:rPr>
          <w:rFonts w:ascii="Arial" w:hAnsi="Arial" w:cs="Arial"/>
          <w:sz w:val="21"/>
          <w:szCs w:val="21"/>
        </w:rPr>
        <w:t xml:space="preserve">. </w:t>
      </w:r>
    </w:p>
    <w:p w:rsidR="00D1282C" w:rsidRPr="0017261A" w:rsidRDefault="00D1282C" w:rsidP="00D1282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6104FD" w:rsidRPr="0017261A" w:rsidRDefault="006104FD" w:rsidP="006104FD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  <w:r w:rsidRPr="0017261A">
        <w:rPr>
          <w:rFonts w:ascii="Arial" w:hAnsi="Arial" w:cs="Arial"/>
          <w:b w:val="0"/>
          <w:bCs w:val="0"/>
          <w:sz w:val="33"/>
          <w:szCs w:val="33"/>
          <w:highlight w:val="magenta"/>
          <w:bdr w:val="none" w:sz="0" w:space="0" w:color="auto" w:frame="1"/>
        </w:rPr>
        <w:t>Foto 4</w:t>
      </w:r>
    </w:p>
    <w:p w:rsidR="00D1282C" w:rsidRPr="0017261A" w:rsidRDefault="00D1282C" w:rsidP="00D1282C">
      <w:pPr>
        <w:shd w:val="clear" w:color="auto" w:fill="FFFFFF"/>
        <w:spacing w:line="0" w:lineRule="auto"/>
        <w:textAlignment w:val="baseline"/>
        <w:rPr>
          <w:rFonts w:ascii="Arial" w:hAnsi="Arial" w:cs="Arial"/>
          <w:sz w:val="21"/>
          <w:szCs w:val="21"/>
        </w:rPr>
      </w:pPr>
    </w:p>
    <w:p w:rsidR="00D1282C" w:rsidRPr="0017261A" w:rsidRDefault="00D1282C" w:rsidP="00D1282C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</w:rPr>
      </w:pPr>
      <w:r w:rsidRPr="0017261A"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  <w:t>I PREMIO RESPONSABILIDAD SOCIAL</w:t>
      </w:r>
    </w:p>
    <w:p w:rsidR="00D1282C" w:rsidRPr="0017261A" w:rsidRDefault="00D1282C" w:rsidP="00D1282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6104FD" w:rsidRPr="0017261A" w:rsidRDefault="00D1282C" w:rsidP="006104F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17261A">
        <w:rPr>
          <w:rFonts w:ascii="Arial" w:hAnsi="Arial" w:cs="Arial"/>
          <w:sz w:val="21"/>
          <w:szCs w:val="21"/>
        </w:rPr>
        <w:t xml:space="preserve">También este año Fundación Novaterra fue reconocida por el </w:t>
      </w:r>
      <w:proofErr w:type="spellStart"/>
      <w:r w:rsidRPr="0017261A">
        <w:rPr>
          <w:rFonts w:ascii="Arial" w:hAnsi="Arial" w:cs="Arial"/>
          <w:sz w:val="21"/>
          <w:szCs w:val="21"/>
        </w:rPr>
        <w:t>Consell</w:t>
      </w:r>
      <w:proofErr w:type="spellEnd"/>
      <w:r w:rsidRPr="0017261A">
        <w:rPr>
          <w:rFonts w:ascii="Arial" w:hAnsi="Arial" w:cs="Arial"/>
          <w:sz w:val="21"/>
          <w:szCs w:val="21"/>
        </w:rPr>
        <w:t xml:space="preserve"> de la </w:t>
      </w:r>
      <w:proofErr w:type="spellStart"/>
      <w:r w:rsidRPr="0017261A">
        <w:rPr>
          <w:rFonts w:ascii="Arial" w:hAnsi="Arial" w:cs="Arial"/>
          <w:sz w:val="21"/>
          <w:szCs w:val="21"/>
        </w:rPr>
        <w:t>Universitat</w:t>
      </w:r>
      <w:proofErr w:type="spellEnd"/>
      <w:r w:rsidRPr="0017261A">
        <w:rPr>
          <w:rFonts w:ascii="Arial" w:hAnsi="Arial" w:cs="Arial"/>
          <w:sz w:val="21"/>
          <w:szCs w:val="21"/>
        </w:rPr>
        <w:t xml:space="preserve"> Politécnica de </w:t>
      </w:r>
      <w:proofErr w:type="spellStart"/>
      <w:r w:rsidRPr="0017261A">
        <w:rPr>
          <w:rFonts w:ascii="Arial" w:hAnsi="Arial" w:cs="Arial"/>
          <w:sz w:val="21"/>
          <w:szCs w:val="21"/>
        </w:rPr>
        <w:t>València</w:t>
      </w:r>
      <w:proofErr w:type="spellEnd"/>
      <w:r w:rsidRPr="0017261A">
        <w:rPr>
          <w:rFonts w:ascii="Arial" w:hAnsi="Arial" w:cs="Arial"/>
          <w:sz w:val="21"/>
          <w:szCs w:val="21"/>
        </w:rPr>
        <w:t xml:space="preserve"> en sus XV Premios del </w:t>
      </w:r>
      <w:proofErr w:type="spellStart"/>
      <w:r w:rsidRPr="0017261A">
        <w:rPr>
          <w:rFonts w:ascii="Arial" w:hAnsi="Arial" w:cs="Arial"/>
          <w:sz w:val="21"/>
          <w:szCs w:val="21"/>
        </w:rPr>
        <w:t>Consell</w:t>
      </w:r>
      <w:proofErr w:type="spellEnd"/>
      <w:r w:rsidRPr="0017261A">
        <w:rPr>
          <w:rFonts w:ascii="Arial" w:hAnsi="Arial" w:cs="Arial"/>
          <w:sz w:val="21"/>
          <w:szCs w:val="21"/>
        </w:rPr>
        <w:t xml:space="preserve"> en la nueva categoría de Responsabilidad Social</w:t>
      </w:r>
      <w:r w:rsidR="006104FD" w:rsidRPr="0017261A">
        <w:rPr>
          <w:rFonts w:ascii="Arial" w:hAnsi="Arial" w:cs="Arial"/>
          <w:sz w:val="21"/>
          <w:szCs w:val="21"/>
        </w:rPr>
        <w:t xml:space="preserve">. </w:t>
      </w:r>
      <w:r w:rsidRPr="0017261A">
        <w:rPr>
          <w:rFonts w:ascii="Arial" w:hAnsi="Arial" w:cs="Arial"/>
          <w:sz w:val="21"/>
          <w:szCs w:val="21"/>
        </w:rPr>
        <w:t xml:space="preserve">Un reconocimiento </w:t>
      </w:r>
      <w:r w:rsidR="006104FD" w:rsidRPr="0017261A">
        <w:rPr>
          <w:rFonts w:ascii="Arial" w:hAnsi="Arial" w:cs="Arial"/>
          <w:sz w:val="21"/>
          <w:szCs w:val="21"/>
        </w:rPr>
        <w:t xml:space="preserve">conseguido gracias a </w:t>
      </w: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Novaterra Catering Sostenible</w:t>
      </w:r>
      <w:r w:rsidRPr="0017261A">
        <w:rPr>
          <w:rFonts w:ascii="Arial" w:hAnsi="Arial" w:cs="Arial"/>
          <w:sz w:val="21"/>
          <w:szCs w:val="21"/>
        </w:rPr>
        <w:t>, por los servicios que durante años ha venido desarrollando en distintos departamentos de la universidad.</w:t>
      </w:r>
    </w:p>
    <w:p w:rsidR="006104FD" w:rsidRPr="0017261A" w:rsidRDefault="006104FD" w:rsidP="006104F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6104FD" w:rsidRPr="0017261A" w:rsidRDefault="006104FD" w:rsidP="006104F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17261A">
        <w:rPr>
          <w:rFonts w:ascii="Arial" w:hAnsi="Arial" w:cs="Arial"/>
          <w:b/>
          <w:bCs/>
          <w:sz w:val="33"/>
          <w:szCs w:val="33"/>
          <w:highlight w:val="magenta"/>
          <w:bdr w:val="none" w:sz="0" w:space="0" w:color="auto" w:frame="1"/>
        </w:rPr>
        <w:t xml:space="preserve">Foto 5 </w:t>
      </w:r>
    </w:p>
    <w:p w:rsidR="00D1282C" w:rsidRPr="0017261A" w:rsidRDefault="00D1282C" w:rsidP="00D128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D1282C" w:rsidRPr="0017261A" w:rsidRDefault="00D1282C" w:rsidP="00D1282C">
      <w:pPr>
        <w:pStyle w:val="Ttulo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</w:rPr>
      </w:pPr>
      <w:r w:rsidRPr="0017261A"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  <w:t>FINALISTA VII PREMIOS CORRESPONSABLES</w:t>
      </w:r>
    </w:p>
    <w:p w:rsidR="00D1282C" w:rsidRPr="0017261A" w:rsidRDefault="006104FD" w:rsidP="00D128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17261A">
        <w:rPr>
          <w:rFonts w:ascii="Arial" w:hAnsi="Arial" w:cs="Arial"/>
          <w:sz w:val="21"/>
          <w:szCs w:val="21"/>
        </w:rPr>
        <w:lastRenderedPageBreak/>
        <w:t>También resultamos</w:t>
      </w:r>
      <w:r w:rsidR="00D1282C" w:rsidRPr="0017261A">
        <w:rPr>
          <w:rFonts w:ascii="Arial" w:hAnsi="Arial" w:cs="Arial"/>
          <w:sz w:val="21"/>
          <w:szCs w:val="21"/>
        </w:rPr>
        <w:t> </w:t>
      </w:r>
      <w:r w:rsidR="00D1282C"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finalista</w:t>
      </w: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s</w:t>
      </w:r>
      <w:r w:rsidR="00D1282C"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 xml:space="preserve"> en los VII Premios Corresponsables</w:t>
      </w:r>
      <w:r w:rsidR="00D1282C" w:rsidRPr="0017261A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r w:rsidR="00D1282C" w:rsidRPr="0017261A">
        <w:rPr>
          <w:rFonts w:ascii="Arial" w:hAnsi="Arial" w:cs="Arial"/>
          <w:sz w:val="21"/>
          <w:szCs w:val="21"/>
        </w:rPr>
        <w:t>en la candidatura de entidad social pequeña,</w:t>
      </w:r>
      <w:r w:rsidR="00D1282C"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 de entre más de 432 iniciativas,</w:t>
      </w:r>
      <w:r w:rsidR="00D1282C" w:rsidRPr="0017261A">
        <w:rPr>
          <w:rStyle w:val="apple-converted-space"/>
          <w:rFonts w:ascii="Arial" w:hAnsi="Arial" w:cs="Arial"/>
          <w:sz w:val="21"/>
          <w:szCs w:val="21"/>
        </w:rPr>
        <w:t> </w:t>
      </w:r>
      <w:r w:rsidR="00D1282C" w:rsidRPr="0017261A">
        <w:rPr>
          <w:rFonts w:ascii="Arial" w:hAnsi="Arial" w:cs="Arial"/>
          <w:sz w:val="21"/>
          <w:szCs w:val="21"/>
        </w:rPr>
        <w:t>procedentes de organizaciones de 9 países diferentes. </w:t>
      </w:r>
      <w:r w:rsidR="00D1282C" w:rsidRPr="0017261A">
        <w:rPr>
          <w:rStyle w:val="Textoennegrita"/>
          <w:rFonts w:ascii="Arial" w:hAnsi="Arial" w:cs="Arial"/>
          <w:b w:val="0"/>
          <w:sz w:val="21"/>
          <w:szCs w:val="21"/>
          <w:bdr w:val="none" w:sz="0" w:space="0" w:color="auto" w:frame="1"/>
        </w:rPr>
        <w:t xml:space="preserve">El jurado </w:t>
      </w:r>
      <w:r w:rsidRPr="0017261A">
        <w:rPr>
          <w:rStyle w:val="Textoennegrita"/>
          <w:rFonts w:ascii="Arial" w:hAnsi="Arial" w:cs="Arial"/>
          <w:b w:val="0"/>
          <w:sz w:val="21"/>
          <w:szCs w:val="21"/>
          <w:bdr w:val="none" w:sz="0" w:space="0" w:color="auto" w:frame="1"/>
        </w:rPr>
        <w:t>valoró</w:t>
      </w:r>
      <w:r w:rsidR="00D1282C" w:rsidRPr="0017261A">
        <w:rPr>
          <w:rStyle w:val="Textoennegrita"/>
          <w:rFonts w:ascii="Arial" w:hAnsi="Arial" w:cs="Arial"/>
          <w:b w:val="0"/>
          <w:sz w:val="21"/>
          <w:szCs w:val="21"/>
          <w:bdr w:val="none" w:sz="0" w:space="0" w:color="auto" w:frame="1"/>
        </w:rPr>
        <w:t xml:space="preserve"> que “la campaña “Viaje a la Dignidad” ha supuesto un avance importante para la comunicación entre Novaterra y sus grupos de interés</w:t>
      </w: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.</w:t>
      </w:r>
    </w:p>
    <w:p w:rsidR="006104FD" w:rsidRPr="0017261A" w:rsidRDefault="006104FD" w:rsidP="006104FD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highlight w:val="magenta"/>
          <w:bdr w:val="none" w:sz="0" w:space="0" w:color="auto" w:frame="1"/>
        </w:rPr>
      </w:pPr>
    </w:p>
    <w:p w:rsidR="00D1282C" w:rsidRPr="0017261A" w:rsidRDefault="00D1282C" w:rsidP="00D1282C">
      <w:pPr>
        <w:pStyle w:val="Ttulo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  <w:r w:rsidRPr="0017261A"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  <w:t>PREMIO CEG “FAMILIA” 2016</w:t>
      </w:r>
    </w:p>
    <w:p w:rsidR="006104FD" w:rsidRPr="0017261A" w:rsidRDefault="006104FD" w:rsidP="00D1282C">
      <w:pPr>
        <w:pStyle w:val="Ttulo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</w:p>
    <w:p w:rsidR="00D1282C" w:rsidRPr="0017261A" w:rsidRDefault="00D1282C" w:rsidP="00D128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17261A">
        <w:rPr>
          <w:rFonts w:ascii="Arial" w:hAnsi="Arial" w:cs="Arial"/>
          <w:sz w:val="21"/>
          <w:szCs w:val="21"/>
        </w:rPr>
        <w:t>El pasado mes de mayo el </w:t>
      </w: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 xml:space="preserve">Grupo </w:t>
      </w:r>
      <w:proofErr w:type="spellStart"/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d’Empresas</w:t>
      </w:r>
      <w:proofErr w:type="spellEnd"/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 xml:space="preserve"> Catalanas (GEC) de la Familia</w:t>
      </w:r>
      <w:r w:rsidRPr="0017261A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r w:rsidRPr="0017261A">
        <w:rPr>
          <w:rFonts w:ascii="Arial" w:hAnsi="Arial" w:cs="Arial"/>
          <w:sz w:val="21"/>
          <w:szCs w:val="21"/>
        </w:rPr>
        <w:t>otorgó su reconocimiento anual a la Fundación Novaterra</w:t>
      </w:r>
      <w:r w:rsidRPr="0017261A">
        <w:rPr>
          <w:rStyle w:val="Textoennegrita"/>
          <w:rFonts w:ascii="Arial" w:hAnsi="Arial" w:cs="Arial"/>
          <w:sz w:val="21"/>
          <w:szCs w:val="21"/>
          <w:bdr w:val="none" w:sz="0" w:space="0" w:color="auto" w:frame="1"/>
        </w:rPr>
        <w:t> por su labor de inclusión laboral de personas discapacitadas.</w:t>
      </w:r>
    </w:p>
    <w:p w:rsidR="006104FD" w:rsidRPr="0017261A" w:rsidRDefault="006104FD" w:rsidP="006104FD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</w:p>
    <w:p w:rsidR="006104FD" w:rsidRPr="0017261A" w:rsidRDefault="006104FD" w:rsidP="006104FD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  <w:r w:rsidRPr="0017261A">
        <w:rPr>
          <w:rFonts w:ascii="Arial" w:hAnsi="Arial" w:cs="Arial"/>
          <w:b w:val="0"/>
          <w:bCs w:val="0"/>
          <w:sz w:val="33"/>
          <w:szCs w:val="33"/>
          <w:highlight w:val="magenta"/>
          <w:bdr w:val="none" w:sz="0" w:space="0" w:color="auto" w:frame="1"/>
        </w:rPr>
        <w:t>Foto 6</w:t>
      </w:r>
    </w:p>
    <w:p w:rsidR="00D1282C" w:rsidRPr="0017261A" w:rsidRDefault="00D1282C" w:rsidP="00D1282C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</w:p>
    <w:p w:rsidR="00D1282C" w:rsidRPr="0017261A" w:rsidRDefault="00D1282C" w:rsidP="00D1282C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</w:pPr>
      <w:r w:rsidRPr="0017261A">
        <w:rPr>
          <w:rFonts w:ascii="Arial" w:hAnsi="Arial" w:cs="Arial"/>
          <w:b w:val="0"/>
          <w:bCs w:val="0"/>
          <w:sz w:val="33"/>
          <w:szCs w:val="33"/>
          <w:bdr w:val="none" w:sz="0" w:space="0" w:color="auto" w:frame="1"/>
        </w:rPr>
        <w:t>“FENT EMPRESA. IGUALS EN OPORTUNITATS”</w:t>
      </w:r>
    </w:p>
    <w:p w:rsidR="006104FD" w:rsidRPr="0017261A" w:rsidRDefault="006104FD" w:rsidP="00D1282C">
      <w:pPr>
        <w:pStyle w:val="Ttulo3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33"/>
          <w:szCs w:val="33"/>
        </w:rPr>
      </w:pPr>
    </w:p>
    <w:p w:rsidR="00D1282C" w:rsidRPr="0017261A" w:rsidRDefault="006104FD" w:rsidP="00D1282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17261A">
        <w:rPr>
          <w:rFonts w:ascii="Arial" w:hAnsi="Arial" w:cs="Arial"/>
          <w:sz w:val="21"/>
          <w:szCs w:val="21"/>
        </w:rPr>
        <w:t>Por último y no menos importante, l</w:t>
      </w:r>
      <w:r w:rsidR="00D1282C" w:rsidRPr="0017261A">
        <w:rPr>
          <w:rFonts w:ascii="Arial" w:hAnsi="Arial" w:cs="Arial"/>
          <w:sz w:val="21"/>
          <w:szCs w:val="21"/>
        </w:rPr>
        <w:t xml:space="preserve">a </w:t>
      </w:r>
      <w:r w:rsidR="00D1282C" w:rsidRPr="0017261A">
        <w:rPr>
          <w:rFonts w:ascii="Arial" w:hAnsi="Arial" w:cs="Arial"/>
          <w:b/>
          <w:sz w:val="21"/>
          <w:szCs w:val="21"/>
        </w:rPr>
        <w:t>Dirección General del instituto de las Mujeres y por la Igualdad de Género</w:t>
      </w:r>
      <w:r w:rsidR="00D1282C" w:rsidRPr="0017261A">
        <w:rPr>
          <w:rFonts w:ascii="Arial" w:hAnsi="Arial" w:cs="Arial"/>
          <w:sz w:val="21"/>
          <w:szCs w:val="21"/>
        </w:rPr>
        <w:t xml:space="preserve"> </w:t>
      </w:r>
      <w:r w:rsidRPr="0017261A">
        <w:rPr>
          <w:rFonts w:ascii="Arial" w:hAnsi="Arial" w:cs="Arial"/>
          <w:sz w:val="21"/>
          <w:szCs w:val="21"/>
        </w:rPr>
        <w:t xml:space="preserve">nos </w:t>
      </w:r>
      <w:r w:rsidR="00D1282C" w:rsidRPr="0017261A">
        <w:rPr>
          <w:rFonts w:ascii="Arial" w:hAnsi="Arial" w:cs="Arial"/>
          <w:sz w:val="21"/>
          <w:szCs w:val="21"/>
        </w:rPr>
        <w:t>ha el sello “</w:t>
      </w:r>
      <w:proofErr w:type="spellStart"/>
      <w:r w:rsidR="00D1282C" w:rsidRPr="0017261A">
        <w:rPr>
          <w:rFonts w:ascii="Arial" w:hAnsi="Arial" w:cs="Arial"/>
          <w:sz w:val="21"/>
          <w:szCs w:val="21"/>
        </w:rPr>
        <w:t>Fent</w:t>
      </w:r>
      <w:proofErr w:type="spellEnd"/>
      <w:r w:rsidR="00D1282C" w:rsidRPr="0017261A">
        <w:rPr>
          <w:rFonts w:ascii="Arial" w:hAnsi="Arial" w:cs="Arial"/>
          <w:sz w:val="21"/>
          <w:szCs w:val="21"/>
        </w:rPr>
        <w:t xml:space="preserve"> empresa. </w:t>
      </w:r>
      <w:proofErr w:type="spellStart"/>
      <w:r w:rsidR="00D1282C" w:rsidRPr="0017261A">
        <w:rPr>
          <w:rFonts w:ascii="Arial" w:hAnsi="Arial" w:cs="Arial"/>
          <w:sz w:val="21"/>
          <w:szCs w:val="21"/>
        </w:rPr>
        <w:t>Iguals</w:t>
      </w:r>
      <w:proofErr w:type="spellEnd"/>
      <w:r w:rsidR="00D1282C" w:rsidRPr="0017261A">
        <w:rPr>
          <w:rFonts w:ascii="Arial" w:hAnsi="Arial" w:cs="Arial"/>
          <w:sz w:val="21"/>
          <w:szCs w:val="21"/>
        </w:rPr>
        <w:t xml:space="preserve"> en </w:t>
      </w:r>
      <w:proofErr w:type="spellStart"/>
      <w:r w:rsidR="00D1282C" w:rsidRPr="0017261A">
        <w:rPr>
          <w:rFonts w:ascii="Arial" w:hAnsi="Arial" w:cs="Arial"/>
          <w:sz w:val="21"/>
          <w:szCs w:val="21"/>
        </w:rPr>
        <w:t>oportunitats</w:t>
      </w:r>
      <w:proofErr w:type="spellEnd"/>
      <w:r w:rsidR="00D1282C" w:rsidRPr="0017261A">
        <w:rPr>
          <w:rFonts w:ascii="Arial" w:hAnsi="Arial" w:cs="Arial"/>
          <w:sz w:val="21"/>
          <w:szCs w:val="21"/>
        </w:rPr>
        <w:t xml:space="preserve">” por la presentación de </w:t>
      </w:r>
      <w:r w:rsidR="00D1282C" w:rsidRPr="0017261A">
        <w:rPr>
          <w:rFonts w:ascii="Arial" w:hAnsi="Arial" w:cs="Arial"/>
          <w:b/>
          <w:sz w:val="21"/>
          <w:szCs w:val="21"/>
        </w:rPr>
        <w:t>nuestro Plan de Igualdad</w:t>
      </w:r>
      <w:r w:rsidR="00D1282C" w:rsidRPr="0017261A">
        <w:rPr>
          <w:rFonts w:ascii="Arial" w:hAnsi="Arial" w:cs="Arial"/>
          <w:sz w:val="21"/>
          <w:szCs w:val="21"/>
        </w:rPr>
        <w:t>, que tiene por objeto incorporar medidas innovadoras para hacer realidad la igualdad y proporc</w:t>
      </w:r>
      <w:r w:rsidRPr="0017261A">
        <w:rPr>
          <w:rFonts w:ascii="Arial" w:hAnsi="Arial" w:cs="Arial"/>
          <w:sz w:val="21"/>
          <w:szCs w:val="21"/>
        </w:rPr>
        <w:t>ionar servicios que facilite</w:t>
      </w:r>
      <w:r w:rsidR="00D1282C" w:rsidRPr="0017261A">
        <w:rPr>
          <w:rFonts w:ascii="Arial" w:hAnsi="Arial" w:cs="Arial"/>
          <w:sz w:val="21"/>
          <w:szCs w:val="21"/>
        </w:rPr>
        <w:t>n la conciliación de la vida familiar y laboral del personal.</w:t>
      </w:r>
    </w:p>
    <w:p w:rsidR="00D1282C" w:rsidRPr="0017261A" w:rsidRDefault="00D1282C" w:rsidP="00D1282C">
      <w:pPr>
        <w:shd w:val="clear" w:color="auto" w:fill="FFFFFF"/>
        <w:spacing w:line="0" w:lineRule="auto"/>
        <w:textAlignment w:val="baseline"/>
        <w:rPr>
          <w:rFonts w:ascii="Arial" w:hAnsi="Arial" w:cs="Arial"/>
          <w:sz w:val="21"/>
          <w:szCs w:val="21"/>
        </w:rPr>
      </w:pPr>
    </w:p>
    <w:p w:rsidR="00D1282C" w:rsidRPr="0017261A" w:rsidRDefault="00D1282C" w:rsidP="00532BEC">
      <w:pPr>
        <w:rPr>
          <w:rFonts w:ascii="TitilliumWeb-Regular" w:hAnsi="TitilliumWeb-Regular" w:cs="TitilliumWeb-Regular"/>
        </w:rPr>
      </w:pPr>
    </w:p>
    <w:p w:rsidR="00532BEC" w:rsidRPr="0017261A" w:rsidRDefault="00532BEC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16</w:t>
      </w:r>
    </w:p>
    <w:p w:rsidR="00532BEC" w:rsidRPr="0017261A" w:rsidRDefault="00532BEC" w:rsidP="00532BEC">
      <w:pPr>
        <w:pStyle w:val="Prrafodelista"/>
        <w:numPr>
          <w:ilvl w:val="0"/>
          <w:numId w:val="2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CAMBIAR 2015 POR </w:t>
      </w:r>
      <w:r w:rsidRPr="0017261A">
        <w:rPr>
          <w:rFonts w:ascii="TitilliumWeb-Regular" w:hAnsi="TitilliumWeb-Regular" w:cs="TitilliumWeb-Regular"/>
          <w:highlight w:val="yellow"/>
        </w:rPr>
        <w:t>2016</w:t>
      </w:r>
      <w:r w:rsidRPr="0017261A">
        <w:rPr>
          <w:rFonts w:ascii="TitilliumWeb-Regular" w:hAnsi="TitilliumWeb-Regular" w:cs="TitilliumWeb-Regular"/>
        </w:rPr>
        <w:t xml:space="preserve"> Y 251 POR </w:t>
      </w:r>
      <w:r w:rsidRPr="0017261A">
        <w:rPr>
          <w:rFonts w:ascii="TitilliumWeb-Regular" w:hAnsi="TitilliumWeb-Regular" w:cs="TitilliumWeb-Regular"/>
          <w:highlight w:val="red"/>
        </w:rPr>
        <w:t>XXXXX</w:t>
      </w:r>
    </w:p>
    <w:p w:rsidR="00532BEC" w:rsidRPr="0017261A" w:rsidRDefault="00532BEC" w:rsidP="00532BEC">
      <w:pPr>
        <w:pStyle w:val="Prrafodelista"/>
        <w:numPr>
          <w:ilvl w:val="0"/>
          <w:numId w:val="2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Cambiar la imagen por la Nº 2</w:t>
      </w:r>
    </w:p>
    <w:p w:rsidR="00532BEC" w:rsidRPr="0017261A" w:rsidRDefault="00532BEC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18:</w:t>
      </w:r>
      <w:r w:rsidRPr="0017261A">
        <w:rPr>
          <w:rFonts w:ascii="TitilliumWeb-Regular" w:hAnsi="TitilliumWeb-Regular" w:cs="TitilliumWeb-Regular"/>
        </w:rPr>
        <w:t xml:space="preserve"> eliminar</w:t>
      </w:r>
    </w:p>
    <w:p w:rsidR="0052016E" w:rsidRPr="0017261A" w:rsidRDefault="0052016E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19: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52016E" w:rsidRPr="0017261A" w:rsidRDefault="0052016E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magenta"/>
        </w:rPr>
        <w:t xml:space="preserve">Cambiar Foto </w:t>
      </w:r>
      <w:r w:rsidR="00801247">
        <w:rPr>
          <w:rFonts w:ascii="TitilliumWeb-Regular" w:hAnsi="TitilliumWeb-Regular" w:cs="TitilliumWeb-Regular"/>
          <w:highlight w:val="magenta"/>
        </w:rPr>
        <w:t xml:space="preserve">7 </w:t>
      </w:r>
    </w:p>
    <w:p w:rsidR="0052016E" w:rsidRPr="0017261A" w:rsidRDefault="0052016E" w:rsidP="0052016E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21: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52016E" w:rsidRPr="0017261A" w:rsidRDefault="0052016E" w:rsidP="0052016E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magenta"/>
        </w:rPr>
        <w:t xml:space="preserve">Cambiar Foto </w:t>
      </w:r>
      <w:r w:rsidR="00801247">
        <w:rPr>
          <w:rFonts w:ascii="TitilliumWeb-Regular" w:hAnsi="TitilliumWeb-Regular" w:cs="TitilliumWeb-Regular"/>
          <w:highlight w:val="magenta"/>
        </w:rPr>
        <w:t xml:space="preserve">8 </w:t>
      </w:r>
    </w:p>
    <w:p w:rsidR="0052016E" w:rsidRPr="0017261A" w:rsidRDefault="0052016E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23: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52016E" w:rsidRPr="0017261A" w:rsidRDefault="0052016E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Mantenemos la foto</w:t>
      </w:r>
    </w:p>
    <w:p w:rsidR="0052016E" w:rsidRPr="0017261A" w:rsidRDefault="0052016E" w:rsidP="0052016E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24: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17261A" w:rsidRDefault="0052016E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magenta"/>
        </w:rPr>
        <w:t xml:space="preserve">Cambiar Fotos </w:t>
      </w:r>
      <w:r w:rsidR="00801247">
        <w:rPr>
          <w:rFonts w:ascii="TitilliumWeb-Regular" w:hAnsi="TitilliumWeb-Regular" w:cs="TitilliumWeb-Regular"/>
          <w:highlight w:val="magenta"/>
        </w:rPr>
        <w:t>9-10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17261A" w:rsidRPr="0017261A" w:rsidRDefault="0017261A" w:rsidP="0017261A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</w:t>
      </w:r>
      <w:r>
        <w:rPr>
          <w:rFonts w:ascii="TitilliumWeb-Regular" w:hAnsi="TitilliumWeb-Regular" w:cs="TitilliumWeb-Regular"/>
          <w:highlight w:val="green"/>
        </w:rPr>
        <w:t>5</w:t>
      </w:r>
      <w:r w:rsidRPr="0017261A">
        <w:rPr>
          <w:rFonts w:ascii="TitilliumWeb-Regular" w:hAnsi="TitilliumWeb-Regular" w:cs="TitilliumWeb-Regular"/>
          <w:highlight w:val="green"/>
        </w:rPr>
        <w:t>: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17261A" w:rsidRDefault="0017261A" w:rsidP="0017261A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magenta"/>
        </w:rPr>
        <w:t xml:space="preserve">Cambiar Foto </w:t>
      </w:r>
      <w:r w:rsidR="00801247">
        <w:rPr>
          <w:rFonts w:ascii="TitilliumWeb-Regular" w:hAnsi="TitilliumWeb-Regular" w:cs="TitilliumWeb-Regular"/>
          <w:highlight w:val="magenta"/>
        </w:rPr>
        <w:t>11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17261A" w:rsidRPr="0017261A" w:rsidRDefault="0017261A" w:rsidP="0017261A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</w:t>
      </w:r>
      <w:r>
        <w:rPr>
          <w:rFonts w:ascii="TitilliumWeb-Regular" w:hAnsi="TitilliumWeb-Regular" w:cs="TitilliumWeb-Regular"/>
          <w:highlight w:val="green"/>
        </w:rPr>
        <w:t>6</w:t>
      </w:r>
      <w:r w:rsidRPr="0017261A">
        <w:rPr>
          <w:rFonts w:ascii="TitilliumWeb-Regular" w:hAnsi="TitilliumWeb-Regular" w:cs="TitilliumWeb-Regular"/>
          <w:highlight w:val="green"/>
        </w:rPr>
        <w:t>: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17261A" w:rsidRDefault="0017261A" w:rsidP="0017261A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magenta"/>
        </w:rPr>
        <w:lastRenderedPageBreak/>
        <w:t xml:space="preserve">Cambiar Fotos </w:t>
      </w:r>
      <w:r w:rsidR="00801247">
        <w:rPr>
          <w:rFonts w:ascii="TitilliumWeb-Regular" w:hAnsi="TitilliumWeb-Regular" w:cs="TitilliumWeb-Regular"/>
          <w:highlight w:val="magenta"/>
        </w:rPr>
        <w:t>12</w:t>
      </w:r>
      <w:r w:rsidRPr="0017261A">
        <w:rPr>
          <w:rFonts w:ascii="TitilliumWeb-Regular" w:hAnsi="TitilliumWeb-Regular" w:cs="TitilliumWeb-Regular"/>
        </w:rPr>
        <w:t xml:space="preserve"> </w:t>
      </w:r>
    </w:p>
    <w:p w:rsidR="0017261A" w:rsidRDefault="0017261A" w:rsidP="00532BEC">
      <w:pPr>
        <w:rPr>
          <w:rFonts w:ascii="TitilliumWeb-Regular" w:hAnsi="TitilliumWeb-Regular" w:cs="TitilliumWeb-Regular"/>
          <w:highlight w:val="green"/>
        </w:rPr>
      </w:pPr>
    </w:p>
    <w:p w:rsidR="00532BEC" w:rsidRPr="0017261A" w:rsidRDefault="00532BEC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28:</w:t>
      </w:r>
      <w:r w:rsidRPr="0017261A">
        <w:rPr>
          <w:rFonts w:ascii="TitilliumWeb-Regular" w:hAnsi="TitilliumWeb-Regular" w:cs="TitilliumWeb-Regular"/>
        </w:rPr>
        <w:t xml:space="preserve"> ELIMINAR LA PALABRA “NUEVO”</w:t>
      </w:r>
    </w:p>
    <w:p w:rsidR="0052016E" w:rsidRPr="0017261A" w:rsidRDefault="0052016E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27</w:t>
      </w:r>
    </w:p>
    <w:p w:rsidR="0052016E" w:rsidRPr="0017261A" w:rsidRDefault="0052016E" w:rsidP="00532BEC">
      <w:pPr>
        <w:rPr>
          <w:rFonts w:ascii="TitilliumWeb-Regular" w:hAnsi="TitilliumWeb-Regular" w:cs="TitilliumWeb-Regular"/>
        </w:rPr>
      </w:pPr>
      <w:r w:rsidRPr="00801247">
        <w:rPr>
          <w:rFonts w:ascii="TitilliumWeb-Regular" w:hAnsi="TitilliumWeb-Regular" w:cs="TitilliumWeb-Regular"/>
          <w:highlight w:val="magenta"/>
        </w:rPr>
        <w:t>FOTO</w:t>
      </w:r>
      <w:r w:rsidR="00801247" w:rsidRPr="00801247">
        <w:rPr>
          <w:rFonts w:ascii="TitilliumWeb-Regular" w:hAnsi="TitilliumWeb-Regular" w:cs="TitilliumWeb-Regular"/>
          <w:highlight w:val="magenta"/>
        </w:rPr>
        <w:t>S</w:t>
      </w:r>
      <w:r w:rsidRPr="00801247">
        <w:rPr>
          <w:rFonts w:ascii="TitilliumWeb-Regular" w:hAnsi="TitilliumWeb-Regular" w:cs="TitilliumWeb-Regular"/>
          <w:highlight w:val="magenta"/>
        </w:rPr>
        <w:t xml:space="preserve"> </w:t>
      </w:r>
      <w:r w:rsidR="00801247" w:rsidRPr="00801247">
        <w:rPr>
          <w:rFonts w:ascii="TitilliumWeb-Regular" w:hAnsi="TitilliumWeb-Regular" w:cs="TitilliumWeb-Regular"/>
          <w:highlight w:val="magenta"/>
        </w:rPr>
        <w:t>13-14</w:t>
      </w:r>
    </w:p>
    <w:p w:rsidR="0052016E" w:rsidRPr="0017261A" w:rsidRDefault="0052016E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Cambiar último párrafo por estos dos:</w:t>
      </w:r>
    </w:p>
    <w:p w:rsidR="0052016E" w:rsidRPr="0017261A" w:rsidRDefault="0052016E" w:rsidP="00532BEC">
      <w:pPr>
        <w:rPr>
          <w:rFonts w:ascii="inherit" w:eastAsia="Times New Roman" w:hAnsi="inherit" w:cs="Helvetica"/>
          <w:b/>
          <w:sz w:val="23"/>
          <w:szCs w:val="23"/>
          <w:lang w:eastAsia="es-ES"/>
        </w:rPr>
      </w:pPr>
      <w:r w:rsidRPr="0017261A">
        <w:rPr>
          <w:rFonts w:ascii="inherit" w:eastAsia="Times New Roman" w:hAnsi="inherit" w:cs="Helvetica"/>
          <w:sz w:val="23"/>
          <w:szCs w:val="23"/>
          <w:lang w:eastAsia="es-ES"/>
        </w:rPr>
        <w:t>El programa de integración laboral de la </w:t>
      </w:r>
      <w:hyperlink r:id="rId6" w:tgtFrame="_blank" w:history="1">
        <w:r w:rsidRPr="0017261A">
          <w:rPr>
            <w:rFonts w:ascii="inherit" w:eastAsia="Times New Roman" w:hAnsi="inherit" w:cs="Helvetica"/>
            <w:b/>
            <w:bCs/>
            <w:sz w:val="23"/>
            <w:szCs w:val="23"/>
            <w:bdr w:val="none" w:sz="0" w:space="0" w:color="auto" w:frame="1"/>
            <w:lang w:eastAsia="es-ES"/>
          </w:rPr>
          <w:t>Obra Social “la Caixa</w:t>
        </w:r>
      </w:hyperlink>
      <w:r w:rsidRPr="0017261A">
        <w:rPr>
          <w:rFonts w:ascii="inherit" w:eastAsia="Times New Roman" w:hAnsi="inherit" w:cs="Helvetica"/>
          <w:b/>
          <w:bCs/>
          <w:sz w:val="23"/>
          <w:szCs w:val="23"/>
          <w:bdr w:val="none" w:sz="0" w:space="0" w:color="auto" w:frame="1"/>
          <w:lang w:eastAsia="es-ES"/>
        </w:rPr>
        <w:t>“, </w:t>
      </w:r>
      <w:hyperlink r:id="rId7" w:tgtFrame="_blank" w:history="1">
        <w:r w:rsidRPr="0017261A">
          <w:rPr>
            <w:rFonts w:ascii="inherit" w:eastAsia="Times New Roman" w:hAnsi="inherit" w:cs="Helvetica"/>
            <w:b/>
            <w:bCs/>
            <w:sz w:val="23"/>
            <w:szCs w:val="23"/>
            <w:bdr w:val="none" w:sz="0" w:space="0" w:color="auto" w:frame="1"/>
            <w:lang w:eastAsia="es-ES"/>
          </w:rPr>
          <w:t>Incorpora</w:t>
        </w:r>
      </w:hyperlink>
      <w:r w:rsidRPr="0017261A">
        <w:rPr>
          <w:rFonts w:ascii="inherit" w:eastAsia="Times New Roman" w:hAnsi="inherit" w:cs="Helvetica"/>
          <w:b/>
          <w:bCs/>
          <w:sz w:val="23"/>
          <w:szCs w:val="23"/>
          <w:bdr w:val="none" w:sz="0" w:space="0" w:color="auto" w:frame="1"/>
          <w:lang w:eastAsia="es-ES"/>
        </w:rPr>
        <w:t>,</w:t>
      </w:r>
      <w:r w:rsidRPr="0017261A">
        <w:rPr>
          <w:rFonts w:ascii="inherit" w:eastAsia="Times New Roman" w:hAnsi="inherit" w:cs="Helvetica"/>
          <w:sz w:val="23"/>
          <w:szCs w:val="23"/>
          <w:lang w:eastAsia="es-ES"/>
        </w:rPr>
        <w:t xml:space="preserve"> ha facilitado </w:t>
      </w:r>
      <w:r w:rsidRPr="0017261A">
        <w:rPr>
          <w:rFonts w:ascii="inherit" w:eastAsia="Times New Roman" w:hAnsi="inherit" w:cs="Helvetica"/>
          <w:b/>
          <w:sz w:val="23"/>
          <w:szCs w:val="23"/>
          <w:lang w:eastAsia="es-ES"/>
        </w:rPr>
        <w:t>1.166 puestos de trabajo a personas vulnerables</w:t>
      </w:r>
      <w:r w:rsidRPr="0017261A">
        <w:rPr>
          <w:rFonts w:ascii="inherit" w:eastAsia="Times New Roman" w:hAnsi="inherit" w:cs="Helvetica"/>
          <w:sz w:val="23"/>
          <w:szCs w:val="23"/>
          <w:lang w:eastAsia="es-ES"/>
        </w:rPr>
        <w:t xml:space="preserve">, gracias a la implicación de </w:t>
      </w:r>
      <w:r w:rsidRPr="0017261A">
        <w:rPr>
          <w:rFonts w:ascii="inherit" w:eastAsia="Times New Roman" w:hAnsi="inherit" w:cs="Helvetica"/>
          <w:b/>
          <w:sz w:val="23"/>
          <w:szCs w:val="23"/>
          <w:lang w:eastAsia="es-ES"/>
        </w:rPr>
        <w:t>426 empresas</w:t>
      </w:r>
      <w:r w:rsidRPr="0017261A">
        <w:rPr>
          <w:rFonts w:ascii="inherit" w:eastAsia="Times New Roman" w:hAnsi="inherit" w:cs="Helvetica"/>
          <w:sz w:val="23"/>
          <w:szCs w:val="23"/>
          <w:lang w:eastAsia="es-ES"/>
        </w:rPr>
        <w:t xml:space="preserve"> y la gestión de 14 entidades colaboradoras, entre las que nos </w:t>
      </w:r>
      <w:r w:rsidRPr="0017261A">
        <w:rPr>
          <w:rFonts w:ascii="inherit" w:eastAsia="Times New Roman" w:hAnsi="inherit" w:cs="Helvetica"/>
          <w:b/>
          <w:sz w:val="23"/>
          <w:szCs w:val="23"/>
          <w:lang w:eastAsia="es-ES"/>
        </w:rPr>
        <w:t>encontramos.</w:t>
      </w:r>
    </w:p>
    <w:p w:rsidR="0052016E" w:rsidRPr="0017261A" w:rsidRDefault="0052016E" w:rsidP="00532BEC">
      <w:pPr>
        <w:rPr>
          <w:rFonts w:ascii="inherit" w:eastAsia="Times New Roman" w:hAnsi="inherit" w:cs="Helvetica"/>
          <w:sz w:val="23"/>
          <w:szCs w:val="23"/>
          <w:lang w:eastAsia="es-ES"/>
        </w:rPr>
      </w:pPr>
      <w:r w:rsidRPr="0017261A">
        <w:rPr>
          <w:rFonts w:ascii="inherit" w:eastAsia="Times New Roman" w:hAnsi="inherit" w:cs="Helvetica"/>
          <w:b/>
          <w:sz w:val="23"/>
          <w:szCs w:val="23"/>
          <w:lang w:eastAsia="es-ES"/>
        </w:rPr>
        <w:t>Este año tuvimos la suerte de poder</w:t>
      </w:r>
      <w:r w:rsidRPr="0017261A">
        <w:rPr>
          <w:rFonts w:ascii="inherit" w:eastAsia="Times New Roman" w:hAnsi="inherit" w:cs="Helvetica"/>
          <w:sz w:val="23"/>
          <w:szCs w:val="23"/>
          <w:lang w:eastAsia="es-ES"/>
        </w:rPr>
        <w:t xml:space="preserve"> acoger una de las reuniones de trabajo de estas 14 entidades valencianas </w:t>
      </w:r>
      <w:r w:rsidRPr="0017261A">
        <w:rPr>
          <w:rFonts w:ascii="inherit" w:eastAsia="Times New Roman" w:hAnsi="inherit" w:cs="Helvetica"/>
          <w:b/>
          <w:sz w:val="23"/>
          <w:szCs w:val="23"/>
          <w:lang w:eastAsia="es-ES"/>
        </w:rPr>
        <w:t>en nuestras instalaciones</w:t>
      </w:r>
      <w:r w:rsidRPr="0017261A">
        <w:rPr>
          <w:rFonts w:ascii="inherit" w:eastAsia="Times New Roman" w:hAnsi="inherit" w:cs="Helvetica"/>
          <w:sz w:val="23"/>
          <w:szCs w:val="23"/>
          <w:lang w:eastAsia="es-ES"/>
        </w:rPr>
        <w:t xml:space="preserve">. </w:t>
      </w:r>
    </w:p>
    <w:p w:rsidR="00532BEC" w:rsidRPr="0017261A" w:rsidRDefault="00532BEC" w:rsidP="00532BEC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29</w:t>
      </w:r>
    </w:p>
    <w:p w:rsidR="009220A3" w:rsidRPr="0017261A" w:rsidRDefault="009220A3" w:rsidP="009220A3">
      <w:pPr>
        <w:pStyle w:val="Prrafodelista"/>
        <w:numPr>
          <w:ilvl w:val="1"/>
          <w:numId w:val="2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sz w:val="24"/>
          <w:szCs w:val="24"/>
        </w:rPr>
        <w:t xml:space="preserve">En el </w:t>
      </w:r>
      <w:proofErr w:type="spellStart"/>
      <w:r w:rsidRPr="0017261A">
        <w:rPr>
          <w:rFonts w:ascii="TitilliumWeb-Regular" w:hAnsi="TitilliumWeb-Regular" w:cs="TitilliumWeb-Regular"/>
          <w:sz w:val="24"/>
          <w:szCs w:val="24"/>
        </w:rPr>
        <w:t>titulo</w:t>
      </w:r>
      <w:proofErr w:type="spellEnd"/>
      <w:r w:rsidRPr="0017261A">
        <w:rPr>
          <w:rFonts w:ascii="TitilliumWeb-Regular" w:hAnsi="TitilliumWeb-Regular" w:cs="TitilliumWeb-Regular"/>
          <w:sz w:val="24"/>
          <w:szCs w:val="24"/>
        </w:rPr>
        <w:t xml:space="preserve">, eliminar </w:t>
      </w:r>
      <w:r w:rsidRPr="0017261A">
        <w:rPr>
          <w:rFonts w:ascii="NanumGothic" w:hAnsi="NanumGothic" w:cs="NanumGothic"/>
          <w:sz w:val="46"/>
          <w:szCs w:val="46"/>
        </w:rPr>
        <w:t>más vulnerables.</w:t>
      </w:r>
    </w:p>
    <w:p w:rsidR="00532BEC" w:rsidRPr="0017261A" w:rsidRDefault="00532BEC" w:rsidP="00532BEC">
      <w:pPr>
        <w:pStyle w:val="Prrafodelista"/>
        <w:numPr>
          <w:ilvl w:val="1"/>
          <w:numId w:val="2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Eliminar la primera frase: </w:t>
      </w:r>
      <w:r w:rsidRPr="0017261A">
        <w:rPr>
          <w:rFonts w:ascii="TitilliumWeb-Regular" w:hAnsi="TitilliumWeb-Regular" w:cs="TitilliumWeb-Regular"/>
          <w:sz w:val="24"/>
          <w:szCs w:val="24"/>
        </w:rPr>
        <w:t>“</w:t>
      </w:r>
      <w:proofErr w:type="spellStart"/>
      <w:r w:rsidRPr="0017261A">
        <w:rPr>
          <w:rFonts w:ascii="TitilliumWeb-Regular" w:hAnsi="TitilliumWeb-Regular" w:cs="TitilliumWeb-Regular"/>
          <w:sz w:val="24"/>
          <w:szCs w:val="24"/>
        </w:rPr>
        <w:t>Espai</w:t>
      </w:r>
      <w:proofErr w:type="spellEnd"/>
      <w:r w:rsidRPr="0017261A">
        <w:rPr>
          <w:rFonts w:ascii="TitilliumWeb-Regular" w:hAnsi="TitilliumWeb-Regular" w:cs="TitilliumWeb-Regular"/>
          <w:sz w:val="24"/>
          <w:szCs w:val="24"/>
        </w:rPr>
        <w:t xml:space="preserve"> Novaterra” cumple un año de vida.</w:t>
      </w:r>
    </w:p>
    <w:p w:rsidR="00532BEC" w:rsidRPr="0017261A" w:rsidRDefault="00532BEC" w:rsidP="00532BEC">
      <w:pPr>
        <w:pStyle w:val="Prrafodelista"/>
        <w:numPr>
          <w:ilvl w:val="1"/>
          <w:numId w:val="2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sz w:val="24"/>
          <w:szCs w:val="24"/>
        </w:rPr>
        <w:t>Cambiar la foto</w:t>
      </w:r>
    </w:p>
    <w:p w:rsidR="00F61B7E" w:rsidRPr="0017261A" w:rsidRDefault="00F61B7E" w:rsidP="00F61B7E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35</w:t>
      </w: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2º párrafo:</w:t>
      </w: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r w:rsidRPr="0017261A">
        <w:rPr>
          <w:rFonts w:ascii="TitilliumWeb-Regular" w:hAnsi="TitilliumWeb-Regular" w:cs="TitilliumWeb-Regular"/>
        </w:rPr>
        <w:t xml:space="preserve">Cambiar: Gracias a la colaboración de </w:t>
      </w:r>
      <w:r w:rsidRPr="0017261A">
        <w:rPr>
          <w:rFonts w:ascii="TitilliumWeb-Bold" w:hAnsi="TitilliumWeb-Bold" w:cs="TitilliumWeb-Bold"/>
          <w:b/>
          <w:bCs/>
        </w:rPr>
        <w:t xml:space="preserve">Caixa Popular, </w:t>
      </w:r>
      <w:r w:rsidRPr="0017261A">
        <w:rPr>
          <w:rFonts w:ascii="TitilliumWeb-Regular" w:hAnsi="TitilliumWeb-Regular" w:cs="TitilliumWeb-Regular"/>
        </w:rPr>
        <w:t>hemos podido ofrecer este</w:t>
      </w:r>
    </w:p>
    <w:p w:rsidR="00F61B7E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proofErr w:type="gramStart"/>
      <w:r w:rsidRPr="0017261A">
        <w:rPr>
          <w:rFonts w:ascii="TitilliumWeb-Bold" w:hAnsi="TitilliumWeb-Bold" w:cs="TitilliumWeb-Bold"/>
          <w:b/>
          <w:bCs/>
        </w:rPr>
        <w:t>espacio</w:t>
      </w:r>
      <w:proofErr w:type="gramEnd"/>
      <w:r w:rsidRPr="0017261A">
        <w:rPr>
          <w:rFonts w:ascii="TitilliumWeb-Bold" w:hAnsi="TitilliumWeb-Bold" w:cs="TitilliumWeb-Bold"/>
          <w:b/>
          <w:bCs/>
        </w:rPr>
        <w:t xml:space="preserve"> de manera gratuita a las entidades y asociaciones valencianas,</w:t>
      </w: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proofErr w:type="gramStart"/>
      <w:r w:rsidRPr="0017261A">
        <w:rPr>
          <w:rFonts w:ascii="TitilliumWeb-Bold" w:hAnsi="TitilliumWeb-Bold" w:cs="TitilliumWeb-Bold"/>
          <w:b/>
          <w:bCs/>
        </w:rPr>
        <w:t>por</w:t>
      </w:r>
      <w:proofErr w:type="gramEnd"/>
      <w:r w:rsidRPr="0017261A">
        <w:rPr>
          <w:rFonts w:ascii="TitilliumWeb-Bold" w:hAnsi="TitilliumWeb-Bold" w:cs="TitilliumWeb-Bold"/>
          <w:b/>
          <w:bCs/>
        </w:rPr>
        <w:t xml:space="preserve"> </w:t>
      </w: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r w:rsidRPr="00801247">
        <w:rPr>
          <w:rFonts w:ascii="TitilliumWeb-Regular" w:hAnsi="TitilliumWeb-Regular" w:cs="TitilliumWeb-Regular"/>
          <w:highlight w:val="yellow"/>
        </w:rPr>
        <w:t xml:space="preserve">Gracias a la continuidad del compromiso de </w:t>
      </w:r>
      <w:r w:rsidRPr="00801247">
        <w:rPr>
          <w:rFonts w:ascii="TitilliumWeb-Bold" w:hAnsi="TitilliumWeb-Bold" w:cs="TitilliumWeb-Bold"/>
          <w:b/>
          <w:bCs/>
          <w:highlight w:val="yellow"/>
        </w:rPr>
        <w:t xml:space="preserve">Caixa Popular, </w:t>
      </w:r>
      <w:r w:rsidRPr="00801247">
        <w:rPr>
          <w:rFonts w:ascii="TitilliumWeb-Regular" w:hAnsi="TitilliumWeb-Regular" w:cs="TitilliumWeb-Regular"/>
          <w:highlight w:val="yellow"/>
        </w:rPr>
        <w:t xml:space="preserve">seguimos pudiendo  </w:t>
      </w:r>
      <w:r w:rsidRPr="00801247">
        <w:rPr>
          <w:rFonts w:ascii="TitilliumWeb-Regular" w:hAnsi="TitilliumWeb-Regular" w:cs="TitilliumWeb-Regular"/>
          <w:b/>
          <w:highlight w:val="yellow"/>
        </w:rPr>
        <w:t>ofrecer nuestro salón de actos</w:t>
      </w:r>
      <w:r w:rsidRPr="00801247">
        <w:rPr>
          <w:rFonts w:ascii="TitilliumWeb-Regular" w:hAnsi="TitilliumWeb-Regular" w:cs="TitilliumWeb-Regular"/>
          <w:highlight w:val="yellow"/>
        </w:rPr>
        <w:t xml:space="preserve"> con capacidad para </w:t>
      </w:r>
      <w:r w:rsidRPr="00801247">
        <w:rPr>
          <w:rFonts w:ascii="TitilliumWeb-Regular" w:hAnsi="TitilliumWeb-Regular" w:cs="TitilliumWeb-Regular"/>
          <w:b/>
          <w:highlight w:val="yellow"/>
        </w:rPr>
        <w:t>140 personas</w:t>
      </w:r>
      <w:r w:rsidRPr="00801247">
        <w:rPr>
          <w:rFonts w:ascii="TitilliumWeb-Regular" w:hAnsi="TitilliumWeb-Regular" w:cs="TitilliumWeb-Regular"/>
          <w:highlight w:val="yellow"/>
        </w:rPr>
        <w:t xml:space="preserve"> de manera</w:t>
      </w:r>
      <w:r w:rsidRPr="00801247">
        <w:rPr>
          <w:rFonts w:ascii="TitilliumWeb-Bold" w:hAnsi="TitilliumWeb-Bold" w:cs="TitilliumWeb-Bold"/>
          <w:b/>
          <w:bCs/>
          <w:highlight w:val="yellow"/>
        </w:rPr>
        <w:t xml:space="preserve"> gratuita a las entidades y asociaciones valencianas,</w:t>
      </w: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  <w:r w:rsidRPr="0017261A">
        <w:rPr>
          <w:rFonts w:ascii="TitilliumWeb-Bold" w:hAnsi="TitilliumWeb-Bold" w:cs="TitilliumWeb-Bold"/>
          <w:bCs/>
          <w:highlight w:val="magenta"/>
        </w:rPr>
        <w:t>… El resto igual.</w:t>
      </w: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EC7FC1" w:rsidRPr="0017261A" w:rsidRDefault="00EC7FC1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  <w:r w:rsidRPr="00801247">
        <w:rPr>
          <w:rFonts w:ascii="TitilliumWeb-Bold" w:hAnsi="TitilliumWeb-Bold" w:cs="TitilliumWeb-Bold"/>
          <w:bCs/>
          <w:highlight w:val="magenta"/>
        </w:rPr>
        <w:t>Poner esta foto más pequeña debajo del texto y traer aquí e</w:t>
      </w:r>
      <w:r w:rsidR="00801247">
        <w:rPr>
          <w:rFonts w:ascii="TitilliumWeb-Bold" w:hAnsi="TitilliumWeb-Bold" w:cs="TitilliumWeb-Bold"/>
          <w:bCs/>
          <w:highlight w:val="magenta"/>
        </w:rPr>
        <w:t>l cartel de la página siguiente</w:t>
      </w:r>
      <w:r w:rsidR="00801247">
        <w:rPr>
          <w:rFonts w:ascii="TitilliumWeb-Bold" w:hAnsi="TitilliumWeb-Bold" w:cs="TitilliumWeb-Bold"/>
          <w:bCs/>
        </w:rPr>
        <w:t xml:space="preserve"> (</w:t>
      </w:r>
      <w:proofErr w:type="spellStart"/>
      <w:r w:rsidR="00801247">
        <w:rPr>
          <w:rFonts w:ascii="TitilliumWeb-Bold" w:hAnsi="TitilliumWeb-Bold" w:cs="TitilliumWeb-Bold"/>
          <w:bCs/>
        </w:rPr>
        <w:t>pag</w:t>
      </w:r>
      <w:proofErr w:type="spellEnd"/>
      <w:r w:rsidR="00801247">
        <w:rPr>
          <w:rFonts w:ascii="TitilliumWeb-Bold" w:hAnsi="TitilliumWeb-Bold" w:cs="TitilliumWeb-Bold"/>
          <w:bCs/>
        </w:rPr>
        <w:t>. 36)</w:t>
      </w:r>
    </w:p>
    <w:p w:rsidR="00E75BDC" w:rsidRPr="0017261A" w:rsidRDefault="00E75BDC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17261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  <w:smallCaps/>
          <w:highlight w:val="green"/>
        </w:rPr>
        <w:lastRenderedPageBreak/>
        <w:t>L</w:t>
      </w:r>
      <w:r w:rsidR="0017261A" w:rsidRPr="005F2F9A">
        <w:rPr>
          <w:rFonts w:ascii="TitilliumWeb-Bold" w:hAnsi="TitilliumWeb-Bold" w:cs="TitilliumWeb-Bold"/>
          <w:bCs/>
          <w:highlight w:val="green"/>
        </w:rPr>
        <w:t xml:space="preserve">as </w:t>
      </w:r>
      <w:r w:rsidR="00801247" w:rsidRPr="005F2F9A">
        <w:rPr>
          <w:rFonts w:ascii="TitilliumWeb-Bold" w:hAnsi="TitilliumWeb-Bold" w:cs="TitilliumWeb-Bold"/>
          <w:bCs/>
          <w:highlight w:val="green"/>
        </w:rPr>
        <w:t xml:space="preserve">páginas </w:t>
      </w:r>
      <w:r w:rsidRPr="005F2F9A">
        <w:rPr>
          <w:rFonts w:ascii="TitilliumWeb-Bold" w:hAnsi="TitilliumWeb-Bold" w:cs="TitilliumWeb-Bold"/>
          <w:bCs/>
          <w:highlight w:val="green"/>
        </w:rPr>
        <w:t>36 a la 38 desaparecen</w:t>
      </w:r>
      <w:r w:rsidR="0017261A" w:rsidRPr="005F2F9A">
        <w:rPr>
          <w:rFonts w:ascii="TitilliumWeb-Bold" w:hAnsi="TitilliumWeb-Bold" w:cs="TitilliumWeb-Bold"/>
          <w:bCs/>
          <w:highlight w:val="green"/>
        </w:rPr>
        <w:t xml:space="preserve"> </w:t>
      </w:r>
    </w:p>
    <w:p w:rsidR="005F2F9A" w:rsidRPr="0017261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801247" w:rsidRPr="00801247" w:rsidRDefault="00801247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sz w:val="26"/>
        </w:rPr>
      </w:pPr>
      <w:r w:rsidRPr="00801247">
        <w:rPr>
          <w:rFonts w:ascii="TitilliumWeb-Bold" w:hAnsi="TitilliumWeb-Bold" w:cs="TitilliumWeb-Bold"/>
          <w:b/>
          <w:bCs/>
          <w:sz w:val="26"/>
        </w:rPr>
        <w:t>Presentación del libro “La Palanca del éxito”</w:t>
      </w:r>
    </w:p>
    <w:p w:rsid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highlight w:val="magenta"/>
        </w:rPr>
      </w:pPr>
    </w:p>
    <w:p w:rsidR="00D1282C" w:rsidRPr="005F2F9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r w:rsidRPr="005F2F9A">
        <w:rPr>
          <w:rFonts w:ascii="TitilliumWeb-Bold" w:hAnsi="TitilliumWeb-Bold" w:cs="TitilliumWeb-Bold"/>
          <w:b/>
          <w:bCs/>
          <w:highlight w:val="magenta"/>
        </w:rPr>
        <w:t>Fotos 15-16</w:t>
      </w:r>
    </w:p>
    <w:p w:rsidR="005F2F9A" w:rsidRPr="0017261A" w:rsidRDefault="005F2F9A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D1282C" w:rsidRPr="0017261A" w:rsidRDefault="00801247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</w:rPr>
        <w:t xml:space="preserve">La Fundación Novaterra organizó la primera presentación de este libro de superación personal de Juan Pedro Sánchez, que destinará el </w:t>
      </w:r>
      <w:r w:rsidRPr="005F2F9A">
        <w:rPr>
          <w:rFonts w:ascii="TitilliumWeb-Bold" w:hAnsi="TitilliumWeb-Bold" w:cs="TitilliumWeb-Bold"/>
          <w:b/>
          <w:bCs/>
        </w:rPr>
        <w:t>15% de los beneficios</w:t>
      </w:r>
      <w:r>
        <w:rPr>
          <w:rFonts w:ascii="TitilliumWeb-Bold" w:hAnsi="TitilliumWeb-Bold" w:cs="TitilliumWeb-Bold"/>
          <w:bCs/>
        </w:rPr>
        <w:t xml:space="preserve"> a la Fundación Novaterra.</w:t>
      </w:r>
    </w:p>
    <w:p w:rsidR="00D1282C" w:rsidRDefault="00D1282C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136D92" w:rsidRPr="00136D92" w:rsidRDefault="00136D92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sz w:val="24"/>
        </w:rPr>
      </w:pPr>
      <w:r w:rsidRPr="00136D92">
        <w:rPr>
          <w:rFonts w:ascii="TitilliumWeb-Bold" w:hAnsi="TitilliumWeb-Bold" w:cs="TitilliumWeb-Bold"/>
          <w:b/>
          <w:bCs/>
          <w:sz w:val="24"/>
        </w:rPr>
        <w:t>Reunión Incorpora Valencia</w:t>
      </w:r>
    </w:p>
    <w:p w:rsidR="00136D92" w:rsidRDefault="00136D92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</w:p>
    <w:p w:rsidR="00136D92" w:rsidRPr="00136D92" w:rsidRDefault="00136D92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r w:rsidRPr="00136D92">
        <w:rPr>
          <w:rFonts w:ascii="TitilliumWeb-Bold" w:hAnsi="TitilliumWeb-Bold" w:cs="TitilliumWeb-Bold"/>
          <w:b/>
          <w:bCs/>
          <w:highlight w:val="magenta"/>
        </w:rPr>
        <w:t>Fotos 13 (se repite la foto)</w:t>
      </w:r>
    </w:p>
    <w:p w:rsidR="00136D92" w:rsidRPr="0017261A" w:rsidRDefault="00136D92" w:rsidP="00EC7FC1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</w:rPr>
        <w:t>Los representantes de las 14 entidades valencianas que forman el programa Incorpora de la Obra social “la Caixa” se reunieron en nuestras instalaciones.</w:t>
      </w:r>
    </w:p>
    <w:p w:rsidR="005F2F9A" w:rsidRDefault="005F2F9A" w:rsidP="0080124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sz w:val="26"/>
        </w:rPr>
      </w:pPr>
    </w:p>
    <w:p w:rsidR="005F2F9A" w:rsidRDefault="00801247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 w:rsidRPr="00801247">
        <w:rPr>
          <w:rFonts w:ascii="TitilliumWeb-Bold" w:hAnsi="TitilliumWeb-Bold" w:cs="TitilliumWeb-Bold"/>
          <w:b/>
          <w:bCs/>
          <w:sz w:val="26"/>
        </w:rPr>
        <w:t>Visitas Escolares</w:t>
      </w:r>
      <w:r w:rsidR="005F2F9A">
        <w:rPr>
          <w:rFonts w:ascii="TitilliumWeb-Bold" w:hAnsi="TitilliumWeb-Bold" w:cs="TitilliumWeb-Bold"/>
          <w:b/>
          <w:bCs/>
          <w:sz w:val="26"/>
        </w:rPr>
        <w:t xml:space="preserve"> 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</w:p>
    <w:p w:rsidR="00801247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(</w:t>
      </w:r>
      <w:proofErr w:type="gramStart"/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igual</w:t>
      </w:r>
      <w:proofErr w:type="gramEnd"/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 que la </w:t>
      </w:r>
      <w:proofErr w:type="spellStart"/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pagina</w:t>
      </w:r>
      <w:proofErr w:type="spellEnd"/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 39 del año pasado)</w:t>
      </w:r>
    </w:p>
    <w:p w:rsidR="005F2F9A" w:rsidRPr="00801247" w:rsidRDefault="00F507E2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>
        <w:rPr>
          <w:rFonts w:ascii="TitilliumWeb-Bold" w:hAnsi="TitilliumWeb-Bold" w:cs="TitilliumWeb-Bold"/>
          <w:b/>
          <w:bCs/>
          <w:sz w:val="26"/>
          <w:highlight w:val="magenta"/>
        </w:rPr>
        <w:t>Fotos 17-19</w:t>
      </w:r>
      <w:r w:rsidR="005F2F9A" w:rsidRPr="005F2F9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 (Poner arriba de la foto el texto que está como pie con cada foto)</w:t>
      </w:r>
    </w:p>
    <w:p w:rsidR="00E75BDC" w:rsidRDefault="00801247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 w:rsidRPr="00801247">
        <w:rPr>
          <w:rFonts w:ascii="TitilliumWeb-Bold" w:hAnsi="TitilliumWeb-Bold" w:cs="TitilliumWeb-Bold"/>
          <w:bCs/>
        </w:rPr>
        <w:t>Con el objetivo de sensibilizar a las futuras generaciones,</w:t>
      </w:r>
      <w:r w:rsidR="005F2F9A">
        <w:rPr>
          <w:rFonts w:ascii="TitilliumWeb-Bold" w:hAnsi="TitilliumWeb-Bold" w:cs="TitilliumWeb-Bold"/>
          <w:bCs/>
        </w:rPr>
        <w:t xml:space="preserve"> como cada año acogimos en el </w:t>
      </w:r>
      <w:proofErr w:type="spellStart"/>
      <w:r w:rsidR="005F2F9A">
        <w:rPr>
          <w:rFonts w:ascii="TitilliumWeb-Bold" w:hAnsi="TitilliumWeb-Bold" w:cs="TitilliumWeb-Bold"/>
          <w:bCs/>
        </w:rPr>
        <w:t>Espai</w:t>
      </w:r>
      <w:proofErr w:type="spellEnd"/>
      <w:r w:rsidR="005F2F9A">
        <w:rPr>
          <w:rFonts w:ascii="TitilliumWeb-Bold" w:hAnsi="TitilliumWeb-Bold" w:cs="TitilliumWeb-Bold"/>
          <w:bCs/>
        </w:rPr>
        <w:t xml:space="preserve"> Novaterra la</w:t>
      </w:r>
      <w:r w:rsidRPr="00801247">
        <w:rPr>
          <w:rFonts w:ascii="TitilliumWeb-Bold" w:hAnsi="TitilliumWeb-Bold" w:cs="TitilliumWeb-Bold"/>
          <w:bCs/>
        </w:rPr>
        <w:t xml:space="preserve"> v</w:t>
      </w:r>
      <w:r w:rsidR="005F2F9A">
        <w:rPr>
          <w:rFonts w:ascii="TitilliumWeb-Bold" w:hAnsi="TitilliumWeb-Bold" w:cs="TitilliumWeb-Bold"/>
          <w:bCs/>
        </w:rPr>
        <w:t xml:space="preserve">isitas de distintos colegios e institutos </w:t>
      </w:r>
      <w:r w:rsidRPr="00801247">
        <w:rPr>
          <w:rFonts w:ascii="TitilliumWeb-Bold" w:hAnsi="TitilliumWeb-Bold" w:cs="TitilliumWeb-Bold"/>
          <w:bCs/>
        </w:rPr>
        <w:t>para darles a conocer el proyecto Novater</w:t>
      </w:r>
      <w:r w:rsidR="005F2F9A">
        <w:rPr>
          <w:rFonts w:ascii="TitilliumWeb-Bold" w:hAnsi="TitilliumWeb-Bold" w:cs="TitilliumWeb-Bold"/>
          <w:bCs/>
        </w:rPr>
        <w:t xml:space="preserve">ra y movilizarlos a la acción a </w:t>
      </w:r>
      <w:r w:rsidRPr="00801247">
        <w:rPr>
          <w:rFonts w:ascii="TitilliumWeb-Bold" w:hAnsi="TitilliumWeb-Bold" w:cs="TitilliumWeb-Bold"/>
          <w:bCs/>
        </w:rPr>
        <w:t>través del activismo social y el voluntariado.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5F2F9A" w:rsidRP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</w:rPr>
      </w:pPr>
      <w:proofErr w:type="spellStart"/>
      <w:r w:rsidRPr="005F2F9A">
        <w:rPr>
          <w:rFonts w:ascii="TitilliumWeb-Bold" w:hAnsi="TitilliumWeb-Bold" w:cs="TitilliumWeb-Bold"/>
          <w:b/>
          <w:bCs/>
          <w:highlight w:val="green"/>
        </w:rPr>
        <w:t>Pagina</w:t>
      </w:r>
      <w:proofErr w:type="spellEnd"/>
      <w:r w:rsidRPr="005F2F9A">
        <w:rPr>
          <w:rFonts w:ascii="TitilliumWeb-Bold" w:hAnsi="TitilliumWeb-Bold" w:cs="TitilliumWeb-Bold"/>
          <w:b/>
          <w:bCs/>
          <w:highlight w:val="green"/>
        </w:rPr>
        <w:t xml:space="preserve"> 40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 w:rsidRPr="005F2F9A">
        <w:rPr>
          <w:rFonts w:ascii="TitilliumWeb-Bold" w:hAnsi="TitilliumWeb-Bold" w:cs="TitilliumWeb-Bold"/>
          <w:bCs/>
          <w:highlight w:val="magenta"/>
        </w:rPr>
        <w:t>Mantener el texto y la imagen del ciclo de conferencias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5F2F9A" w:rsidRP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>
        <w:rPr>
          <w:rFonts w:ascii="TitilliumWeb-Bold" w:hAnsi="TitilliumWeb-Bold" w:cs="TitilliumWeb-Bold"/>
          <w:b/>
          <w:bCs/>
          <w:sz w:val="26"/>
        </w:rPr>
        <w:t xml:space="preserve">Taller para niños/as con </w:t>
      </w:r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Logo Valencia Club cocina </w:t>
      </w:r>
      <w:r>
        <w:rPr>
          <w:rFonts w:ascii="TitilliumWeb-Bold" w:hAnsi="TitilliumWeb-Bold" w:cs="TitilliumWeb-Bold"/>
          <w:b/>
          <w:bCs/>
          <w:sz w:val="26"/>
          <w:highlight w:val="magenta"/>
        </w:rPr>
        <w:t xml:space="preserve">foto </w:t>
      </w:r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21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  <w:highlight w:val="magenta"/>
        </w:rPr>
      </w:pP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Fotos 22-23 (Si solo te cabe una la de grupo)</w:t>
      </w:r>
    </w:p>
    <w:p w:rsidR="005F2F9A" w:rsidRP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</w:rPr>
        <w:t>Por primera vez organizamos un taller solo para los más peques dentro de este ciclo de conferencias, con la colaboración de Valencia Club Cocina, que fue todo un éxito.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5F2F9A" w:rsidRP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proofErr w:type="spellStart"/>
      <w:r w:rsidRPr="005F2F9A">
        <w:rPr>
          <w:rFonts w:ascii="TitilliumWeb-Bold" w:hAnsi="TitilliumWeb-Bold" w:cs="TitilliumWeb-Bold"/>
          <w:b/>
          <w:bCs/>
          <w:sz w:val="26"/>
        </w:rPr>
        <w:t>Showcooking</w:t>
      </w:r>
      <w:proofErr w:type="spellEnd"/>
      <w:r w:rsidRPr="005F2F9A">
        <w:rPr>
          <w:rFonts w:ascii="TitilliumWeb-Bold" w:hAnsi="TitilliumWeb-Bold" w:cs="TitilliumWeb-Bold"/>
          <w:b/>
          <w:bCs/>
          <w:sz w:val="26"/>
        </w:rPr>
        <w:t xml:space="preserve"> con David Ariza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</w:rPr>
        <w:t>“Cuando la magia de nuestro entorno se transforma en gastronomía”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5F2F9A" w:rsidRP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</w:rPr>
      </w:pPr>
      <w:r w:rsidRPr="005F2F9A">
        <w:rPr>
          <w:rFonts w:ascii="TitilliumWeb-Bold" w:hAnsi="TitilliumWeb-Bold" w:cs="TitilliumWeb-Bold"/>
          <w:b/>
          <w:bCs/>
          <w:highlight w:val="magenta"/>
        </w:rPr>
        <w:t>Foto 24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5F2F9A" w:rsidRPr="00136D92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4"/>
        </w:rPr>
      </w:pPr>
      <w:r w:rsidRPr="00136D92">
        <w:rPr>
          <w:rFonts w:ascii="TitilliumWeb-Bold" w:hAnsi="TitilliumWeb-Bold" w:cs="TitilliumWeb-Bold"/>
          <w:b/>
          <w:bCs/>
          <w:sz w:val="24"/>
        </w:rPr>
        <w:t>Taller “Pan de verdad” con Jesús Machí</w:t>
      </w: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5F2F9A" w:rsidRDefault="005F2F9A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</w:rPr>
      </w:pPr>
      <w:r w:rsidRPr="005F2F9A">
        <w:rPr>
          <w:rFonts w:ascii="TitilliumWeb-Bold" w:hAnsi="TitilliumWeb-Bold" w:cs="TitilliumWeb-Bold"/>
          <w:b/>
          <w:bCs/>
          <w:highlight w:val="magenta"/>
        </w:rPr>
        <w:t>Foto 25</w:t>
      </w:r>
    </w:p>
    <w:p w:rsidR="00136D92" w:rsidRDefault="00136D92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</w:rPr>
      </w:pPr>
    </w:p>
    <w:p w:rsidR="00F507E2" w:rsidRDefault="00F507E2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</w:p>
    <w:p w:rsidR="00F507E2" w:rsidRDefault="00F507E2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</w:p>
    <w:p w:rsidR="00F507E2" w:rsidRDefault="00F507E2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</w:p>
    <w:p w:rsidR="00F507E2" w:rsidRDefault="00F507E2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</w:p>
    <w:p w:rsidR="00F507E2" w:rsidRDefault="00F507E2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</w:p>
    <w:p w:rsidR="00F507E2" w:rsidRDefault="00F507E2" w:rsidP="005F2F9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  <w:bookmarkStart w:id="0" w:name="_GoBack"/>
      <w:bookmarkEnd w:id="0"/>
    </w:p>
    <w:sectPr w:rsidR="00F50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tilliumWe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Web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anum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6B4"/>
    <w:multiLevelType w:val="hybridMultilevel"/>
    <w:tmpl w:val="ABE4C00C"/>
    <w:lvl w:ilvl="0" w:tplc="D8641944">
      <w:numFmt w:val="bullet"/>
      <w:lvlText w:val="-"/>
      <w:lvlJc w:val="left"/>
      <w:pPr>
        <w:ind w:left="720" w:hanging="360"/>
      </w:pPr>
      <w:rPr>
        <w:rFonts w:ascii="TitilliumWeb-Regular" w:eastAsiaTheme="minorHAnsi" w:hAnsi="TitilliumWeb-Regular" w:cs="TitilliumWeb-Regular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441F0"/>
    <w:multiLevelType w:val="hybridMultilevel"/>
    <w:tmpl w:val="67B875C8"/>
    <w:lvl w:ilvl="0" w:tplc="529C7B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6917"/>
    <w:multiLevelType w:val="hybridMultilevel"/>
    <w:tmpl w:val="EFBA77D8"/>
    <w:lvl w:ilvl="0" w:tplc="1EC48F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5F"/>
    <w:rsid w:val="00130B31"/>
    <w:rsid w:val="00136D92"/>
    <w:rsid w:val="0017261A"/>
    <w:rsid w:val="0022373F"/>
    <w:rsid w:val="003673F5"/>
    <w:rsid w:val="004F30D2"/>
    <w:rsid w:val="0052016E"/>
    <w:rsid w:val="00532BEC"/>
    <w:rsid w:val="005F2F9A"/>
    <w:rsid w:val="006104FD"/>
    <w:rsid w:val="006F7026"/>
    <w:rsid w:val="007A2D43"/>
    <w:rsid w:val="00801247"/>
    <w:rsid w:val="009220A3"/>
    <w:rsid w:val="00A37B0B"/>
    <w:rsid w:val="00BA4350"/>
    <w:rsid w:val="00BE1B5F"/>
    <w:rsid w:val="00BF0EE6"/>
    <w:rsid w:val="00D1282C"/>
    <w:rsid w:val="00D17431"/>
    <w:rsid w:val="00E75BDC"/>
    <w:rsid w:val="00E83BB8"/>
    <w:rsid w:val="00EC7EB5"/>
    <w:rsid w:val="00EC7FC1"/>
    <w:rsid w:val="00F43EF9"/>
    <w:rsid w:val="00F507E2"/>
    <w:rsid w:val="00F6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5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02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75BD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E7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5BDC"/>
    <w:rPr>
      <w:b/>
      <w:bCs/>
    </w:rPr>
  </w:style>
  <w:style w:type="character" w:customStyle="1" w:styleId="apple-converted-space">
    <w:name w:val="apple-converted-space"/>
    <w:basedOn w:val="Fuentedeprrafopredeter"/>
    <w:rsid w:val="00E75BDC"/>
  </w:style>
  <w:style w:type="paragraph" w:styleId="Textodeglobo">
    <w:name w:val="Balloon Text"/>
    <w:basedOn w:val="Normal"/>
    <w:link w:val="TextodegloboCar"/>
    <w:uiPriority w:val="99"/>
    <w:semiHidden/>
    <w:unhideWhenUsed/>
    <w:rsid w:val="00E7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5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02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75BD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E7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5BDC"/>
    <w:rPr>
      <w:b/>
      <w:bCs/>
    </w:rPr>
  </w:style>
  <w:style w:type="character" w:customStyle="1" w:styleId="apple-converted-space">
    <w:name w:val="apple-converted-space"/>
    <w:basedOn w:val="Fuentedeprrafopredeter"/>
    <w:rsid w:val="00E75BDC"/>
  </w:style>
  <w:style w:type="paragraph" w:styleId="Textodeglobo">
    <w:name w:val="Balloon Text"/>
    <w:basedOn w:val="Normal"/>
    <w:link w:val="TextodegloboCar"/>
    <w:uiPriority w:val="99"/>
    <w:semiHidden/>
    <w:unhideWhenUsed/>
    <w:rsid w:val="00E7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249">
          <w:marLeft w:val="0"/>
          <w:marRight w:val="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166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539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933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1007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60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57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999">
          <w:marLeft w:val="0"/>
          <w:marRight w:val="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858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51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8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313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03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79">
              <w:marLeft w:val="0"/>
              <w:marRight w:val="0"/>
              <w:marTop w:val="0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821">
          <w:marLeft w:val="0"/>
          <w:marRight w:val="0"/>
          <w:marTop w:val="0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615">
          <w:marLeft w:val="0"/>
          <w:marRight w:val="0"/>
          <w:marTop w:val="0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232">
          <w:marLeft w:val="0"/>
          <w:marRight w:val="0"/>
          <w:marTop w:val="0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8863">
          <w:marLeft w:val="0"/>
          <w:marRight w:val="0"/>
          <w:marTop w:val="0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corpor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rasocial.lacaixa.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1113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8</cp:revision>
  <dcterms:created xsi:type="dcterms:W3CDTF">2017-01-11T10:06:00Z</dcterms:created>
  <dcterms:modified xsi:type="dcterms:W3CDTF">2017-01-23T15:58:00Z</dcterms:modified>
</cp:coreProperties>
</file>