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19ACC" w14:textId="3337A2F4" w:rsidR="00DF629D" w:rsidRPr="00DF629D" w:rsidRDefault="00DF629D" w:rsidP="00DF629D">
      <w:pPr>
        <w:pBdr>
          <w:top w:val="single" w:sz="12" w:space="1" w:color="auto"/>
          <w:left w:val="single" w:sz="12" w:space="1" w:color="auto"/>
          <w:bottom w:val="single" w:sz="12" w:space="1" w:color="auto"/>
          <w:right w:val="single" w:sz="12" w:space="1" w:color="auto"/>
        </w:pBdr>
        <w:jc w:val="center"/>
        <w:rPr>
          <w:rFonts w:ascii="Times New Roman" w:hAnsi="Times New Roman"/>
          <w:b/>
          <w:sz w:val="32"/>
        </w:rPr>
      </w:pPr>
      <w:r>
        <w:rPr>
          <w:rFonts w:ascii="Times New Roman" w:hAnsi="Times New Roman"/>
          <w:b/>
          <w:sz w:val="32"/>
        </w:rPr>
        <w:t xml:space="preserve">Escuela Técnica </w:t>
      </w:r>
      <w:proofErr w:type="spellStart"/>
      <w:r>
        <w:rPr>
          <w:rFonts w:ascii="Times New Roman" w:hAnsi="Times New Roman"/>
          <w:b/>
          <w:sz w:val="32"/>
        </w:rPr>
        <w:t>Nº</w:t>
      </w:r>
      <w:proofErr w:type="spellEnd"/>
      <w:r>
        <w:rPr>
          <w:rFonts w:ascii="Times New Roman" w:hAnsi="Times New Roman"/>
          <w:b/>
          <w:sz w:val="32"/>
        </w:rPr>
        <w:t xml:space="preserve"> 28 Distrito Escolar 10. "República Francesa"</w:t>
      </w:r>
    </w:p>
    <w:p w14:paraId="15D153E2" w14:textId="608D31FA" w:rsidR="00DF629D" w:rsidRPr="00DF629D" w:rsidRDefault="00777384" w:rsidP="00DF629D">
      <w:pPr>
        <w:pBdr>
          <w:top w:val="single" w:sz="12" w:space="1" w:color="auto"/>
          <w:left w:val="single" w:sz="12" w:space="1" w:color="auto"/>
          <w:bottom w:val="single" w:sz="12" w:space="1" w:color="auto"/>
          <w:right w:val="single" w:sz="12" w:space="1" w:color="auto"/>
        </w:pBdr>
        <w:shd w:val="pct10" w:color="auto" w:fill="auto"/>
        <w:jc w:val="center"/>
        <w:rPr>
          <w:rFonts w:ascii="Times New Roman" w:hAnsi="Times New Roman"/>
          <w:b/>
          <w:sz w:val="40"/>
        </w:rPr>
      </w:pPr>
      <w:r>
        <w:rPr>
          <w:rFonts w:ascii="Times New Roman" w:hAnsi="Times New Roman"/>
          <w:b/>
          <w:sz w:val="40"/>
        </w:rPr>
        <w:t>Economía y Gestión</w:t>
      </w:r>
    </w:p>
    <w:p w14:paraId="1A8BC5FE" w14:textId="77777777" w:rsidR="00DF629D" w:rsidRDefault="00DF629D" w:rsidP="00DF629D">
      <w:pPr>
        <w:pBdr>
          <w:top w:val="single" w:sz="12" w:space="1" w:color="auto"/>
          <w:left w:val="single" w:sz="12" w:space="1" w:color="auto"/>
          <w:bottom w:val="single" w:sz="12" w:space="1" w:color="auto"/>
          <w:right w:val="single" w:sz="12" w:space="1" w:color="auto"/>
        </w:pBdr>
        <w:rPr>
          <w:rFonts w:ascii="Times New Roman" w:hAnsi="Times New Roman"/>
          <w:b/>
        </w:rPr>
      </w:pPr>
    </w:p>
    <w:p w14:paraId="63738AC9" w14:textId="757F1DBD" w:rsidR="00DF629D" w:rsidRDefault="00DF629D" w:rsidP="00DF629D">
      <w:pPr>
        <w:pBdr>
          <w:top w:val="single" w:sz="12" w:space="1" w:color="auto"/>
          <w:left w:val="single" w:sz="12" w:space="1" w:color="auto"/>
          <w:bottom w:val="single" w:sz="12" w:space="1" w:color="auto"/>
          <w:right w:val="single" w:sz="12" w:space="1" w:color="auto"/>
        </w:pBdr>
        <w:jc w:val="center"/>
        <w:rPr>
          <w:rFonts w:ascii="Times New Roman" w:hAnsi="Times New Roman"/>
          <w:b/>
        </w:rPr>
      </w:pPr>
      <w:r>
        <w:rPr>
          <w:noProof/>
          <w:lang w:eastAsia="es-AR"/>
        </w:rPr>
        <w:drawing>
          <wp:inline distT="0" distB="0" distL="0" distR="0" wp14:anchorId="11E5C6A5" wp14:editId="5D469752">
            <wp:extent cx="2762250" cy="3473450"/>
            <wp:effectExtent l="0" t="0" r="0" b="0"/>
            <wp:docPr id="1" name="Imagen 1" descr="Resultado de imagen para et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tn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3473450"/>
                    </a:xfrm>
                    <a:prstGeom prst="rect">
                      <a:avLst/>
                    </a:prstGeom>
                    <a:noFill/>
                    <a:ln>
                      <a:noFill/>
                    </a:ln>
                  </pic:spPr>
                </pic:pic>
              </a:graphicData>
            </a:graphic>
          </wp:inline>
        </w:drawing>
      </w:r>
    </w:p>
    <w:p w14:paraId="345B4E46" w14:textId="09718A90" w:rsidR="00DF629D" w:rsidRPr="00DF629D" w:rsidRDefault="001C5E41" w:rsidP="00DF629D">
      <w:pPr>
        <w:pBdr>
          <w:top w:val="single" w:sz="12" w:space="1" w:color="auto"/>
          <w:left w:val="single" w:sz="12" w:space="1" w:color="auto"/>
          <w:bottom w:val="single" w:sz="12" w:space="1" w:color="auto"/>
          <w:right w:val="single" w:sz="12" w:space="1" w:color="auto"/>
        </w:pBdr>
        <w:shd w:val="pct10" w:color="auto" w:fill="auto"/>
        <w:jc w:val="center"/>
        <w:rPr>
          <w:rFonts w:ascii="Times New Roman" w:hAnsi="Times New Roman"/>
          <w:b/>
          <w:sz w:val="32"/>
        </w:rPr>
      </w:pPr>
      <w:r>
        <w:rPr>
          <w:rFonts w:ascii="Times New Roman" w:hAnsi="Times New Roman"/>
          <w:b/>
          <w:sz w:val="32"/>
        </w:rPr>
        <w:t>Profesor</w:t>
      </w:r>
      <w:r w:rsidR="009B764E">
        <w:rPr>
          <w:rFonts w:ascii="Times New Roman" w:hAnsi="Times New Roman"/>
          <w:b/>
          <w:sz w:val="32"/>
        </w:rPr>
        <w:t>a</w:t>
      </w:r>
      <w:r w:rsidR="00DF629D">
        <w:rPr>
          <w:rFonts w:ascii="Times New Roman" w:hAnsi="Times New Roman"/>
          <w:b/>
          <w:sz w:val="32"/>
        </w:rPr>
        <w:t xml:space="preserve">: </w:t>
      </w:r>
      <w:r w:rsidR="009B764E">
        <w:rPr>
          <w:rFonts w:ascii="Times New Roman" w:hAnsi="Times New Roman"/>
          <w:b/>
          <w:sz w:val="32"/>
        </w:rPr>
        <w:t xml:space="preserve">Liliana </w:t>
      </w:r>
      <w:proofErr w:type="spellStart"/>
      <w:r w:rsidR="009B764E">
        <w:rPr>
          <w:rFonts w:ascii="Times New Roman" w:hAnsi="Times New Roman"/>
          <w:b/>
          <w:sz w:val="32"/>
        </w:rPr>
        <w:t>Chiponi</w:t>
      </w:r>
      <w:proofErr w:type="spellEnd"/>
      <w:r w:rsidR="002B513E">
        <w:rPr>
          <w:rFonts w:ascii="Times New Roman" w:hAnsi="Times New Roman"/>
          <w:b/>
          <w:sz w:val="32"/>
        </w:rPr>
        <w:t>, Alfredo Leiter</w:t>
      </w:r>
    </w:p>
    <w:tbl>
      <w:tblPr>
        <w:tblW w:w="9969" w:type="dxa"/>
        <w:tblBorders>
          <w:top w:val="single" w:sz="4" w:space="0" w:color="auto"/>
          <w:left w:val="single" w:sz="4" w:space="0" w:color="auto"/>
          <w:bottom w:val="single" w:sz="4" w:space="0" w:color="auto"/>
          <w:right w:val="single" w:sz="4" w:space="0" w:color="auto"/>
        </w:tblBorders>
        <w:tblLayout w:type="fixed"/>
        <w:tblCellMar>
          <w:left w:w="56" w:type="dxa"/>
          <w:right w:w="56" w:type="dxa"/>
        </w:tblCellMar>
        <w:tblLook w:val="0000" w:firstRow="0" w:lastRow="0" w:firstColumn="0" w:lastColumn="0" w:noHBand="0" w:noVBand="0"/>
      </w:tblPr>
      <w:tblGrid>
        <w:gridCol w:w="3047"/>
        <w:gridCol w:w="851"/>
        <w:gridCol w:w="2098"/>
        <w:gridCol w:w="3841"/>
        <w:gridCol w:w="132"/>
      </w:tblGrid>
      <w:tr w:rsidR="00DF629D" w14:paraId="36AAD889" w14:textId="77777777" w:rsidTr="004A76E3">
        <w:tc>
          <w:tcPr>
            <w:tcW w:w="3047" w:type="dxa"/>
            <w:tcBorders>
              <w:top w:val="single" w:sz="6" w:space="0" w:color="auto"/>
              <w:left w:val="single" w:sz="6" w:space="0" w:color="auto"/>
            </w:tcBorders>
            <w:vAlign w:val="center"/>
          </w:tcPr>
          <w:p w14:paraId="2DD6AA59" w14:textId="77777777" w:rsidR="00DF629D" w:rsidRDefault="00DF629D" w:rsidP="0001653C">
            <w:pPr>
              <w:rPr>
                <w:rFonts w:ascii="Times New Roman" w:hAnsi="Times New Roman"/>
                <w:sz w:val="28"/>
              </w:rPr>
            </w:pPr>
          </w:p>
        </w:tc>
        <w:tc>
          <w:tcPr>
            <w:tcW w:w="851" w:type="dxa"/>
            <w:tcBorders>
              <w:top w:val="single" w:sz="6" w:space="0" w:color="auto"/>
              <w:bottom w:val="nil"/>
            </w:tcBorders>
            <w:vAlign w:val="center"/>
          </w:tcPr>
          <w:p w14:paraId="1F51E6C9" w14:textId="77777777" w:rsidR="00DF629D" w:rsidRDefault="00DF629D" w:rsidP="00F727E2">
            <w:pPr>
              <w:jc w:val="center"/>
              <w:rPr>
                <w:rFonts w:ascii="Times New Roman" w:hAnsi="Times New Roman"/>
                <w:sz w:val="28"/>
              </w:rPr>
            </w:pPr>
          </w:p>
        </w:tc>
        <w:tc>
          <w:tcPr>
            <w:tcW w:w="2098" w:type="dxa"/>
            <w:tcBorders>
              <w:top w:val="single" w:sz="6" w:space="0" w:color="auto"/>
            </w:tcBorders>
            <w:vAlign w:val="center"/>
          </w:tcPr>
          <w:p w14:paraId="240F6751" w14:textId="77777777" w:rsidR="00DF629D" w:rsidRDefault="00DF629D" w:rsidP="00F727E2">
            <w:pPr>
              <w:jc w:val="center"/>
              <w:rPr>
                <w:rFonts w:ascii="Times New Roman" w:hAnsi="Times New Roman"/>
                <w:sz w:val="28"/>
              </w:rPr>
            </w:pPr>
          </w:p>
        </w:tc>
        <w:tc>
          <w:tcPr>
            <w:tcW w:w="3841" w:type="dxa"/>
            <w:tcBorders>
              <w:top w:val="single" w:sz="6" w:space="0" w:color="auto"/>
              <w:bottom w:val="nil"/>
              <w:right w:val="nil"/>
            </w:tcBorders>
            <w:vAlign w:val="center"/>
          </w:tcPr>
          <w:p w14:paraId="7DFB4E09" w14:textId="77777777" w:rsidR="00DF629D" w:rsidRDefault="00DF629D" w:rsidP="00F727E2">
            <w:pPr>
              <w:jc w:val="center"/>
              <w:rPr>
                <w:rFonts w:ascii="Times New Roman" w:hAnsi="Times New Roman"/>
                <w:sz w:val="28"/>
              </w:rPr>
            </w:pPr>
          </w:p>
        </w:tc>
        <w:tc>
          <w:tcPr>
            <w:tcW w:w="132" w:type="dxa"/>
            <w:tcBorders>
              <w:top w:val="single" w:sz="6" w:space="0" w:color="auto"/>
              <w:left w:val="nil"/>
              <w:bottom w:val="nil"/>
              <w:right w:val="single" w:sz="6" w:space="0" w:color="auto"/>
            </w:tcBorders>
            <w:vAlign w:val="center"/>
          </w:tcPr>
          <w:p w14:paraId="2CEDB7A4" w14:textId="77777777" w:rsidR="00DF629D" w:rsidRDefault="00DF629D" w:rsidP="00F727E2">
            <w:pPr>
              <w:jc w:val="center"/>
              <w:rPr>
                <w:rFonts w:ascii="Times New Roman" w:hAnsi="Times New Roman"/>
                <w:sz w:val="28"/>
              </w:rPr>
            </w:pPr>
          </w:p>
        </w:tc>
      </w:tr>
      <w:tr w:rsidR="00DF629D" w14:paraId="75C289F2" w14:textId="77777777" w:rsidTr="004A76E3">
        <w:tc>
          <w:tcPr>
            <w:tcW w:w="3047" w:type="dxa"/>
            <w:tcBorders>
              <w:left w:val="single" w:sz="6" w:space="0" w:color="auto"/>
            </w:tcBorders>
            <w:vAlign w:val="center"/>
          </w:tcPr>
          <w:p w14:paraId="5341BDF6" w14:textId="16C88248" w:rsidR="00DF629D" w:rsidRDefault="00DF629D" w:rsidP="00F727E2">
            <w:pPr>
              <w:rPr>
                <w:rFonts w:ascii="Times New Roman" w:hAnsi="Times New Roman"/>
                <w:b/>
                <w:sz w:val="28"/>
              </w:rPr>
            </w:pPr>
            <w:proofErr w:type="spellStart"/>
            <w:r>
              <w:rPr>
                <w:rFonts w:ascii="Times New Roman" w:hAnsi="Times New Roman"/>
                <w:b/>
                <w:sz w:val="28"/>
              </w:rPr>
              <w:t>N°</w:t>
            </w:r>
            <w:proofErr w:type="spellEnd"/>
            <w:r w:rsidR="00564331">
              <w:rPr>
                <w:rFonts w:ascii="Times New Roman" w:hAnsi="Times New Roman"/>
                <w:b/>
                <w:sz w:val="28"/>
              </w:rPr>
              <w:t xml:space="preserve"> </w:t>
            </w:r>
            <w:r w:rsidR="00564331">
              <w:rPr>
                <w:rFonts w:ascii="Times New Roman" w:hAnsi="Times New Roman"/>
                <w:b/>
                <w:sz w:val="28"/>
              </w:rPr>
              <w:t>Entrega</w:t>
            </w:r>
            <w:r>
              <w:rPr>
                <w:rFonts w:ascii="Times New Roman" w:hAnsi="Times New Roman"/>
                <w:b/>
                <w:sz w:val="28"/>
              </w:rPr>
              <w:t>:</w:t>
            </w:r>
          </w:p>
        </w:tc>
        <w:tc>
          <w:tcPr>
            <w:tcW w:w="851" w:type="dxa"/>
            <w:tcBorders>
              <w:top w:val="nil"/>
              <w:bottom w:val="single" w:sz="4" w:space="0" w:color="auto"/>
            </w:tcBorders>
            <w:vAlign w:val="center"/>
          </w:tcPr>
          <w:p w14:paraId="1C215711" w14:textId="4D34C13F" w:rsidR="00DF629D" w:rsidRDefault="00B177E5" w:rsidP="00F727E2">
            <w:pPr>
              <w:jc w:val="center"/>
              <w:rPr>
                <w:rFonts w:ascii="Times New Roman" w:hAnsi="Times New Roman"/>
                <w:b/>
                <w:sz w:val="28"/>
              </w:rPr>
            </w:pPr>
            <w:r>
              <w:rPr>
                <w:rFonts w:ascii="Times New Roman" w:hAnsi="Times New Roman"/>
                <w:b/>
                <w:sz w:val="28"/>
              </w:rPr>
              <w:t>1</w:t>
            </w:r>
            <w:r w:rsidR="00564331" w:rsidRPr="00564331">
              <w:rPr>
                <w:rFonts w:ascii="Times New Roman" w:hAnsi="Times New Roman"/>
                <w:b/>
                <w:sz w:val="28"/>
                <w:vertAlign w:val="superscript"/>
              </w:rPr>
              <w:t>era</w:t>
            </w:r>
          </w:p>
        </w:tc>
        <w:tc>
          <w:tcPr>
            <w:tcW w:w="2098" w:type="dxa"/>
            <w:vAlign w:val="center"/>
          </w:tcPr>
          <w:p w14:paraId="4615F2B4" w14:textId="77777777" w:rsidR="00DF629D" w:rsidRDefault="00DF629D" w:rsidP="00F727E2">
            <w:pPr>
              <w:rPr>
                <w:rFonts w:ascii="Times New Roman" w:hAnsi="Times New Roman"/>
                <w:b/>
                <w:sz w:val="28"/>
              </w:rPr>
            </w:pPr>
            <w:proofErr w:type="gramStart"/>
            <w:r>
              <w:rPr>
                <w:rFonts w:ascii="Times New Roman" w:hAnsi="Times New Roman"/>
                <w:b/>
                <w:sz w:val="28"/>
              </w:rPr>
              <w:t>Denominación :</w:t>
            </w:r>
            <w:proofErr w:type="gramEnd"/>
          </w:p>
        </w:tc>
        <w:tc>
          <w:tcPr>
            <w:tcW w:w="3841" w:type="dxa"/>
            <w:tcBorders>
              <w:top w:val="nil"/>
              <w:bottom w:val="single" w:sz="4" w:space="0" w:color="auto"/>
              <w:right w:val="nil"/>
            </w:tcBorders>
            <w:vAlign w:val="center"/>
          </w:tcPr>
          <w:p w14:paraId="530CC0D3" w14:textId="6B87A1D3" w:rsidR="00DF629D" w:rsidRDefault="00777384" w:rsidP="0008691B">
            <w:pPr>
              <w:rPr>
                <w:rFonts w:ascii="Times New Roman" w:hAnsi="Times New Roman"/>
                <w:b/>
                <w:sz w:val="28"/>
              </w:rPr>
            </w:pPr>
            <w:r>
              <w:rPr>
                <w:rFonts w:ascii="Times New Roman" w:hAnsi="Times New Roman"/>
                <w:b/>
                <w:sz w:val="28"/>
              </w:rPr>
              <w:t>Nova</w:t>
            </w:r>
            <w:r w:rsidR="005544C6" w:rsidRPr="005544C6">
              <w:rPr>
                <w:rFonts w:ascii="Times New Roman" w:hAnsi="Times New Roman"/>
                <w:b/>
                <w:sz w:val="28"/>
              </w:rPr>
              <w:t xml:space="preserve"> </w:t>
            </w:r>
          </w:p>
        </w:tc>
        <w:tc>
          <w:tcPr>
            <w:tcW w:w="132" w:type="dxa"/>
            <w:tcBorders>
              <w:top w:val="nil"/>
              <w:left w:val="nil"/>
              <w:bottom w:val="nil"/>
              <w:right w:val="single" w:sz="6" w:space="0" w:color="auto"/>
            </w:tcBorders>
            <w:vAlign w:val="center"/>
          </w:tcPr>
          <w:p w14:paraId="2B4E4BE6" w14:textId="77777777" w:rsidR="00DF629D" w:rsidRDefault="00DF629D" w:rsidP="00F727E2">
            <w:pPr>
              <w:rPr>
                <w:rFonts w:ascii="Times New Roman" w:hAnsi="Times New Roman"/>
                <w:b/>
                <w:sz w:val="28"/>
              </w:rPr>
            </w:pPr>
          </w:p>
        </w:tc>
      </w:tr>
      <w:tr w:rsidR="0008691B" w14:paraId="68A5A4D3" w14:textId="77777777" w:rsidTr="004A76E3">
        <w:tc>
          <w:tcPr>
            <w:tcW w:w="3047" w:type="dxa"/>
            <w:tcBorders>
              <w:left w:val="single" w:sz="6" w:space="0" w:color="auto"/>
            </w:tcBorders>
            <w:vAlign w:val="center"/>
          </w:tcPr>
          <w:p w14:paraId="43330F7C" w14:textId="5FDE1DEE" w:rsidR="0008691B" w:rsidRDefault="0008691B" w:rsidP="00F727E2">
            <w:pPr>
              <w:rPr>
                <w:rFonts w:ascii="Times New Roman" w:hAnsi="Times New Roman"/>
                <w:b/>
                <w:sz w:val="28"/>
              </w:rPr>
            </w:pPr>
            <w:r>
              <w:rPr>
                <w:rFonts w:ascii="Times New Roman" w:hAnsi="Times New Roman"/>
                <w:b/>
                <w:sz w:val="28"/>
              </w:rPr>
              <w:t>Curso:</w:t>
            </w:r>
          </w:p>
        </w:tc>
        <w:tc>
          <w:tcPr>
            <w:tcW w:w="851" w:type="dxa"/>
            <w:tcBorders>
              <w:top w:val="nil"/>
              <w:bottom w:val="nil"/>
            </w:tcBorders>
            <w:vAlign w:val="center"/>
          </w:tcPr>
          <w:p w14:paraId="18E5EA95" w14:textId="672F22BA" w:rsidR="0008691B" w:rsidRDefault="0008691B" w:rsidP="00EF46A0">
            <w:pPr>
              <w:jc w:val="center"/>
              <w:rPr>
                <w:rFonts w:ascii="Times New Roman" w:hAnsi="Times New Roman"/>
                <w:b/>
                <w:sz w:val="28"/>
              </w:rPr>
            </w:pPr>
            <w:r>
              <w:rPr>
                <w:rFonts w:ascii="Times New Roman" w:hAnsi="Times New Roman"/>
                <w:b/>
                <w:sz w:val="28"/>
              </w:rPr>
              <w:t>6°4</w:t>
            </w:r>
            <w:r w:rsidRPr="00304454">
              <w:rPr>
                <w:rFonts w:ascii="Times New Roman" w:hAnsi="Times New Roman"/>
                <w:b/>
                <w:sz w:val="28"/>
                <w:vertAlign w:val="superscript"/>
              </w:rPr>
              <w:t>t</w:t>
            </w:r>
            <w:r>
              <w:rPr>
                <w:rFonts w:ascii="Times New Roman" w:hAnsi="Times New Roman"/>
                <w:b/>
                <w:sz w:val="28"/>
              </w:rPr>
              <w:t>ª</w:t>
            </w:r>
          </w:p>
        </w:tc>
        <w:tc>
          <w:tcPr>
            <w:tcW w:w="2098" w:type="dxa"/>
            <w:vAlign w:val="center"/>
          </w:tcPr>
          <w:p w14:paraId="47650422" w14:textId="06AB2746" w:rsidR="0008691B" w:rsidRDefault="00777384" w:rsidP="00F727E2">
            <w:pPr>
              <w:rPr>
                <w:rFonts w:ascii="Times New Roman" w:hAnsi="Times New Roman"/>
                <w:b/>
                <w:sz w:val="28"/>
              </w:rPr>
            </w:pPr>
            <w:r>
              <w:rPr>
                <w:rFonts w:ascii="Times New Roman" w:hAnsi="Times New Roman"/>
                <w:b/>
                <w:sz w:val="28"/>
              </w:rPr>
              <w:t>Estudiantes:</w:t>
            </w:r>
          </w:p>
        </w:tc>
        <w:tc>
          <w:tcPr>
            <w:tcW w:w="3841" w:type="dxa"/>
            <w:tcBorders>
              <w:top w:val="single" w:sz="4" w:space="0" w:color="auto"/>
              <w:bottom w:val="nil"/>
              <w:right w:val="nil"/>
            </w:tcBorders>
            <w:vAlign w:val="center"/>
          </w:tcPr>
          <w:p w14:paraId="095C7A6D" w14:textId="4885A62A" w:rsidR="0008691B" w:rsidRDefault="00777384" w:rsidP="00F727E2">
            <w:pPr>
              <w:rPr>
                <w:rFonts w:ascii="Times New Roman" w:hAnsi="Times New Roman"/>
                <w:b/>
                <w:sz w:val="28"/>
              </w:rPr>
            </w:pPr>
            <w:r>
              <w:rPr>
                <w:rFonts w:ascii="Times New Roman" w:hAnsi="Times New Roman"/>
                <w:b/>
                <w:sz w:val="28"/>
              </w:rPr>
              <w:t>Kevin Nicolas Ybarra</w:t>
            </w:r>
          </w:p>
        </w:tc>
        <w:tc>
          <w:tcPr>
            <w:tcW w:w="132" w:type="dxa"/>
            <w:tcBorders>
              <w:top w:val="nil"/>
              <w:left w:val="nil"/>
              <w:bottom w:val="nil"/>
              <w:right w:val="single" w:sz="6" w:space="0" w:color="auto"/>
            </w:tcBorders>
            <w:vAlign w:val="center"/>
          </w:tcPr>
          <w:p w14:paraId="3BD1548E" w14:textId="77777777" w:rsidR="0008691B" w:rsidRDefault="0008691B" w:rsidP="00F727E2">
            <w:pPr>
              <w:rPr>
                <w:rFonts w:ascii="Times New Roman" w:hAnsi="Times New Roman"/>
                <w:b/>
                <w:sz w:val="28"/>
              </w:rPr>
            </w:pPr>
          </w:p>
        </w:tc>
      </w:tr>
      <w:tr w:rsidR="0008691B" w14:paraId="6F63BEA7" w14:textId="77777777" w:rsidTr="004A76E3">
        <w:tc>
          <w:tcPr>
            <w:tcW w:w="3047" w:type="dxa"/>
            <w:tcBorders>
              <w:left w:val="single" w:sz="6" w:space="0" w:color="auto"/>
            </w:tcBorders>
            <w:vAlign w:val="center"/>
          </w:tcPr>
          <w:p w14:paraId="35B1194E" w14:textId="5E354018" w:rsidR="0008691B" w:rsidRDefault="0008691B" w:rsidP="00F727E2">
            <w:pPr>
              <w:rPr>
                <w:rFonts w:ascii="Times New Roman" w:hAnsi="Times New Roman"/>
                <w:b/>
                <w:sz w:val="28"/>
              </w:rPr>
            </w:pPr>
            <w:r>
              <w:rPr>
                <w:rFonts w:ascii="Times New Roman" w:hAnsi="Times New Roman"/>
                <w:b/>
                <w:sz w:val="28"/>
              </w:rPr>
              <w:t>Ciclo Lectivo:</w:t>
            </w:r>
          </w:p>
        </w:tc>
        <w:tc>
          <w:tcPr>
            <w:tcW w:w="851" w:type="dxa"/>
            <w:tcBorders>
              <w:top w:val="single" w:sz="4" w:space="0" w:color="auto"/>
              <w:bottom w:val="single" w:sz="4" w:space="0" w:color="auto"/>
            </w:tcBorders>
            <w:vAlign w:val="center"/>
          </w:tcPr>
          <w:p w14:paraId="66249954" w14:textId="6B449088" w:rsidR="0008691B" w:rsidRDefault="0008691B" w:rsidP="00F727E2">
            <w:pPr>
              <w:jc w:val="center"/>
              <w:rPr>
                <w:rFonts w:ascii="Times New Roman" w:hAnsi="Times New Roman"/>
                <w:b/>
                <w:sz w:val="28"/>
              </w:rPr>
            </w:pPr>
            <w:r>
              <w:rPr>
                <w:rFonts w:ascii="Times New Roman" w:hAnsi="Times New Roman"/>
                <w:sz w:val="28"/>
              </w:rPr>
              <w:t>2019</w:t>
            </w:r>
          </w:p>
        </w:tc>
        <w:tc>
          <w:tcPr>
            <w:tcW w:w="2098" w:type="dxa"/>
            <w:vAlign w:val="center"/>
          </w:tcPr>
          <w:p w14:paraId="251B1D1C" w14:textId="224686B9" w:rsidR="0008691B" w:rsidRDefault="0008691B" w:rsidP="00F727E2">
            <w:pPr>
              <w:rPr>
                <w:rFonts w:ascii="Times New Roman" w:hAnsi="Times New Roman"/>
                <w:b/>
                <w:sz w:val="28"/>
              </w:rPr>
            </w:pPr>
          </w:p>
        </w:tc>
        <w:tc>
          <w:tcPr>
            <w:tcW w:w="3841" w:type="dxa"/>
            <w:tcBorders>
              <w:top w:val="single" w:sz="4" w:space="0" w:color="auto"/>
              <w:bottom w:val="single" w:sz="4" w:space="0" w:color="auto"/>
              <w:right w:val="nil"/>
            </w:tcBorders>
            <w:vAlign w:val="center"/>
          </w:tcPr>
          <w:p w14:paraId="1C387CBD" w14:textId="2CEA37CE" w:rsidR="0008691B" w:rsidRDefault="0008691B" w:rsidP="00F727E2">
            <w:pPr>
              <w:rPr>
                <w:rFonts w:ascii="Times New Roman" w:hAnsi="Times New Roman"/>
                <w:b/>
                <w:sz w:val="28"/>
              </w:rPr>
            </w:pPr>
            <w:r>
              <w:rPr>
                <w:rFonts w:ascii="Times New Roman" w:hAnsi="Times New Roman"/>
                <w:b/>
                <w:sz w:val="28"/>
              </w:rPr>
              <w:t xml:space="preserve">Carlos </w:t>
            </w:r>
            <w:proofErr w:type="spellStart"/>
            <w:r>
              <w:rPr>
                <w:rFonts w:ascii="Times New Roman" w:hAnsi="Times New Roman"/>
                <w:b/>
                <w:sz w:val="28"/>
              </w:rPr>
              <w:t>Ivan</w:t>
            </w:r>
            <w:proofErr w:type="spellEnd"/>
            <w:r>
              <w:rPr>
                <w:rFonts w:ascii="Times New Roman" w:hAnsi="Times New Roman"/>
                <w:b/>
                <w:sz w:val="28"/>
              </w:rPr>
              <w:t xml:space="preserve"> Cheng</w:t>
            </w:r>
          </w:p>
        </w:tc>
        <w:tc>
          <w:tcPr>
            <w:tcW w:w="132" w:type="dxa"/>
            <w:tcBorders>
              <w:top w:val="nil"/>
              <w:left w:val="nil"/>
              <w:bottom w:val="nil"/>
              <w:right w:val="single" w:sz="6" w:space="0" w:color="auto"/>
            </w:tcBorders>
            <w:vAlign w:val="center"/>
          </w:tcPr>
          <w:p w14:paraId="3E160FAA" w14:textId="77777777" w:rsidR="0008691B" w:rsidRDefault="0008691B" w:rsidP="00F727E2">
            <w:pPr>
              <w:rPr>
                <w:rFonts w:ascii="Times New Roman" w:hAnsi="Times New Roman"/>
                <w:b/>
                <w:sz w:val="28"/>
              </w:rPr>
            </w:pPr>
          </w:p>
        </w:tc>
      </w:tr>
      <w:tr w:rsidR="0008691B" w14:paraId="1D62E08B" w14:textId="77777777" w:rsidTr="004A76E3">
        <w:tc>
          <w:tcPr>
            <w:tcW w:w="3047" w:type="dxa"/>
            <w:tcBorders>
              <w:left w:val="single" w:sz="6" w:space="0" w:color="auto"/>
              <w:bottom w:val="single" w:sz="6" w:space="0" w:color="auto"/>
            </w:tcBorders>
            <w:vAlign w:val="center"/>
          </w:tcPr>
          <w:p w14:paraId="6095FAF6" w14:textId="306BB3E7" w:rsidR="0008691B" w:rsidRDefault="0008691B" w:rsidP="00F727E2">
            <w:pPr>
              <w:rPr>
                <w:rFonts w:ascii="Times New Roman" w:hAnsi="Times New Roman"/>
                <w:b/>
                <w:sz w:val="28"/>
              </w:rPr>
            </w:pPr>
          </w:p>
        </w:tc>
        <w:tc>
          <w:tcPr>
            <w:tcW w:w="851" w:type="dxa"/>
            <w:tcBorders>
              <w:top w:val="nil"/>
              <w:bottom w:val="single" w:sz="6" w:space="0" w:color="auto"/>
            </w:tcBorders>
            <w:vAlign w:val="center"/>
          </w:tcPr>
          <w:p w14:paraId="74C99797" w14:textId="2EE16522" w:rsidR="0008691B" w:rsidRDefault="0008691B" w:rsidP="00F727E2">
            <w:pPr>
              <w:rPr>
                <w:rFonts w:ascii="Times New Roman" w:hAnsi="Times New Roman"/>
                <w:b/>
                <w:sz w:val="28"/>
              </w:rPr>
            </w:pPr>
          </w:p>
        </w:tc>
        <w:tc>
          <w:tcPr>
            <w:tcW w:w="2098" w:type="dxa"/>
            <w:tcBorders>
              <w:bottom w:val="single" w:sz="6" w:space="0" w:color="auto"/>
            </w:tcBorders>
            <w:vAlign w:val="center"/>
          </w:tcPr>
          <w:p w14:paraId="74C96F18" w14:textId="17F19661" w:rsidR="0008691B" w:rsidRDefault="0008691B" w:rsidP="00F727E2">
            <w:pPr>
              <w:rPr>
                <w:rFonts w:ascii="Times New Roman" w:hAnsi="Times New Roman"/>
                <w:b/>
                <w:sz w:val="28"/>
              </w:rPr>
            </w:pPr>
          </w:p>
        </w:tc>
        <w:tc>
          <w:tcPr>
            <w:tcW w:w="3841" w:type="dxa"/>
            <w:tcBorders>
              <w:top w:val="nil"/>
              <w:bottom w:val="single" w:sz="6" w:space="0" w:color="auto"/>
              <w:right w:val="nil"/>
            </w:tcBorders>
            <w:vAlign w:val="center"/>
          </w:tcPr>
          <w:p w14:paraId="6EB7D3A4" w14:textId="48090394" w:rsidR="0008691B" w:rsidRDefault="00777384" w:rsidP="00F727E2">
            <w:pPr>
              <w:rPr>
                <w:rFonts w:ascii="Times New Roman" w:hAnsi="Times New Roman"/>
                <w:b/>
                <w:sz w:val="28"/>
              </w:rPr>
            </w:pPr>
            <w:proofErr w:type="spellStart"/>
            <w:r>
              <w:rPr>
                <w:rFonts w:ascii="Times New Roman" w:hAnsi="Times New Roman"/>
                <w:b/>
                <w:sz w:val="28"/>
              </w:rPr>
              <w:t>Ricado</w:t>
            </w:r>
            <w:proofErr w:type="spellEnd"/>
            <w:r>
              <w:rPr>
                <w:rFonts w:ascii="Times New Roman" w:hAnsi="Times New Roman"/>
                <w:b/>
                <w:sz w:val="28"/>
              </w:rPr>
              <w:t xml:space="preserve"> </w:t>
            </w:r>
            <w:proofErr w:type="spellStart"/>
            <w:r>
              <w:rPr>
                <w:rFonts w:ascii="Times New Roman" w:hAnsi="Times New Roman"/>
                <w:b/>
                <w:sz w:val="28"/>
              </w:rPr>
              <w:t>Reloz</w:t>
            </w:r>
            <w:proofErr w:type="spellEnd"/>
          </w:p>
        </w:tc>
        <w:tc>
          <w:tcPr>
            <w:tcW w:w="132" w:type="dxa"/>
            <w:tcBorders>
              <w:top w:val="nil"/>
              <w:left w:val="nil"/>
              <w:bottom w:val="nil"/>
              <w:right w:val="single" w:sz="6" w:space="0" w:color="auto"/>
            </w:tcBorders>
            <w:vAlign w:val="center"/>
          </w:tcPr>
          <w:p w14:paraId="1D3F3863" w14:textId="77777777" w:rsidR="0008691B" w:rsidRDefault="0008691B" w:rsidP="00F727E2">
            <w:pPr>
              <w:rPr>
                <w:rFonts w:ascii="Times New Roman" w:hAnsi="Times New Roman"/>
                <w:b/>
                <w:sz w:val="28"/>
              </w:rPr>
            </w:pPr>
          </w:p>
        </w:tc>
      </w:tr>
      <w:tr w:rsidR="00777384" w14:paraId="73ED2D13" w14:textId="77777777" w:rsidTr="004A76E3">
        <w:tc>
          <w:tcPr>
            <w:tcW w:w="3047" w:type="dxa"/>
            <w:tcBorders>
              <w:left w:val="single" w:sz="6" w:space="0" w:color="auto"/>
              <w:bottom w:val="single" w:sz="6" w:space="0" w:color="auto"/>
            </w:tcBorders>
            <w:vAlign w:val="center"/>
          </w:tcPr>
          <w:p w14:paraId="4F7C78E4" w14:textId="77777777" w:rsidR="00777384" w:rsidRDefault="00777384" w:rsidP="00F727E2">
            <w:pPr>
              <w:rPr>
                <w:rFonts w:ascii="Times New Roman" w:hAnsi="Times New Roman"/>
                <w:b/>
                <w:sz w:val="28"/>
              </w:rPr>
            </w:pPr>
          </w:p>
        </w:tc>
        <w:tc>
          <w:tcPr>
            <w:tcW w:w="851" w:type="dxa"/>
            <w:tcBorders>
              <w:top w:val="nil"/>
              <w:bottom w:val="single" w:sz="6" w:space="0" w:color="auto"/>
            </w:tcBorders>
            <w:vAlign w:val="center"/>
          </w:tcPr>
          <w:p w14:paraId="7536A941" w14:textId="77777777" w:rsidR="00777384" w:rsidRDefault="00777384" w:rsidP="00F727E2">
            <w:pPr>
              <w:rPr>
                <w:rFonts w:ascii="Times New Roman" w:hAnsi="Times New Roman"/>
                <w:b/>
                <w:sz w:val="28"/>
              </w:rPr>
            </w:pPr>
          </w:p>
        </w:tc>
        <w:tc>
          <w:tcPr>
            <w:tcW w:w="2098" w:type="dxa"/>
            <w:tcBorders>
              <w:bottom w:val="single" w:sz="6" w:space="0" w:color="auto"/>
            </w:tcBorders>
            <w:vAlign w:val="center"/>
          </w:tcPr>
          <w:p w14:paraId="4D080811" w14:textId="77777777" w:rsidR="00777384" w:rsidRDefault="00777384" w:rsidP="00F727E2">
            <w:pPr>
              <w:rPr>
                <w:rFonts w:ascii="Times New Roman" w:hAnsi="Times New Roman"/>
                <w:b/>
                <w:sz w:val="28"/>
              </w:rPr>
            </w:pPr>
          </w:p>
        </w:tc>
        <w:tc>
          <w:tcPr>
            <w:tcW w:w="3841" w:type="dxa"/>
            <w:tcBorders>
              <w:top w:val="nil"/>
              <w:bottom w:val="single" w:sz="6" w:space="0" w:color="auto"/>
              <w:right w:val="nil"/>
            </w:tcBorders>
            <w:vAlign w:val="center"/>
          </w:tcPr>
          <w:p w14:paraId="482A4BEB" w14:textId="17589DE9" w:rsidR="00777384" w:rsidRDefault="00777384" w:rsidP="00F727E2">
            <w:pPr>
              <w:rPr>
                <w:rFonts w:ascii="Times New Roman" w:hAnsi="Times New Roman"/>
                <w:b/>
                <w:sz w:val="28"/>
              </w:rPr>
            </w:pPr>
            <w:proofErr w:type="spellStart"/>
            <w:r>
              <w:rPr>
                <w:rFonts w:ascii="Times New Roman" w:hAnsi="Times New Roman"/>
                <w:b/>
                <w:sz w:val="28"/>
              </w:rPr>
              <w:t>Matias</w:t>
            </w:r>
            <w:proofErr w:type="spellEnd"/>
            <w:r>
              <w:rPr>
                <w:rFonts w:ascii="Times New Roman" w:hAnsi="Times New Roman"/>
                <w:b/>
                <w:sz w:val="28"/>
              </w:rPr>
              <w:t xml:space="preserve"> </w:t>
            </w:r>
            <w:proofErr w:type="spellStart"/>
            <w:r>
              <w:rPr>
                <w:rFonts w:ascii="Times New Roman" w:hAnsi="Times New Roman"/>
                <w:b/>
                <w:sz w:val="28"/>
              </w:rPr>
              <w:t>Waisman</w:t>
            </w:r>
            <w:proofErr w:type="spellEnd"/>
          </w:p>
        </w:tc>
        <w:tc>
          <w:tcPr>
            <w:tcW w:w="132" w:type="dxa"/>
            <w:tcBorders>
              <w:top w:val="nil"/>
              <w:left w:val="nil"/>
              <w:bottom w:val="nil"/>
              <w:right w:val="single" w:sz="6" w:space="0" w:color="auto"/>
            </w:tcBorders>
            <w:vAlign w:val="center"/>
          </w:tcPr>
          <w:p w14:paraId="19AF44C0" w14:textId="77777777" w:rsidR="00777384" w:rsidRDefault="00777384" w:rsidP="00F727E2">
            <w:pPr>
              <w:rPr>
                <w:rFonts w:ascii="Times New Roman" w:hAnsi="Times New Roman"/>
                <w:b/>
                <w:sz w:val="28"/>
              </w:rPr>
            </w:pPr>
          </w:p>
        </w:tc>
      </w:tr>
      <w:tr w:rsidR="0008691B" w14:paraId="4BAF2AA1" w14:textId="77777777" w:rsidTr="004A76E3">
        <w:tc>
          <w:tcPr>
            <w:tcW w:w="3047" w:type="dxa"/>
            <w:tcBorders>
              <w:left w:val="single" w:sz="6" w:space="0" w:color="auto"/>
              <w:bottom w:val="single" w:sz="6" w:space="0" w:color="auto"/>
            </w:tcBorders>
            <w:vAlign w:val="center"/>
          </w:tcPr>
          <w:p w14:paraId="754CFF46" w14:textId="3A39A01E" w:rsidR="0008691B" w:rsidRDefault="0008691B" w:rsidP="00F727E2">
            <w:pPr>
              <w:rPr>
                <w:rFonts w:ascii="Times New Roman" w:hAnsi="Times New Roman"/>
                <w:b/>
                <w:sz w:val="28"/>
              </w:rPr>
            </w:pPr>
          </w:p>
        </w:tc>
        <w:tc>
          <w:tcPr>
            <w:tcW w:w="851" w:type="dxa"/>
            <w:tcBorders>
              <w:top w:val="nil"/>
              <w:bottom w:val="single" w:sz="6" w:space="0" w:color="auto"/>
            </w:tcBorders>
            <w:vAlign w:val="center"/>
          </w:tcPr>
          <w:p w14:paraId="25EA04E9" w14:textId="2C26FBE9" w:rsidR="0008691B" w:rsidRDefault="0008691B" w:rsidP="00F727E2">
            <w:pPr>
              <w:rPr>
                <w:rFonts w:ascii="Times New Roman" w:hAnsi="Times New Roman"/>
                <w:b/>
                <w:sz w:val="28"/>
              </w:rPr>
            </w:pPr>
          </w:p>
        </w:tc>
        <w:tc>
          <w:tcPr>
            <w:tcW w:w="2098" w:type="dxa"/>
            <w:tcBorders>
              <w:bottom w:val="single" w:sz="6" w:space="0" w:color="auto"/>
            </w:tcBorders>
            <w:vAlign w:val="center"/>
          </w:tcPr>
          <w:p w14:paraId="1DCB2874" w14:textId="6E9AF2E2" w:rsidR="0008691B" w:rsidRDefault="0008691B" w:rsidP="00F727E2">
            <w:pPr>
              <w:rPr>
                <w:rFonts w:ascii="Times New Roman" w:hAnsi="Times New Roman"/>
                <w:b/>
                <w:sz w:val="28"/>
              </w:rPr>
            </w:pPr>
          </w:p>
        </w:tc>
        <w:tc>
          <w:tcPr>
            <w:tcW w:w="3841" w:type="dxa"/>
            <w:tcBorders>
              <w:top w:val="nil"/>
              <w:bottom w:val="single" w:sz="6" w:space="0" w:color="auto"/>
              <w:right w:val="nil"/>
            </w:tcBorders>
            <w:vAlign w:val="center"/>
          </w:tcPr>
          <w:p w14:paraId="15DB9A66" w14:textId="4964AEC1" w:rsidR="0008691B" w:rsidRDefault="0008691B" w:rsidP="00F727E2">
            <w:pPr>
              <w:rPr>
                <w:rFonts w:ascii="Times New Roman" w:hAnsi="Times New Roman"/>
                <w:b/>
                <w:sz w:val="28"/>
              </w:rPr>
            </w:pPr>
          </w:p>
        </w:tc>
        <w:tc>
          <w:tcPr>
            <w:tcW w:w="132" w:type="dxa"/>
            <w:tcBorders>
              <w:top w:val="nil"/>
              <w:left w:val="nil"/>
              <w:bottom w:val="nil"/>
              <w:right w:val="single" w:sz="6" w:space="0" w:color="auto"/>
            </w:tcBorders>
            <w:vAlign w:val="center"/>
          </w:tcPr>
          <w:p w14:paraId="24BEEDA2" w14:textId="77777777" w:rsidR="0008691B" w:rsidRDefault="0008691B" w:rsidP="00F727E2">
            <w:pPr>
              <w:rPr>
                <w:rFonts w:ascii="Times New Roman" w:hAnsi="Times New Roman"/>
                <w:b/>
                <w:sz w:val="28"/>
              </w:rPr>
            </w:pPr>
          </w:p>
        </w:tc>
      </w:tr>
    </w:tbl>
    <w:p w14:paraId="42062E65" w14:textId="77777777" w:rsidR="00C3228C" w:rsidRDefault="00C3228C" w:rsidP="00EF46A0">
      <w:pPr>
        <w:rPr>
          <w:rFonts w:ascii="Arial" w:hAnsi="Arial" w:cs="Arial"/>
        </w:rPr>
      </w:pPr>
    </w:p>
    <w:p w14:paraId="3C6C46F8" w14:textId="57FF01BD" w:rsidR="009158DF" w:rsidRPr="002B372D" w:rsidRDefault="002B372D" w:rsidP="002B372D">
      <w:pPr>
        <w:jc w:val="center"/>
        <w:rPr>
          <w:rFonts w:ascii="Arial" w:hAnsi="Arial" w:cs="Arial"/>
          <w:b/>
          <w:sz w:val="40"/>
          <w:szCs w:val="40"/>
        </w:rPr>
      </w:pPr>
      <w:r w:rsidRPr="002B372D">
        <w:rPr>
          <w:rFonts w:ascii="Arial" w:hAnsi="Arial" w:cs="Arial"/>
          <w:b/>
          <w:sz w:val="40"/>
          <w:szCs w:val="40"/>
        </w:rPr>
        <w:lastRenderedPageBreak/>
        <w:t>Índice</w:t>
      </w:r>
    </w:p>
    <w:p w14:paraId="1773F49B" w14:textId="567B959B" w:rsidR="00FB6F89" w:rsidRDefault="00FB6F89" w:rsidP="00EF46A0">
      <w:pPr>
        <w:rPr>
          <w:rFonts w:ascii="Arial" w:hAnsi="Arial" w:cs="Arial"/>
        </w:rPr>
      </w:pPr>
    </w:p>
    <w:p w14:paraId="5E273718" w14:textId="77777777" w:rsidR="00FB6F89" w:rsidRDefault="00FB6F89" w:rsidP="00EF46A0">
      <w:pPr>
        <w:rPr>
          <w:rFonts w:ascii="Arial" w:hAnsi="Arial" w:cs="Arial"/>
        </w:rPr>
      </w:pPr>
    </w:p>
    <w:p w14:paraId="3E164677" w14:textId="6FAC4D70" w:rsidR="00D32328" w:rsidRPr="00E44126" w:rsidRDefault="00D32328" w:rsidP="00EF46A0">
      <w:pPr>
        <w:rPr>
          <w:rFonts w:ascii="Arial" w:hAnsi="Arial" w:cs="Arial"/>
          <w:b/>
          <w:sz w:val="24"/>
          <w:szCs w:val="24"/>
        </w:rPr>
      </w:pPr>
      <w:r w:rsidRPr="001213D4">
        <w:rPr>
          <w:rFonts w:ascii="Arial" w:hAnsi="Arial" w:cs="Arial"/>
          <w:b/>
          <w:color w:val="7030A0"/>
          <w:sz w:val="24"/>
          <w:szCs w:val="24"/>
        </w:rPr>
        <w:t>Introducción</w:t>
      </w:r>
      <w:r w:rsidR="00324648" w:rsidRPr="00E44126">
        <w:rPr>
          <w:rFonts w:ascii="Arial" w:hAnsi="Arial" w:cs="Arial"/>
          <w:b/>
          <w:sz w:val="24"/>
          <w:szCs w:val="24"/>
        </w:rPr>
        <w:t>………………………………………………………………………………Pág.3</w:t>
      </w:r>
    </w:p>
    <w:p w14:paraId="66FF0392" w14:textId="77777777" w:rsidR="00C255BB" w:rsidRPr="00E44126" w:rsidRDefault="00C255BB" w:rsidP="00EF46A0">
      <w:pPr>
        <w:rPr>
          <w:rFonts w:ascii="Arial" w:hAnsi="Arial" w:cs="Arial"/>
          <w:b/>
          <w:sz w:val="24"/>
          <w:szCs w:val="24"/>
        </w:rPr>
      </w:pPr>
    </w:p>
    <w:p w14:paraId="4D5B16DE" w14:textId="77777777" w:rsidR="00FB6F89" w:rsidRPr="00E44126" w:rsidRDefault="00FB6F89" w:rsidP="00EF46A0">
      <w:pPr>
        <w:rPr>
          <w:rFonts w:ascii="Arial" w:hAnsi="Arial" w:cs="Arial"/>
          <w:b/>
          <w:sz w:val="24"/>
          <w:szCs w:val="24"/>
        </w:rPr>
      </w:pPr>
    </w:p>
    <w:p w14:paraId="2E5C8773" w14:textId="3CEBABB4" w:rsidR="00D32328" w:rsidRPr="00E44126" w:rsidRDefault="00BC5918" w:rsidP="00EF46A0">
      <w:pPr>
        <w:rPr>
          <w:rFonts w:ascii="Arial" w:hAnsi="Arial" w:cs="Arial"/>
          <w:b/>
          <w:sz w:val="24"/>
          <w:szCs w:val="24"/>
        </w:rPr>
      </w:pPr>
      <w:r w:rsidRPr="001213D4">
        <w:rPr>
          <w:rFonts w:ascii="Arial" w:hAnsi="Arial" w:cs="Arial"/>
          <w:b/>
          <w:color w:val="00B0F0"/>
          <w:sz w:val="24"/>
          <w:szCs w:val="24"/>
        </w:rPr>
        <w:t xml:space="preserve">Misión, visión, objetivos y </w:t>
      </w:r>
      <w:r w:rsidR="00E44126" w:rsidRPr="001213D4">
        <w:rPr>
          <w:rFonts w:ascii="Arial" w:hAnsi="Arial" w:cs="Arial"/>
          <w:b/>
          <w:color w:val="00B0F0"/>
          <w:sz w:val="24"/>
          <w:szCs w:val="24"/>
        </w:rPr>
        <w:t>e</w:t>
      </w:r>
      <w:r w:rsidRPr="001213D4">
        <w:rPr>
          <w:rFonts w:ascii="Arial" w:hAnsi="Arial" w:cs="Arial"/>
          <w:b/>
          <w:color w:val="00B0F0"/>
          <w:sz w:val="24"/>
          <w:szCs w:val="24"/>
        </w:rPr>
        <w:t>strategias</w:t>
      </w:r>
      <w:r w:rsidR="00324648" w:rsidRPr="00E44126">
        <w:rPr>
          <w:rFonts w:ascii="Arial" w:hAnsi="Arial" w:cs="Arial"/>
          <w:b/>
          <w:sz w:val="24"/>
          <w:szCs w:val="24"/>
        </w:rPr>
        <w:t>………………</w:t>
      </w:r>
      <w:r w:rsidR="00E44126">
        <w:rPr>
          <w:rFonts w:ascii="Arial" w:hAnsi="Arial" w:cs="Arial"/>
          <w:b/>
          <w:sz w:val="24"/>
          <w:szCs w:val="24"/>
        </w:rPr>
        <w:t>...</w:t>
      </w:r>
      <w:r w:rsidR="00324648" w:rsidRPr="00E44126">
        <w:rPr>
          <w:rFonts w:ascii="Arial" w:hAnsi="Arial" w:cs="Arial"/>
          <w:b/>
          <w:sz w:val="24"/>
          <w:szCs w:val="24"/>
        </w:rPr>
        <w:t>……………………………Pág.</w:t>
      </w:r>
      <w:r w:rsidR="00A74930" w:rsidRPr="00E44126">
        <w:rPr>
          <w:rFonts w:ascii="Arial" w:hAnsi="Arial" w:cs="Arial"/>
          <w:b/>
          <w:sz w:val="24"/>
          <w:szCs w:val="24"/>
        </w:rPr>
        <w:t>4</w:t>
      </w:r>
      <w:r w:rsidRPr="00E44126">
        <w:rPr>
          <w:rFonts w:ascii="Arial" w:hAnsi="Arial" w:cs="Arial"/>
          <w:b/>
          <w:sz w:val="24"/>
          <w:szCs w:val="24"/>
        </w:rPr>
        <w:t xml:space="preserve"> </w:t>
      </w:r>
    </w:p>
    <w:p w14:paraId="00C6E02C" w14:textId="77777777" w:rsidR="00C255BB" w:rsidRPr="00E44126" w:rsidRDefault="00C255BB" w:rsidP="00EF46A0">
      <w:pPr>
        <w:rPr>
          <w:rFonts w:ascii="Arial" w:hAnsi="Arial" w:cs="Arial"/>
          <w:b/>
          <w:sz w:val="24"/>
          <w:szCs w:val="24"/>
        </w:rPr>
      </w:pPr>
    </w:p>
    <w:p w14:paraId="38CEDC51" w14:textId="77777777" w:rsidR="00FB6F89" w:rsidRPr="00E44126" w:rsidRDefault="00FB6F89" w:rsidP="00EF46A0">
      <w:pPr>
        <w:rPr>
          <w:rFonts w:ascii="Arial" w:hAnsi="Arial" w:cs="Arial"/>
          <w:b/>
          <w:sz w:val="24"/>
          <w:szCs w:val="24"/>
        </w:rPr>
      </w:pPr>
    </w:p>
    <w:p w14:paraId="50DC171F" w14:textId="0C3CDBAD" w:rsidR="00BC5918" w:rsidRPr="00E44126" w:rsidRDefault="00BC5918" w:rsidP="00EF46A0">
      <w:pPr>
        <w:rPr>
          <w:rFonts w:ascii="Arial" w:hAnsi="Arial" w:cs="Arial"/>
          <w:b/>
          <w:sz w:val="24"/>
          <w:szCs w:val="24"/>
        </w:rPr>
      </w:pPr>
      <w:r w:rsidRPr="001213D4">
        <w:rPr>
          <w:rFonts w:ascii="Arial" w:hAnsi="Arial" w:cs="Arial"/>
          <w:b/>
          <w:color w:val="00B050"/>
          <w:sz w:val="24"/>
          <w:szCs w:val="24"/>
        </w:rPr>
        <w:t>F</w:t>
      </w:r>
      <w:r w:rsidR="00516A62" w:rsidRPr="001213D4">
        <w:rPr>
          <w:rFonts w:ascii="Arial" w:hAnsi="Arial" w:cs="Arial"/>
          <w:b/>
          <w:color w:val="00B050"/>
          <w:sz w:val="24"/>
          <w:szCs w:val="24"/>
        </w:rPr>
        <w:t>ODA</w:t>
      </w:r>
      <w:r w:rsidR="009E2191" w:rsidRPr="001213D4">
        <w:rPr>
          <w:rFonts w:ascii="Arial" w:hAnsi="Arial" w:cs="Arial"/>
          <w:b/>
          <w:color w:val="00B050"/>
          <w:sz w:val="24"/>
          <w:szCs w:val="24"/>
        </w:rPr>
        <w:t xml:space="preserve"> del proyecto</w:t>
      </w:r>
      <w:r w:rsidR="00A74930" w:rsidRPr="00E44126">
        <w:rPr>
          <w:rFonts w:ascii="Arial" w:hAnsi="Arial" w:cs="Arial"/>
          <w:b/>
          <w:sz w:val="24"/>
          <w:szCs w:val="24"/>
        </w:rPr>
        <w:t>……</w:t>
      </w:r>
      <w:proofErr w:type="gramStart"/>
      <w:r w:rsidR="00A74930" w:rsidRPr="00E44126">
        <w:rPr>
          <w:rFonts w:ascii="Arial" w:hAnsi="Arial" w:cs="Arial"/>
          <w:b/>
          <w:sz w:val="24"/>
          <w:szCs w:val="24"/>
        </w:rPr>
        <w:t>……</w:t>
      </w:r>
      <w:r w:rsidR="00E44126">
        <w:rPr>
          <w:rFonts w:ascii="Arial" w:hAnsi="Arial" w:cs="Arial"/>
          <w:b/>
          <w:sz w:val="24"/>
          <w:szCs w:val="24"/>
        </w:rPr>
        <w:t>.</w:t>
      </w:r>
      <w:proofErr w:type="gramEnd"/>
      <w:r w:rsidR="00A74930" w:rsidRPr="00E44126">
        <w:rPr>
          <w:rFonts w:ascii="Arial" w:hAnsi="Arial" w:cs="Arial"/>
          <w:b/>
          <w:sz w:val="24"/>
          <w:szCs w:val="24"/>
        </w:rPr>
        <w:t>…</w:t>
      </w:r>
      <w:r w:rsidR="00E44126">
        <w:rPr>
          <w:rFonts w:ascii="Arial" w:hAnsi="Arial" w:cs="Arial"/>
          <w:b/>
          <w:sz w:val="24"/>
          <w:szCs w:val="24"/>
        </w:rPr>
        <w:t>.</w:t>
      </w:r>
      <w:r w:rsidR="00A74930" w:rsidRPr="00E44126">
        <w:rPr>
          <w:rFonts w:ascii="Arial" w:hAnsi="Arial" w:cs="Arial"/>
          <w:b/>
          <w:sz w:val="24"/>
          <w:szCs w:val="24"/>
        </w:rPr>
        <w:t>…</w:t>
      </w:r>
      <w:r w:rsidR="00E44126">
        <w:rPr>
          <w:rFonts w:ascii="Arial" w:hAnsi="Arial" w:cs="Arial"/>
          <w:b/>
          <w:sz w:val="24"/>
          <w:szCs w:val="24"/>
        </w:rPr>
        <w:t>..</w:t>
      </w:r>
      <w:r w:rsidR="00A74930" w:rsidRPr="00E44126">
        <w:rPr>
          <w:rFonts w:ascii="Arial" w:hAnsi="Arial" w:cs="Arial"/>
          <w:b/>
          <w:sz w:val="24"/>
          <w:szCs w:val="24"/>
        </w:rPr>
        <w:t>………………………………</w:t>
      </w:r>
      <w:r w:rsidR="00A74930" w:rsidRPr="00E44126">
        <w:rPr>
          <w:rFonts w:ascii="Arial" w:hAnsi="Arial" w:cs="Arial"/>
          <w:b/>
          <w:sz w:val="24"/>
          <w:szCs w:val="24"/>
        </w:rPr>
        <w:t>……………………Pág.4</w:t>
      </w:r>
    </w:p>
    <w:p w14:paraId="5AF9FFDF" w14:textId="77777777" w:rsidR="00C255BB" w:rsidRPr="00E44126" w:rsidRDefault="00C255BB" w:rsidP="00EF46A0">
      <w:pPr>
        <w:rPr>
          <w:rFonts w:ascii="Arial" w:hAnsi="Arial" w:cs="Arial"/>
          <w:b/>
          <w:sz w:val="24"/>
          <w:szCs w:val="24"/>
        </w:rPr>
      </w:pPr>
    </w:p>
    <w:p w14:paraId="1DAF9CFA" w14:textId="77777777" w:rsidR="00FB6F89" w:rsidRPr="00E44126" w:rsidRDefault="00FB6F89" w:rsidP="00EF46A0">
      <w:pPr>
        <w:rPr>
          <w:rFonts w:ascii="Arial" w:hAnsi="Arial" w:cs="Arial"/>
          <w:b/>
          <w:sz w:val="24"/>
          <w:szCs w:val="24"/>
        </w:rPr>
      </w:pPr>
    </w:p>
    <w:p w14:paraId="2A8EA2EE" w14:textId="7545CE7E" w:rsidR="00380D7C" w:rsidRPr="00E44126" w:rsidRDefault="00380D7C" w:rsidP="00EF46A0">
      <w:pPr>
        <w:rPr>
          <w:rFonts w:ascii="Arial" w:hAnsi="Arial" w:cs="Arial"/>
          <w:b/>
          <w:sz w:val="24"/>
          <w:szCs w:val="24"/>
        </w:rPr>
      </w:pPr>
      <w:r w:rsidRPr="00E44126">
        <w:rPr>
          <w:rFonts w:ascii="Arial" w:hAnsi="Arial" w:cs="Arial"/>
          <w:b/>
          <w:sz w:val="24"/>
          <w:szCs w:val="24"/>
        </w:rPr>
        <w:t>Contrato</w:t>
      </w:r>
      <w:r w:rsidR="00A53537">
        <w:rPr>
          <w:rFonts w:ascii="Arial" w:hAnsi="Arial" w:cs="Arial"/>
          <w:b/>
          <w:sz w:val="24"/>
          <w:szCs w:val="24"/>
        </w:rPr>
        <w:t>………………………………………………………………………</w:t>
      </w:r>
      <w:r w:rsidR="003E4A79">
        <w:rPr>
          <w:rFonts w:ascii="Arial" w:hAnsi="Arial" w:cs="Arial"/>
          <w:b/>
          <w:sz w:val="24"/>
          <w:szCs w:val="24"/>
        </w:rPr>
        <w:t>……………Pág.5</w:t>
      </w:r>
    </w:p>
    <w:p w14:paraId="1A723E6E" w14:textId="77777777" w:rsidR="00C255BB" w:rsidRPr="00E44126" w:rsidRDefault="00C255BB" w:rsidP="00EF46A0">
      <w:pPr>
        <w:rPr>
          <w:rFonts w:ascii="Arial" w:hAnsi="Arial" w:cs="Arial"/>
          <w:b/>
          <w:sz w:val="24"/>
          <w:szCs w:val="24"/>
        </w:rPr>
      </w:pPr>
    </w:p>
    <w:p w14:paraId="473377F0" w14:textId="77777777" w:rsidR="00FB6F89" w:rsidRPr="00E44126" w:rsidRDefault="00FB6F89" w:rsidP="00EF46A0">
      <w:pPr>
        <w:rPr>
          <w:rFonts w:ascii="Arial" w:hAnsi="Arial" w:cs="Arial"/>
          <w:b/>
          <w:sz w:val="24"/>
          <w:szCs w:val="24"/>
        </w:rPr>
      </w:pPr>
    </w:p>
    <w:p w14:paraId="1F8DD1AF" w14:textId="47FD475C" w:rsidR="00380D7C" w:rsidRPr="00E44126" w:rsidRDefault="00380D7C" w:rsidP="00EF46A0">
      <w:pPr>
        <w:rPr>
          <w:rFonts w:ascii="Arial" w:hAnsi="Arial" w:cs="Arial"/>
          <w:b/>
          <w:sz w:val="24"/>
          <w:szCs w:val="24"/>
        </w:rPr>
      </w:pPr>
      <w:r w:rsidRPr="00FB1ADC">
        <w:rPr>
          <w:rFonts w:ascii="Arial" w:hAnsi="Arial" w:cs="Arial"/>
          <w:b/>
          <w:color w:val="76923C" w:themeColor="accent3" w:themeShade="BF"/>
          <w:sz w:val="24"/>
          <w:szCs w:val="24"/>
        </w:rPr>
        <w:t>Presupuesto</w:t>
      </w:r>
      <w:r w:rsidR="00C74A6B">
        <w:rPr>
          <w:rFonts w:ascii="Arial" w:hAnsi="Arial" w:cs="Arial"/>
          <w:b/>
          <w:sz w:val="24"/>
          <w:szCs w:val="24"/>
        </w:rPr>
        <w:t>………………………………………………………………………………Pág.8</w:t>
      </w:r>
    </w:p>
    <w:p w14:paraId="2801F1A9" w14:textId="77777777" w:rsidR="00C255BB" w:rsidRPr="00E44126" w:rsidRDefault="00C255BB" w:rsidP="00EF46A0">
      <w:pPr>
        <w:rPr>
          <w:rFonts w:ascii="Arial" w:hAnsi="Arial" w:cs="Arial"/>
          <w:b/>
          <w:sz w:val="24"/>
          <w:szCs w:val="24"/>
        </w:rPr>
      </w:pPr>
    </w:p>
    <w:p w14:paraId="69444386" w14:textId="77777777" w:rsidR="00FB6F89" w:rsidRPr="00E44126" w:rsidRDefault="00FB6F89" w:rsidP="00EF46A0">
      <w:pPr>
        <w:rPr>
          <w:rFonts w:ascii="Arial" w:hAnsi="Arial" w:cs="Arial"/>
          <w:b/>
          <w:sz w:val="24"/>
          <w:szCs w:val="24"/>
        </w:rPr>
      </w:pPr>
    </w:p>
    <w:p w14:paraId="4FFB8CC8" w14:textId="1481FA89" w:rsidR="00380D7C" w:rsidRPr="00E44126" w:rsidRDefault="00380D7C" w:rsidP="00EF46A0">
      <w:pPr>
        <w:rPr>
          <w:rFonts w:ascii="Arial" w:hAnsi="Arial" w:cs="Arial"/>
          <w:b/>
          <w:sz w:val="24"/>
          <w:szCs w:val="24"/>
        </w:rPr>
      </w:pPr>
      <w:r w:rsidRPr="00182CD7">
        <w:rPr>
          <w:rFonts w:ascii="Arial" w:hAnsi="Arial" w:cs="Arial"/>
          <w:b/>
          <w:color w:val="943634" w:themeColor="accent2" w:themeShade="BF"/>
          <w:sz w:val="24"/>
          <w:szCs w:val="24"/>
        </w:rPr>
        <w:t>Comercialización</w:t>
      </w:r>
      <w:r w:rsidR="00F31CC1">
        <w:rPr>
          <w:rFonts w:ascii="Arial" w:hAnsi="Arial" w:cs="Arial"/>
          <w:b/>
          <w:sz w:val="24"/>
          <w:szCs w:val="24"/>
        </w:rPr>
        <w:t>…………………………………………………………………</w:t>
      </w:r>
      <w:proofErr w:type="gramStart"/>
      <w:r w:rsidR="00F31CC1">
        <w:rPr>
          <w:rFonts w:ascii="Arial" w:hAnsi="Arial" w:cs="Arial"/>
          <w:b/>
          <w:sz w:val="24"/>
          <w:szCs w:val="24"/>
        </w:rPr>
        <w:t>…….</w:t>
      </w:r>
      <w:proofErr w:type="gramEnd"/>
      <w:r w:rsidR="00F31CC1">
        <w:rPr>
          <w:rFonts w:ascii="Arial" w:hAnsi="Arial" w:cs="Arial"/>
          <w:b/>
          <w:sz w:val="24"/>
          <w:szCs w:val="24"/>
        </w:rPr>
        <w:t>Pág.1</w:t>
      </w:r>
      <w:r w:rsidR="00C1034B">
        <w:rPr>
          <w:rFonts w:ascii="Arial" w:hAnsi="Arial" w:cs="Arial"/>
          <w:b/>
          <w:sz w:val="24"/>
          <w:szCs w:val="24"/>
        </w:rPr>
        <w:t>2</w:t>
      </w:r>
    </w:p>
    <w:p w14:paraId="49B0C5FF" w14:textId="77777777" w:rsidR="00C255BB" w:rsidRDefault="00C255BB" w:rsidP="00EF46A0">
      <w:pPr>
        <w:rPr>
          <w:rFonts w:ascii="Arial" w:hAnsi="Arial" w:cs="Arial"/>
        </w:rPr>
      </w:pPr>
    </w:p>
    <w:p w14:paraId="66A26123" w14:textId="77777777" w:rsidR="00FB6F89" w:rsidRDefault="00FB6F89" w:rsidP="00EF46A0">
      <w:pPr>
        <w:rPr>
          <w:rFonts w:ascii="Arial" w:hAnsi="Arial" w:cs="Arial"/>
        </w:rPr>
      </w:pPr>
    </w:p>
    <w:p w14:paraId="74F609B0" w14:textId="2047620C" w:rsidR="00F51573" w:rsidRDefault="00F51573" w:rsidP="00EF46A0">
      <w:pPr>
        <w:rPr>
          <w:rFonts w:ascii="Arial" w:hAnsi="Arial" w:cs="Arial"/>
        </w:rPr>
      </w:pPr>
    </w:p>
    <w:p w14:paraId="6D893C00" w14:textId="44CFBD71" w:rsidR="00FB6F89" w:rsidRDefault="00FB6F89" w:rsidP="00EF46A0">
      <w:pPr>
        <w:rPr>
          <w:rFonts w:ascii="Arial" w:hAnsi="Arial" w:cs="Arial"/>
        </w:rPr>
      </w:pPr>
    </w:p>
    <w:p w14:paraId="70A37230" w14:textId="77777777" w:rsidR="00FB6F89" w:rsidRDefault="00FB6F89" w:rsidP="00EF46A0">
      <w:pPr>
        <w:rPr>
          <w:rFonts w:ascii="Arial" w:hAnsi="Arial" w:cs="Arial"/>
        </w:rPr>
      </w:pPr>
    </w:p>
    <w:p w14:paraId="5EB2AA09" w14:textId="77777777" w:rsidR="00465313" w:rsidRDefault="00465313" w:rsidP="00F51573">
      <w:pPr>
        <w:jc w:val="center"/>
      </w:pPr>
    </w:p>
    <w:p w14:paraId="67E76728" w14:textId="77777777" w:rsidR="00465313" w:rsidRDefault="00465313" w:rsidP="00F51573">
      <w:pPr>
        <w:jc w:val="center"/>
      </w:pPr>
    </w:p>
    <w:p w14:paraId="18EA4EAC" w14:textId="77777777" w:rsidR="002B372D" w:rsidRPr="001213D4" w:rsidRDefault="00465313" w:rsidP="002B372D">
      <w:pPr>
        <w:jc w:val="center"/>
        <w:rPr>
          <w:rFonts w:ascii="Arial" w:hAnsi="Arial" w:cs="Arial"/>
          <w:b/>
          <w:color w:val="7030A0"/>
          <w:sz w:val="40"/>
          <w:szCs w:val="40"/>
        </w:rPr>
      </w:pPr>
      <w:r w:rsidRPr="001213D4">
        <w:rPr>
          <w:rFonts w:ascii="Arial" w:hAnsi="Arial" w:cs="Arial"/>
          <w:b/>
          <w:color w:val="7030A0"/>
          <w:sz w:val="40"/>
          <w:szCs w:val="40"/>
        </w:rPr>
        <w:t>Introducción</w:t>
      </w:r>
      <w:r w:rsidR="002B372D" w:rsidRPr="001213D4">
        <w:rPr>
          <w:rFonts w:ascii="Arial" w:hAnsi="Arial" w:cs="Arial"/>
          <w:b/>
          <w:color w:val="7030A0"/>
          <w:sz w:val="40"/>
          <w:szCs w:val="40"/>
        </w:rPr>
        <w:t xml:space="preserve">  </w:t>
      </w:r>
    </w:p>
    <w:p w14:paraId="7D5B67E6" w14:textId="3BAB8908" w:rsidR="00F51573" w:rsidRPr="002B372D" w:rsidRDefault="002B372D" w:rsidP="002B372D">
      <w:pPr>
        <w:jc w:val="right"/>
        <w:rPr>
          <w:rFonts w:ascii="Arial" w:hAnsi="Arial" w:cs="Arial"/>
          <w:b/>
          <w:sz w:val="40"/>
          <w:szCs w:val="40"/>
        </w:rPr>
      </w:pPr>
      <w:r>
        <w:rPr>
          <w:rFonts w:ascii="Arial" w:hAnsi="Arial" w:cs="Arial"/>
          <w:b/>
          <w:sz w:val="40"/>
          <w:szCs w:val="40"/>
        </w:rPr>
        <w:t xml:space="preserve"> </w:t>
      </w:r>
    </w:p>
    <w:p w14:paraId="36ADD8A4" w14:textId="77777777" w:rsidR="00F51573" w:rsidRPr="00E00C23" w:rsidRDefault="00F51573" w:rsidP="00F51573">
      <w:pPr>
        <w:pStyle w:val="ListParagraph"/>
        <w:numPr>
          <w:ilvl w:val="0"/>
          <w:numId w:val="5"/>
        </w:numPr>
        <w:rPr>
          <w:sz w:val="28"/>
          <w:szCs w:val="28"/>
        </w:rPr>
      </w:pPr>
      <w:r w:rsidRPr="00E00C23">
        <w:rPr>
          <w:sz w:val="28"/>
          <w:szCs w:val="28"/>
        </w:rPr>
        <w:t>¿Qué es NOVA?</w:t>
      </w:r>
    </w:p>
    <w:p w14:paraId="465CEF9B" w14:textId="585B416F" w:rsidR="00F51573" w:rsidRPr="00E00C23" w:rsidRDefault="00F51573" w:rsidP="00F51573">
      <w:pPr>
        <w:pStyle w:val="ListParagraph"/>
        <w:rPr>
          <w:sz w:val="28"/>
          <w:szCs w:val="28"/>
        </w:rPr>
      </w:pPr>
      <w:r w:rsidRPr="00E00C23">
        <w:rPr>
          <w:sz w:val="28"/>
          <w:szCs w:val="28"/>
        </w:rPr>
        <w:t>NOVA es una videoconsola portátil pensada principalmente como emulador multiplataforma de videojuegos clásicos. Sin embargo, también es apta para la reproducción de archivos multimedia gracias a su interfaz gráfica simple y amigable con el usuario.</w:t>
      </w:r>
    </w:p>
    <w:p w14:paraId="3FEA2E5E" w14:textId="77777777" w:rsidR="00F80848" w:rsidRPr="00E00C23" w:rsidRDefault="00F80848" w:rsidP="00F51573">
      <w:pPr>
        <w:pStyle w:val="ListParagraph"/>
        <w:rPr>
          <w:sz w:val="28"/>
          <w:szCs w:val="28"/>
        </w:rPr>
      </w:pPr>
    </w:p>
    <w:p w14:paraId="7660F9F4" w14:textId="77777777" w:rsidR="00F51573" w:rsidRPr="00E00C23" w:rsidRDefault="00F51573" w:rsidP="00F51573">
      <w:pPr>
        <w:pStyle w:val="ListParagraph"/>
        <w:numPr>
          <w:ilvl w:val="0"/>
          <w:numId w:val="5"/>
        </w:numPr>
        <w:rPr>
          <w:sz w:val="28"/>
          <w:szCs w:val="28"/>
        </w:rPr>
      </w:pPr>
      <w:r w:rsidRPr="00E00C23">
        <w:rPr>
          <w:sz w:val="28"/>
          <w:szCs w:val="28"/>
        </w:rPr>
        <w:t>¿Cómo funciona?</w:t>
      </w:r>
    </w:p>
    <w:p w14:paraId="0161EE05" w14:textId="1601AD55" w:rsidR="00F51573" w:rsidRPr="00E00C23" w:rsidRDefault="00F51573" w:rsidP="00F51573">
      <w:pPr>
        <w:pStyle w:val="ListParagraph"/>
        <w:rPr>
          <w:sz w:val="28"/>
          <w:szCs w:val="28"/>
        </w:rPr>
      </w:pPr>
      <w:r w:rsidRPr="00E00C23">
        <w:rPr>
          <w:sz w:val="28"/>
          <w:szCs w:val="28"/>
        </w:rPr>
        <w:t xml:space="preserve">NOVA usa el poder de la Raspberry pi 3 B+ para la emulación. El software que usamos en esta SBC (Single </w:t>
      </w:r>
      <w:proofErr w:type="spellStart"/>
      <w:r w:rsidRPr="00E00C23">
        <w:rPr>
          <w:sz w:val="28"/>
          <w:szCs w:val="28"/>
        </w:rPr>
        <w:t>Board</w:t>
      </w:r>
      <w:proofErr w:type="spellEnd"/>
      <w:r w:rsidRPr="00E00C23">
        <w:rPr>
          <w:sz w:val="28"/>
          <w:szCs w:val="28"/>
        </w:rPr>
        <w:t xml:space="preserve"> </w:t>
      </w:r>
      <w:proofErr w:type="spellStart"/>
      <w:r w:rsidRPr="00E00C23">
        <w:rPr>
          <w:sz w:val="28"/>
          <w:szCs w:val="28"/>
        </w:rPr>
        <w:t>Computer</w:t>
      </w:r>
      <w:proofErr w:type="spellEnd"/>
      <w:r w:rsidRPr="00E00C23">
        <w:rPr>
          <w:sz w:val="28"/>
          <w:szCs w:val="28"/>
        </w:rPr>
        <w:t xml:space="preserve">) es Open </w:t>
      </w:r>
      <w:proofErr w:type="spellStart"/>
      <w:r w:rsidRPr="00E00C23">
        <w:rPr>
          <w:sz w:val="28"/>
          <w:szCs w:val="28"/>
        </w:rPr>
        <w:t>Source</w:t>
      </w:r>
      <w:proofErr w:type="spellEnd"/>
      <w:r w:rsidRPr="00E00C23">
        <w:rPr>
          <w:sz w:val="28"/>
          <w:szCs w:val="28"/>
        </w:rPr>
        <w:t xml:space="preserve"> y cualquiera, con conocimientos sobre el tema, puede acceder al código fuente del sistema operativo (basado en </w:t>
      </w:r>
      <w:proofErr w:type="spellStart"/>
      <w:r w:rsidRPr="00E00C23">
        <w:rPr>
          <w:sz w:val="28"/>
          <w:szCs w:val="28"/>
        </w:rPr>
        <w:t>Retropie</w:t>
      </w:r>
      <w:proofErr w:type="spellEnd"/>
      <w:r w:rsidRPr="00E00C23">
        <w:rPr>
          <w:sz w:val="28"/>
          <w:szCs w:val="28"/>
        </w:rPr>
        <w:t>) para saber realmente que está haciendo la placa.</w:t>
      </w:r>
    </w:p>
    <w:p w14:paraId="59635FE8" w14:textId="77777777" w:rsidR="00F80848" w:rsidRPr="00E00C23" w:rsidRDefault="00F80848" w:rsidP="00F51573">
      <w:pPr>
        <w:pStyle w:val="ListParagraph"/>
        <w:rPr>
          <w:sz w:val="28"/>
          <w:szCs w:val="28"/>
        </w:rPr>
      </w:pPr>
    </w:p>
    <w:p w14:paraId="24F4EA58" w14:textId="77777777" w:rsidR="00F51573" w:rsidRPr="00E00C23" w:rsidRDefault="00F51573" w:rsidP="00F51573">
      <w:pPr>
        <w:pStyle w:val="ListParagraph"/>
        <w:numPr>
          <w:ilvl w:val="0"/>
          <w:numId w:val="5"/>
        </w:numPr>
        <w:rPr>
          <w:sz w:val="28"/>
          <w:szCs w:val="28"/>
        </w:rPr>
      </w:pPr>
      <w:r w:rsidRPr="00E00C23">
        <w:rPr>
          <w:sz w:val="28"/>
          <w:szCs w:val="28"/>
        </w:rPr>
        <w:t xml:space="preserve">¿Por qué software Open </w:t>
      </w:r>
      <w:proofErr w:type="spellStart"/>
      <w:r w:rsidRPr="00E00C23">
        <w:rPr>
          <w:sz w:val="28"/>
          <w:szCs w:val="28"/>
        </w:rPr>
        <w:t>Source</w:t>
      </w:r>
      <w:proofErr w:type="spellEnd"/>
      <w:r w:rsidRPr="00E00C23">
        <w:rPr>
          <w:sz w:val="28"/>
          <w:szCs w:val="28"/>
        </w:rPr>
        <w:t>?</w:t>
      </w:r>
    </w:p>
    <w:p w14:paraId="62CEF21B" w14:textId="38E40922" w:rsidR="00F51573" w:rsidRPr="00E00C23" w:rsidRDefault="00F51573" w:rsidP="00F51573">
      <w:pPr>
        <w:pStyle w:val="ListParagraph"/>
        <w:rPr>
          <w:sz w:val="28"/>
          <w:szCs w:val="28"/>
        </w:rPr>
      </w:pPr>
      <w:r w:rsidRPr="00E00C23">
        <w:rPr>
          <w:sz w:val="28"/>
          <w:szCs w:val="28"/>
        </w:rPr>
        <w:t xml:space="preserve">Una de las políticas de nuestra empresa es la transparencia para con el usuario. Cualquier usuario puede indagar dentro del código fuente del sistema operativo para enterarse que </w:t>
      </w:r>
      <w:r w:rsidR="00F80848" w:rsidRPr="00E00C23">
        <w:rPr>
          <w:sz w:val="28"/>
          <w:szCs w:val="28"/>
        </w:rPr>
        <w:t>está</w:t>
      </w:r>
      <w:r w:rsidRPr="00E00C23">
        <w:rPr>
          <w:sz w:val="28"/>
          <w:szCs w:val="28"/>
        </w:rPr>
        <w:t xml:space="preserve"> pasando dentro de su videoconsola. Además, esto permite personalizar el sistema operativo al gusto de cada individuo.</w:t>
      </w:r>
    </w:p>
    <w:p w14:paraId="7CA0D569" w14:textId="77777777" w:rsidR="00F80848" w:rsidRPr="00E00C23" w:rsidRDefault="00F80848" w:rsidP="00F51573">
      <w:pPr>
        <w:pStyle w:val="ListParagraph"/>
        <w:rPr>
          <w:sz w:val="28"/>
          <w:szCs w:val="28"/>
        </w:rPr>
      </w:pPr>
    </w:p>
    <w:p w14:paraId="382AEDBB" w14:textId="77777777" w:rsidR="00F51573" w:rsidRPr="00E00C23" w:rsidRDefault="00F51573" w:rsidP="00F51573">
      <w:pPr>
        <w:pStyle w:val="ListParagraph"/>
        <w:numPr>
          <w:ilvl w:val="0"/>
          <w:numId w:val="5"/>
        </w:numPr>
        <w:rPr>
          <w:sz w:val="28"/>
          <w:szCs w:val="28"/>
        </w:rPr>
      </w:pPr>
      <w:r w:rsidRPr="00E00C23">
        <w:rPr>
          <w:sz w:val="28"/>
          <w:szCs w:val="28"/>
        </w:rPr>
        <w:t>¿Tiene otros usos NOVA además de poder emular consolas antiguas?</w:t>
      </w:r>
    </w:p>
    <w:p w14:paraId="61EF0117" w14:textId="77777777" w:rsidR="00F51573" w:rsidRPr="00E00C23" w:rsidRDefault="00F51573" w:rsidP="00F51573">
      <w:pPr>
        <w:pStyle w:val="ListParagraph"/>
        <w:rPr>
          <w:sz w:val="28"/>
          <w:szCs w:val="28"/>
        </w:rPr>
      </w:pPr>
      <w:r w:rsidRPr="00E00C23">
        <w:rPr>
          <w:sz w:val="28"/>
          <w:szCs w:val="28"/>
        </w:rPr>
        <w:t xml:space="preserve">Sí, existen distintos tipos de software que pueden agregarse al sistema operativo base: </w:t>
      </w:r>
      <w:proofErr w:type="spellStart"/>
      <w:r w:rsidRPr="00E00C23">
        <w:rPr>
          <w:sz w:val="28"/>
          <w:szCs w:val="28"/>
        </w:rPr>
        <w:t>Kodi</w:t>
      </w:r>
      <w:proofErr w:type="spellEnd"/>
      <w:r w:rsidRPr="00E00C23">
        <w:rPr>
          <w:sz w:val="28"/>
          <w:szCs w:val="28"/>
        </w:rPr>
        <w:t xml:space="preserve"> (que permite a la placa funcionar como un centro multimedia), Raspbian Desktop (agrega un escritorio con un entorno gráfico simple), entre otros. El límite lo marca quien tenga a NOVA en sus manos.</w:t>
      </w:r>
    </w:p>
    <w:p w14:paraId="7F921D58" w14:textId="77777777" w:rsidR="00F51573" w:rsidRDefault="00F51573" w:rsidP="00EF46A0">
      <w:pPr>
        <w:rPr>
          <w:rFonts w:ascii="Arial" w:hAnsi="Arial" w:cs="Arial"/>
        </w:rPr>
      </w:pPr>
    </w:p>
    <w:p w14:paraId="54E463A6" w14:textId="60268666" w:rsidR="000147A3" w:rsidRPr="001213D4" w:rsidRDefault="000147A3" w:rsidP="000147A3">
      <w:pPr>
        <w:jc w:val="center"/>
        <w:rPr>
          <w:b/>
          <w:color w:val="00B0F0"/>
          <w:sz w:val="28"/>
          <w:szCs w:val="28"/>
        </w:rPr>
      </w:pPr>
      <w:r w:rsidRPr="001213D4">
        <w:rPr>
          <w:b/>
          <w:color w:val="00B0F0"/>
          <w:sz w:val="28"/>
          <w:szCs w:val="28"/>
        </w:rPr>
        <w:lastRenderedPageBreak/>
        <w:t>Misión, Visión, Objetivos y Estrategias</w:t>
      </w:r>
    </w:p>
    <w:p w14:paraId="3613045A" w14:textId="77777777" w:rsidR="000147A3" w:rsidRDefault="000147A3" w:rsidP="00257279">
      <w:pPr>
        <w:rPr>
          <w:sz w:val="28"/>
          <w:szCs w:val="28"/>
        </w:rPr>
      </w:pPr>
    </w:p>
    <w:p w14:paraId="4B45B424" w14:textId="58CFC706" w:rsidR="00257279" w:rsidRDefault="00257279" w:rsidP="00257279">
      <w:pPr>
        <w:rPr>
          <w:sz w:val="28"/>
          <w:szCs w:val="28"/>
        </w:rPr>
      </w:pPr>
      <w:r w:rsidRPr="00E45092">
        <w:rPr>
          <w:color w:val="E36C0A" w:themeColor="accent6" w:themeShade="BF"/>
          <w:sz w:val="28"/>
          <w:szCs w:val="28"/>
        </w:rPr>
        <w:t>Misión</w:t>
      </w:r>
      <w:r>
        <w:rPr>
          <w:sz w:val="28"/>
          <w:szCs w:val="28"/>
        </w:rPr>
        <w:t>: “La visión de NOVA es poder entregar al usuario una visión renovada sobre los productos con licencias y software libre”</w:t>
      </w:r>
    </w:p>
    <w:p w14:paraId="4C1C968E" w14:textId="77777777" w:rsidR="00257279" w:rsidRDefault="00257279" w:rsidP="00257279">
      <w:pPr>
        <w:rPr>
          <w:sz w:val="28"/>
          <w:szCs w:val="28"/>
        </w:rPr>
      </w:pPr>
    </w:p>
    <w:p w14:paraId="7FC89861" w14:textId="54494C12" w:rsidR="00257279" w:rsidRDefault="00257279" w:rsidP="00257279">
      <w:pPr>
        <w:rPr>
          <w:sz w:val="28"/>
          <w:szCs w:val="28"/>
        </w:rPr>
      </w:pPr>
      <w:r w:rsidRPr="00E45092">
        <w:rPr>
          <w:color w:val="00B050"/>
          <w:sz w:val="28"/>
          <w:szCs w:val="28"/>
        </w:rPr>
        <w:t>Visión</w:t>
      </w:r>
      <w:r>
        <w:rPr>
          <w:sz w:val="28"/>
          <w:szCs w:val="28"/>
        </w:rPr>
        <w:t>: “Buscamos introducirnos en el mercado, pero no está en nuestra mente la competencia malsana con los gigantes del mercado, sino que queremos ofrecer un sistema libre, de código abierto y accesible para el usuario”</w:t>
      </w:r>
    </w:p>
    <w:p w14:paraId="1AF827A2" w14:textId="77777777" w:rsidR="0083725E" w:rsidRDefault="0083725E" w:rsidP="00257279">
      <w:pPr>
        <w:rPr>
          <w:sz w:val="28"/>
          <w:szCs w:val="28"/>
        </w:rPr>
      </w:pPr>
    </w:p>
    <w:p w14:paraId="72B507B5" w14:textId="184D7C47" w:rsidR="00257279" w:rsidRDefault="00257279" w:rsidP="00257279">
      <w:pPr>
        <w:pStyle w:val="ListParagraph"/>
        <w:ind w:left="0"/>
        <w:rPr>
          <w:sz w:val="28"/>
          <w:szCs w:val="28"/>
        </w:rPr>
      </w:pPr>
      <w:r w:rsidRPr="00E45092">
        <w:rPr>
          <w:color w:val="7030A0"/>
          <w:sz w:val="28"/>
          <w:szCs w:val="28"/>
        </w:rPr>
        <w:t>Objetivos y estrategia</w:t>
      </w:r>
      <w:r w:rsidR="008A7CB0" w:rsidRPr="00E45092">
        <w:rPr>
          <w:color w:val="7030A0"/>
          <w:sz w:val="28"/>
          <w:szCs w:val="28"/>
        </w:rPr>
        <w:t>s</w:t>
      </w:r>
      <w:r>
        <w:rPr>
          <w:sz w:val="28"/>
          <w:szCs w:val="28"/>
        </w:rPr>
        <w:t xml:space="preserve">: Acercar al usuario al mundo del software y hardware libre, usando como medio una consola, mini PC y centro multimedia que cabe dentro de una mochila. </w:t>
      </w:r>
    </w:p>
    <w:p w14:paraId="6FA5739A" w14:textId="3950C38C" w:rsidR="002C5D39" w:rsidRDefault="002C5D39" w:rsidP="00257279">
      <w:pPr>
        <w:pStyle w:val="ListParagraph"/>
        <w:ind w:left="0"/>
        <w:rPr>
          <w:sz w:val="28"/>
          <w:szCs w:val="28"/>
        </w:rPr>
      </w:pPr>
    </w:p>
    <w:p w14:paraId="6A6A9B36" w14:textId="26FCDE4E" w:rsidR="002C5D39" w:rsidRPr="001213D4" w:rsidRDefault="002C5D39" w:rsidP="002C5D39">
      <w:pPr>
        <w:pStyle w:val="ListParagraph"/>
        <w:ind w:left="0"/>
        <w:jc w:val="center"/>
        <w:rPr>
          <w:rFonts w:ascii="Arial" w:hAnsi="Arial" w:cs="Arial"/>
          <w:b/>
          <w:color w:val="00B050"/>
          <w:sz w:val="40"/>
          <w:szCs w:val="40"/>
        </w:rPr>
      </w:pPr>
      <w:r w:rsidRPr="001213D4">
        <w:rPr>
          <w:rFonts w:ascii="Arial" w:hAnsi="Arial" w:cs="Arial"/>
          <w:b/>
          <w:color w:val="00B050"/>
          <w:sz w:val="40"/>
          <w:szCs w:val="40"/>
        </w:rPr>
        <w:t>FODA</w:t>
      </w:r>
    </w:p>
    <w:p w14:paraId="4DE91ABF" w14:textId="77777777" w:rsidR="002C5D39" w:rsidRPr="006B611A" w:rsidRDefault="002C5D39" w:rsidP="00257279">
      <w:pPr>
        <w:pStyle w:val="ListParagraph"/>
        <w:ind w:left="0"/>
        <w:rPr>
          <w:sz w:val="28"/>
          <w:szCs w:val="28"/>
        </w:rPr>
      </w:pPr>
    </w:p>
    <w:p w14:paraId="6B7662CE" w14:textId="05065E59" w:rsidR="00380D7C" w:rsidRDefault="00CF0A2F" w:rsidP="0001319F">
      <w:pPr>
        <w:jc w:val="center"/>
        <w:rPr>
          <w:rFonts w:ascii="Arial" w:hAnsi="Arial" w:cs="Arial"/>
        </w:rPr>
      </w:pPr>
      <w:r>
        <w:rPr>
          <w:noProof/>
          <w:sz w:val="28"/>
          <w:szCs w:val="28"/>
        </w:rPr>
        <w:drawing>
          <wp:inline distT="0" distB="0" distL="0" distR="0" wp14:anchorId="1E8405E3" wp14:editId="588250AC">
            <wp:extent cx="4505325" cy="2970325"/>
            <wp:effectExtent l="0" t="0" r="0" b="190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da.png"/>
                    <pic:cNvPicPr/>
                  </pic:nvPicPr>
                  <pic:blipFill rotWithShape="1">
                    <a:blip r:embed="rId9">
                      <a:extLst>
                        <a:ext uri="{28A0092B-C50C-407E-A947-70E740481C1C}">
                          <a14:useLocalDpi xmlns:a14="http://schemas.microsoft.com/office/drawing/2010/main" val="0"/>
                        </a:ext>
                      </a:extLst>
                    </a:blip>
                    <a:srcRect l="3675" r="4042" b="19145"/>
                    <a:stretch/>
                  </pic:blipFill>
                  <pic:spPr bwMode="auto">
                    <a:xfrm>
                      <a:off x="0" y="0"/>
                      <a:ext cx="4512529" cy="2975075"/>
                    </a:xfrm>
                    <a:prstGeom prst="rect">
                      <a:avLst/>
                    </a:prstGeom>
                    <a:ln>
                      <a:noFill/>
                    </a:ln>
                    <a:extLst>
                      <a:ext uri="{53640926-AAD7-44D8-BBD7-CCE9431645EC}">
                        <a14:shadowObscured xmlns:a14="http://schemas.microsoft.com/office/drawing/2010/main"/>
                      </a:ext>
                    </a:extLst>
                  </pic:spPr>
                </pic:pic>
              </a:graphicData>
            </a:graphic>
          </wp:inline>
        </w:drawing>
      </w:r>
    </w:p>
    <w:p w14:paraId="605E2A7C" w14:textId="1790D30E" w:rsidR="00DD750D" w:rsidRDefault="00DD750D" w:rsidP="00EF46A0">
      <w:pPr>
        <w:rPr>
          <w:rFonts w:ascii="Arial" w:hAnsi="Arial" w:cs="Arial"/>
        </w:rPr>
      </w:pPr>
    </w:p>
    <w:p w14:paraId="7ED0A43E" w14:textId="77777777" w:rsidR="00DD750D" w:rsidRPr="00E70A72" w:rsidRDefault="00DD750D" w:rsidP="00A53537">
      <w:pPr>
        <w:jc w:val="center"/>
        <w:rPr>
          <w:b/>
          <w:u w:val="single"/>
        </w:rPr>
      </w:pPr>
      <w:r w:rsidRPr="00E70A72">
        <w:rPr>
          <w:b/>
          <w:u w:val="single"/>
        </w:rPr>
        <w:lastRenderedPageBreak/>
        <w:t>CONTRATO DE RESPONSABILIDAD LIMITADA</w:t>
      </w:r>
    </w:p>
    <w:p w14:paraId="43A7987E" w14:textId="77777777" w:rsidR="00DD750D" w:rsidRDefault="00DD750D" w:rsidP="00DD750D"/>
    <w:p w14:paraId="0F9204D9" w14:textId="77777777" w:rsidR="00DD750D" w:rsidRPr="00032A34" w:rsidRDefault="00DD750D" w:rsidP="00DD750D">
      <w:pPr>
        <w:ind w:left="-120"/>
        <w:jc w:val="both"/>
      </w:pPr>
      <w:r>
        <w:t xml:space="preserve">En la ciudad de Buenos Aires, a los 4 días del mes de junio reunidos los señores , Ybarra Kevin, </w:t>
      </w:r>
      <w:proofErr w:type="spellStart"/>
      <w:r>
        <w:t>Nuñez</w:t>
      </w:r>
      <w:proofErr w:type="spellEnd"/>
      <w:r>
        <w:t xml:space="preserve"> 2393, Argentino, Estudiante, 42.586.608, </w:t>
      </w:r>
      <w:r w:rsidRPr="00CA6D96">
        <w:t>20-42586608-8</w:t>
      </w:r>
      <w:r>
        <w:t xml:space="preserve">; Cheng Carlos, Av. Congreso 1877, Argentino, Estudiante, 43.031.410, </w:t>
      </w:r>
      <w:r w:rsidRPr="00CA6D96">
        <w:t>20-43031410-7</w:t>
      </w:r>
      <w:r>
        <w:t xml:space="preserve">; </w:t>
      </w:r>
      <w:proofErr w:type="spellStart"/>
      <w:r>
        <w:t>Reloz</w:t>
      </w:r>
      <w:proofErr w:type="spellEnd"/>
      <w:r>
        <w:t xml:space="preserve"> Ricardo, Francia 427, Argentino, Estudiante, 43.195.137, </w:t>
      </w:r>
      <w:r w:rsidRPr="00CA6D96">
        <w:t>20-43195137-2</w:t>
      </w:r>
      <w:r>
        <w:t xml:space="preserve">; </w:t>
      </w:r>
      <w:proofErr w:type="spellStart"/>
      <w:r>
        <w:t>Waisman</w:t>
      </w:r>
      <w:proofErr w:type="spellEnd"/>
      <w:r>
        <w:t xml:space="preserve"> </w:t>
      </w:r>
      <w:proofErr w:type="spellStart"/>
      <w:r>
        <w:t>Matias</w:t>
      </w:r>
      <w:proofErr w:type="spellEnd"/>
      <w:r>
        <w:t xml:space="preserve">, Sucre 1333, Argentino, Estudiante, 42.362.383, </w:t>
      </w:r>
      <w:r w:rsidRPr="00762D69">
        <w:t>20-42362383-8</w:t>
      </w:r>
      <w:r>
        <w:t>; resolvieron constituir una Sociedad de Responsabilidad Limitada que se regirá por las siguientes cláusulas particulares y lo dispuesto en la Ley de Sociedades Comerciales 19550.</w:t>
      </w:r>
      <w:r w:rsidRPr="00032A34">
        <w:t>PRIMERA: DENOMINACIÓN SOCIAL y DOMICILIO LEGAL: La socieda</w:t>
      </w:r>
      <w:r>
        <w:t>d se denomina “NOVA SRL</w:t>
      </w:r>
      <w:r w:rsidRPr="00032A34">
        <w:t xml:space="preserve">.” y tiene su domicilio legal en jurisdicción de </w:t>
      </w:r>
      <w:smartTag w:uri="urn:schemas-microsoft-com:office:smarttags" w:element="PersonName">
        <w:smartTagPr>
          <w:attr w:name="ProductID" w:val="la Ciudad Aut￳noma"/>
        </w:smartTagPr>
        <w:r w:rsidRPr="00032A34">
          <w:t>la Ci</w:t>
        </w:r>
        <w:r w:rsidRPr="00032A34">
          <w:t>u</w:t>
        </w:r>
        <w:r w:rsidRPr="00032A34">
          <w:t>dad Autónoma</w:t>
        </w:r>
      </w:smartTag>
      <w:r w:rsidRPr="00032A34">
        <w:t xml:space="preserve"> de Buenos Aires, pudiendo, por resolución de los socios, est</w:t>
      </w:r>
      <w:r w:rsidRPr="00032A34">
        <w:t>a</w:t>
      </w:r>
      <w:r w:rsidRPr="00032A34">
        <w:t xml:space="preserve">blecer sucursales en cualquier lugar de </w:t>
      </w:r>
      <w:smartTag w:uri="urn:schemas-microsoft-com:office:smarttags" w:element="PersonName">
        <w:smartTagPr>
          <w:attr w:name="ProductID" w:val="la Rep￺blica Argentina"/>
        </w:smartTagPr>
        <w:r w:rsidRPr="00032A34">
          <w:t>la República Argentina</w:t>
        </w:r>
      </w:smartTag>
      <w:r w:rsidRPr="00032A34">
        <w:t xml:space="preserve"> y/o del ext</w:t>
      </w:r>
      <w:r w:rsidRPr="00032A34">
        <w:t>e</w:t>
      </w:r>
      <w:r w:rsidRPr="00032A34">
        <w:t>rior</w:t>
      </w:r>
      <w:r>
        <w:t xml:space="preserve">. </w:t>
      </w:r>
      <w:r w:rsidRPr="00032A34">
        <w:t>SEGUNDA: DURACIÓN: Su duración es de 99 años contados a pa</w:t>
      </w:r>
      <w:r w:rsidRPr="00032A34">
        <w:t>r</w:t>
      </w:r>
      <w:r w:rsidRPr="00032A34">
        <w:t>tir de su inscripción en el Re</w:t>
      </w:r>
      <w:r w:rsidRPr="00032A34">
        <w:softHyphen/>
        <w:t>gistro Pú</w:t>
      </w:r>
      <w:r w:rsidRPr="00032A34">
        <w:softHyphen/>
        <w:t>blico de Comer</w:t>
      </w:r>
      <w:r w:rsidRPr="00032A34">
        <w:softHyphen/>
        <w:t>cio - Inspección G</w:t>
      </w:r>
      <w:r w:rsidRPr="00032A34">
        <w:t>e</w:t>
      </w:r>
      <w:r w:rsidRPr="00032A34">
        <w:t>neral de Justicia de esta ci</w:t>
      </w:r>
      <w:r w:rsidRPr="00032A34">
        <w:t>u</w:t>
      </w:r>
      <w:r w:rsidRPr="00032A34">
        <w:t xml:space="preserve">dad. TERCERA: OBJETO SOCIAL: </w:t>
      </w:r>
      <w:r>
        <w:t>La sociedad tiene por objeto realizar por cuenta propia o de terceros o asociada a terceros en el país y en el extranjero las siguientes actividades: (Agregar Objeto Social). Ejercer representaciones y mandatos, dar y aceptar comisiones, distribuciones, consignaciones, administración de bienes y capitales de empresas en general, nacionales o extranjeras y realizar negocios por cuenta y orden de terceros. Importación y exportación: de toda clase de materias primas, productos elaborados y semielaborados y toda clase de mercaderías. Comercial: compra, venta, permuta, consignación, fraccionamiento, abastecimiento, distribución mayorista y minorista y todo otro tipo de comercialización de materias primas o elaboradas, productos alimenticios, comestibles, bebidas, perfumería, bazar y menaje y demás productos afines en supermercados o similares. A tales fines la sociedad tiene plena capacidad jurídica para realizar contratos, adquirir derechos, tomar representaciones que se relacionen con su objeto, contraer obligaciones y ejercer todos los actos que no sean prohibidos por las leyes o por este contrato.-</w:t>
      </w:r>
      <w:r w:rsidRPr="00032A34">
        <w:t>CUARTA: CAPITAL SOCIAL: El Capital Social se fija en la suma de</w:t>
      </w:r>
      <w:r>
        <w:t xml:space="preserve"> </w:t>
      </w:r>
      <w:r w:rsidRPr="00032A34">
        <w:t>PESOS</w:t>
      </w:r>
      <w:r>
        <w:t xml:space="preserve"> CIEN MIL ($100.000)</w:t>
      </w:r>
      <w:r w:rsidRPr="00032A34">
        <w:t xml:space="preserve"> , r</w:t>
      </w:r>
      <w:r>
        <w:t>epresentado en 1000</w:t>
      </w:r>
      <w:r w:rsidRPr="00032A34">
        <w:t xml:space="preserve"> cuotas sociales de cien pesos ($ 100) valor nominal cada una y un (1) voto por cada cuota social, t</w:t>
      </w:r>
      <w:r w:rsidRPr="00032A34">
        <w:t>o</w:t>
      </w:r>
      <w:r w:rsidRPr="00032A34">
        <w:t xml:space="preserve">talmente suscripto en este acto por los socios en la proporción de su </w:t>
      </w:r>
      <w:proofErr w:type="spellStart"/>
      <w:r w:rsidRPr="00032A34">
        <w:t>part</w:t>
      </w:r>
      <w:r w:rsidRPr="00032A34">
        <w:t>i</w:t>
      </w:r>
      <w:r w:rsidRPr="00032A34">
        <w:t>cipación..QUINTA</w:t>
      </w:r>
      <w:proofErr w:type="spellEnd"/>
      <w:r w:rsidRPr="00032A34">
        <w:t xml:space="preserve">: ADMINISTRACIÓN, REPRESENTACIÓN LEGAL y USO DE </w:t>
      </w:r>
      <w:smartTag w:uri="urn:schemas-microsoft-com:office:smarttags" w:element="PersonName">
        <w:smartTagPr>
          <w:attr w:name="ProductID" w:val="LA FIRMA SOCIAL"/>
        </w:smartTagPr>
        <w:r w:rsidRPr="00032A34">
          <w:t>LA FIRMA SOCIAL</w:t>
        </w:r>
      </w:smartTag>
      <w:r w:rsidRPr="00032A34">
        <w:t>: La administración, representación legal y uso de la firma social est</w:t>
      </w:r>
      <w:r w:rsidRPr="00032A34">
        <w:t>a</w:t>
      </w:r>
      <w:r w:rsidRPr="00032A34">
        <w:t>rá  a cargo de uno o más gerentes, socios o no, con firma indistinta por tiempo indeterminado. En tal carácter tienen todas las facultades para realizar los actos y contratos tendientes al cumplimiento del objeto social. Cada gerente otorgara a favor de la sociedad y en respaldo de su gestión de administración un monto equivalente al importe y de acuerdo con los requisitos que establezcan las reglamentaciones vigentes en cada oportunidad.- SEXTA: DE LAS RESOLUCIONES SOCIALES: Las resoluciones sociales se adopt</w:t>
      </w:r>
      <w:r w:rsidRPr="00032A34">
        <w:t>a</w:t>
      </w:r>
      <w:r w:rsidRPr="00032A34">
        <w:t>rán en la forma dispuesta en el artículo 159 de la ley 19.550.- Toda comunicación o citación a los s</w:t>
      </w:r>
      <w:r w:rsidRPr="00032A34">
        <w:t>o</w:t>
      </w:r>
      <w:r w:rsidRPr="00032A34">
        <w:t>cios se suje</w:t>
      </w:r>
      <w:r w:rsidRPr="00032A34">
        <w:softHyphen/>
        <w:t xml:space="preserve">tará  a lo dispuesto en el artículo 159, último párrafo de la ley 19.550 SÉPTIMA: LIMITACIÓN Y PROCEDIMIENTO PARA </w:t>
      </w:r>
      <w:smartTag w:uri="urn:schemas-microsoft-com:office:smarttags" w:element="PersonName">
        <w:smartTagPr>
          <w:attr w:name="ProductID" w:val="LA TRANSMISIￓN DE"/>
        </w:smartTagPr>
        <w:r w:rsidRPr="00032A34">
          <w:t>LA TRANSMISIÓN DE</w:t>
        </w:r>
      </w:smartTag>
      <w:r w:rsidRPr="00032A34">
        <w:t xml:space="preserve"> LAS CUOTAS S</w:t>
      </w:r>
      <w:r w:rsidRPr="00032A34">
        <w:t>O</w:t>
      </w:r>
      <w:r w:rsidRPr="00032A34">
        <w:t>CIALES: Las cuotas sociales no pueden ser cedidas a extraños,</w:t>
      </w:r>
      <w:r>
        <w:t xml:space="preserve"> sino</w:t>
      </w:r>
      <w:r w:rsidRPr="00032A34">
        <w:t xml:space="preserve"> con el acuerdo unánime de los socios. El socio que se propone ceder sus cuotas partes, lo comunicará por medio fehaciente al otro socio, quien se pronunciará en el término que no podrá exceder de treinta días desde la notificación. A su vencimiento se tendrá por acordada la conformidad y por no ejercitada la preferencia. Formulada la oposición el socio puede recurrir al juez del </w:t>
      </w:r>
      <w:r w:rsidRPr="00032A34">
        <w:lastRenderedPageBreak/>
        <w:t>domicilio social, quien podrá autorizar la cesión si juzga que no existe justa causa de oposición. En carácter supletorio se aplicarán las</w:t>
      </w:r>
      <w:r w:rsidRPr="00032A34">
        <w:rPr>
          <w:i/>
          <w:iCs/>
        </w:rPr>
        <w:t xml:space="preserve"> </w:t>
      </w:r>
      <w:r w:rsidRPr="00F75C41">
        <w:t>disposiciones de los artículos 152, en sus partes pertinentes, 153, 154, y 150 de la ley 19.550.</w:t>
      </w:r>
      <w:r w:rsidRPr="00032A34">
        <w:t xml:space="preserve"> OCTAVA: FALLECIMIENTO DE SOCIOS: En caso de fallecimiento de cua</w:t>
      </w:r>
      <w:r w:rsidRPr="00032A34">
        <w:t>l</w:t>
      </w:r>
      <w:r w:rsidRPr="00032A34">
        <w:t>quier de los socios, sus herederos se incorporarán a la sociedad por las cuotas sociales del socio fallecido. Su incorporación se hará efectiva cuando acrediten la calidad de herederos y en el ínterin serán represe</w:t>
      </w:r>
      <w:r w:rsidRPr="00032A34">
        <w:t>n</w:t>
      </w:r>
      <w:r w:rsidRPr="00032A34">
        <w:t>tados por el administrador de la sucesión. En caso de pretender realizar los her</w:t>
      </w:r>
      <w:r w:rsidRPr="00032A34">
        <w:t>e</w:t>
      </w:r>
      <w:r w:rsidRPr="00032A34">
        <w:t>deros del socio fallecido la transferencia de las cuotas sociales a te</w:t>
      </w:r>
      <w:r w:rsidRPr="00032A34">
        <w:t>r</w:t>
      </w:r>
      <w:r w:rsidRPr="00032A34">
        <w:t>ceros, la sociedad o los socios podrán ejercer la opción de co</w:t>
      </w:r>
      <w:r w:rsidRPr="00032A34">
        <w:t>m</w:t>
      </w:r>
      <w:r w:rsidRPr="00032A34">
        <w:t>pra por el mismo precio, dentro de los quince (15) días hábiles de haberse comunic</w:t>
      </w:r>
      <w:r w:rsidRPr="00032A34">
        <w:t>a</w:t>
      </w:r>
      <w:r w:rsidRPr="00032A34">
        <w:t>do a la gerencia el propósito de ceder la que deberá ponerlo en conoc</w:t>
      </w:r>
      <w:r w:rsidRPr="00032A34">
        <w:t>i</w:t>
      </w:r>
      <w:r w:rsidRPr="00032A34">
        <w:t>miento de los socios en forma inm</w:t>
      </w:r>
      <w:r w:rsidRPr="00032A34">
        <w:t>e</w:t>
      </w:r>
      <w:r w:rsidRPr="00032A34">
        <w:t>diata y por medio fehaciente. NOVENA: CIERRE DEL EJERCICIO SOCIAL: El ejercicio social cierra en la misma fecha de cada año, en la cual se realizará el Balance General que se pondrá a disposición de los socios con no menos de quince (15) días hábiles de anticipación para su consid</w:t>
      </w:r>
      <w:r w:rsidRPr="00032A34">
        <w:t>e</w:t>
      </w:r>
      <w:r w:rsidRPr="00032A34">
        <w:t>ración. DÉCIMA: DE LAS UTILIDADES: De las utilidades líquidas y realiz</w:t>
      </w:r>
      <w:r w:rsidRPr="00032A34">
        <w:t>a</w:t>
      </w:r>
      <w:r w:rsidRPr="00032A34">
        <w:t>das se destinará: a) El cinco por ciento (5%) al Fondo de Reserva Legal hasta alcanzar el veinte por ciento (20%) del capital social; b) El i</w:t>
      </w:r>
      <w:r w:rsidRPr="00032A34">
        <w:t>m</w:t>
      </w:r>
      <w:r w:rsidRPr="00032A34">
        <w:t>porte que se est</w:t>
      </w:r>
      <w:r w:rsidRPr="00032A34">
        <w:t>a</w:t>
      </w:r>
      <w:r w:rsidRPr="00032A34">
        <w:t>b</w:t>
      </w:r>
      <w:r>
        <w:t>lezca para la retribución del Gerente</w:t>
      </w:r>
      <w:r w:rsidRPr="00032A34">
        <w:t xml:space="preserve"> y en su caso de los síndicos, si los hubiere; y c) El rema</w:t>
      </w:r>
      <w:r w:rsidRPr="00032A34">
        <w:softHyphen/>
        <w:t>nente, previa deducción de cualquier otra reserva que los socios dispusieran constituir, se distr</w:t>
      </w:r>
      <w:r w:rsidRPr="00032A34">
        <w:t>i</w:t>
      </w:r>
      <w:r w:rsidRPr="00032A34">
        <w:t>buirá  entre los mismos en proporción al capital suscripto, d</w:t>
      </w:r>
      <w:r w:rsidRPr="00032A34">
        <w:t>e</w:t>
      </w:r>
      <w:r w:rsidRPr="00032A34">
        <w:t xml:space="preserve">ntro del año de su </w:t>
      </w:r>
      <w:proofErr w:type="spellStart"/>
      <w:r w:rsidRPr="00032A34">
        <w:t>sanción.DECIMA</w:t>
      </w:r>
      <w:proofErr w:type="spellEnd"/>
      <w:r w:rsidRPr="00032A34">
        <w:t xml:space="preserve"> PRIMERA: DE </w:t>
      </w:r>
      <w:smartTag w:uri="urn:schemas-microsoft-com:office:smarttags" w:element="PersonName">
        <w:smartTagPr>
          <w:attr w:name="ProductID" w:val="LA DISOLUCIￓN DE"/>
        </w:smartTagPr>
        <w:r w:rsidRPr="00032A34">
          <w:t>LA DISOLUCIÓN DE</w:t>
        </w:r>
      </w:smartTag>
      <w:r w:rsidRPr="00032A34">
        <w:t xml:space="preserve"> </w:t>
      </w:r>
      <w:smartTag w:uri="urn:schemas-microsoft-com:office:smarttags" w:element="PersonName">
        <w:smartTagPr>
          <w:attr w:name="ProductID" w:val="LA SOCIEDAD"/>
        </w:smartTagPr>
        <w:r w:rsidRPr="00032A34">
          <w:t>LA SOCIEDAD</w:t>
        </w:r>
      </w:smartTag>
      <w:r w:rsidRPr="00032A34">
        <w:t>: Disuelta la sociedad por cua</w:t>
      </w:r>
      <w:r w:rsidRPr="00032A34">
        <w:t>l</w:t>
      </w:r>
      <w:r w:rsidRPr="00032A34">
        <w:t>quiera de las causales previstas en el artículo 94 de la ley 19.550, la liquidación será practic</w:t>
      </w:r>
      <w:r>
        <w:t>ada por el gerente</w:t>
      </w:r>
      <w:r w:rsidRPr="00032A34">
        <w:t xml:space="preserve"> o por la persona que d</w:t>
      </w:r>
      <w:r w:rsidRPr="00032A34">
        <w:t>e</w:t>
      </w:r>
      <w:r w:rsidRPr="00032A34">
        <w:t>signen los socios.-</w:t>
      </w:r>
    </w:p>
    <w:p w14:paraId="6FD0C1F6" w14:textId="77777777" w:rsidR="00DD750D" w:rsidRPr="000029C6" w:rsidRDefault="00DD750D" w:rsidP="00DD750D">
      <w:pPr>
        <w:spacing w:line="360" w:lineRule="auto"/>
        <w:jc w:val="both"/>
      </w:pPr>
    </w:p>
    <w:p w14:paraId="36ADDEFF" w14:textId="77777777" w:rsidR="00DD750D" w:rsidRDefault="00DD750D" w:rsidP="00DD750D">
      <w:r>
        <w:t>En este acto los socios acuerdan:</w:t>
      </w:r>
    </w:p>
    <w:p w14:paraId="4750B461" w14:textId="77777777" w:rsidR="00DD750D" w:rsidRDefault="00DD750D" w:rsidP="00DD750D"/>
    <w:p w14:paraId="7E24BB9C" w14:textId="77777777" w:rsidR="00DD750D" w:rsidRDefault="00DD750D" w:rsidP="00DD750D">
      <w:pPr>
        <w:numPr>
          <w:ilvl w:val="0"/>
          <w:numId w:val="6"/>
        </w:numPr>
        <w:spacing w:after="0" w:line="240" w:lineRule="auto"/>
        <w:jc w:val="both"/>
      </w:pPr>
      <w:r>
        <w:t xml:space="preserve">Establecer la sede social en Quesada 2710 3°D de Capital Federal. </w:t>
      </w:r>
    </w:p>
    <w:p w14:paraId="623E4FB9" w14:textId="77777777" w:rsidR="00DD750D" w:rsidRDefault="00DD750D" w:rsidP="00DD750D">
      <w:pPr>
        <w:numPr>
          <w:ilvl w:val="0"/>
          <w:numId w:val="6"/>
        </w:numPr>
        <w:spacing w:after="0" w:line="240" w:lineRule="auto"/>
        <w:jc w:val="both"/>
      </w:pPr>
      <w:r>
        <w:t xml:space="preserve">La suscripción e integración del capital social se fija de acuerdo al siguiente detalle: Kevin Ybarra suscribe la cantidad de 250 cuotas sociales de pesos cien ($100) valor nominal cada una y un (1) voto por cada cuota, por un total de pesos veinticinco mil ($25.000) , que representa un veinticinco por ciento (25 %) del capital social total, integrando en este acto el veinticinco  por ciento (25%) </w:t>
      </w:r>
      <w:r w:rsidRPr="00B24F9D">
        <w:rPr>
          <w:rFonts w:cs="Courier New"/>
        </w:rPr>
        <w:t>del valor de las cuotas suscriptas del capital social, en dinero en efectivo, es decir,</w:t>
      </w:r>
      <w:r>
        <w:rPr>
          <w:rFonts w:cs="Courier New"/>
        </w:rPr>
        <w:t xml:space="preserve"> la suma de pesos seis mil doscientos cincuenta ($6250)</w:t>
      </w:r>
      <w:r w:rsidRPr="00B24F9D">
        <w:rPr>
          <w:rFonts w:cs="Courier New"/>
        </w:rPr>
        <w:t>,</w:t>
      </w:r>
      <w:r>
        <w:rPr>
          <w:rFonts w:cs="Courier New"/>
        </w:rPr>
        <w:t xml:space="preserve"> Carlos Cheng</w:t>
      </w:r>
      <w:r w:rsidRPr="00B24F9D">
        <w:rPr>
          <w:rFonts w:cs="Courier New"/>
        </w:rPr>
        <w:t xml:space="preserve"> suscribe la cantidad de</w:t>
      </w:r>
      <w:r>
        <w:rPr>
          <w:rFonts w:cs="Courier New"/>
        </w:rPr>
        <w:t xml:space="preserve"> 250 cuotas sociales de pesos cien ($100) valor nominal cada una y un (1) voto por cada cuota, por un total de pesos veinticinco mil ($25.000), que representa un veinticinco por ciento (%25) del capital social total, integrando en este acto el veinticinco por ciento (%25) del valor de las cuotas suscriptas del capital social, en dinero en efectivo, es decir, la suma de pesos seis mil doscientos cincuenta ($6250), Ricardo </w:t>
      </w:r>
      <w:proofErr w:type="spellStart"/>
      <w:r>
        <w:rPr>
          <w:rFonts w:cs="Courier New"/>
        </w:rPr>
        <w:t>Reloz</w:t>
      </w:r>
      <w:proofErr w:type="spellEnd"/>
      <w:r>
        <w:rPr>
          <w:rFonts w:cs="Courier New"/>
        </w:rPr>
        <w:t xml:space="preserve"> </w:t>
      </w:r>
      <w:r>
        <w:t xml:space="preserve">suscribe la cantidad de 250 cuotas sociales de pesos cien ($100) valor nominal cada una y un (1) voto por cada cuota, por un total de pesos veinticinco mil ($25.000) , que representa un veinticinco por ciento (25 %) del capital social total, integrando en este acto el veinticinco  por ciento (25%) </w:t>
      </w:r>
      <w:r w:rsidRPr="00B24F9D">
        <w:rPr>
          <w:rFonts w:cs="Courier New"/>
        </w:rPr>
        <w:t>del valor de las cuotas suscriptas del capital social, en dinero en efectivo, es decir,</w:t>
      </w:r>
      <w:r>
        <w:rPr>
          <w:rFonts w:cs="Courier New"/>
        </w:rPr>
        <w:t xml:space="preserve"> la suma de pesos seis mil doscientos cincuenta ($6250), </w:t>
      </w:r>
      <w:proofErr w:type="spellStart"/>
      <w:r>
        <w:rPr>
          <w:rFonts w:cs="Courier New"/>
        </w:rPr>
        <w:t>Matias</w:t>
      </w:r>
      <w:proofErr w:type="spellEnd"/>
      <w:r>
        <w:rPr>
          <w:rFonts w:cs="Courier New"/>
        </w:rPr>
        <w:t xml:space="preserve"> </w:t>
      </w:r>
      <w:proofErr w:type="spellStart"/>
      <w:r>
        <w:rPr>
          <w:rFonts w:cs="Courier New"/>
        </w:rPr>
        <w:t>Waisman</w:t>
      </w:r>
      <w:proofErr w:type="spellEnd"/>
      <w:r>
        <w:rPr>
          <w:rFonts w:cs="Courier New"/>
        </w:rPr>
        <w:t xml:space="preserve"> </w:t>
      </w:r>
      <w:r>
        <w:t xml:space="preserve">suscribe la cantidad de 250 cuotas sociales de pesos cien ($100) valor nominal cada una y un (1) voto por cada cuota, por un total de pesos veinticinco mil ($25.000) , </w:t>
      </w:r>
      <w:r>
        <w:lastRenderedPageBreak/>
        <w:t xml:space="preserve">que representa un veinticinco por ciento (25 %) del capital social total, integrando en este acto el veinticinco  por ciento (25%) </w:t>
      </w:r>
      <w:r w:rsidRPr="00B24F9D">
        <w:rPr>
          <w:rFonts w:cs="Courier New"/>
        </w:rPr>
        <w:t>del valor de las cuotas suscriptas del capital social, en dinero en efectivo, es decir,</w:t>
      </w:r>
      <w:r>
        <w:rPr>
          <w:rFonts w:cs="Courier New"/>
        </w:rPr>
        <w:t xml:space="preserve"> la suma de pesos seis mil doscientos cincuenta ($6250).</w:t>
      </w:r>
      <w:r w:rsidRPr="00B24F9D">
        <w:rPr>
          <w:rFonts w:cs="Courier New"/>
        </w:rPr>
        <w:t xml:space="preserve">- </w:t>
      </w:r>
      <w:r w:rsidRPr="006B0283">
        <w:rPr>
          <w:rFonts w:cs="Courier New"/>
          <w:bCs/>
          <w:iCs/>
        </w:rPr>
        <w:t>Queda así su</w:t>
      </w:r>
      <w:r w:rsidRPr="006B0283">
        <w:rPr>
          <w:rFonts w:cs="Courier New"/>
          <w:bCs/>
          <w:iCs/>
        </w:rPr>
        <w:t>s</w:t>
      </w:r>
      <w:r w:rsidRPr="006B0283">
        <w:rPr>
          <w:rFonts w:cs="Courier New"/>
          <w:bCs/>
          <w:iCs/>
        </w:rPr>
        <w:t>cripto el cien por ciento (100%) del capital social</w:t>
      </w:r>
      <w:r w:rsidRPr="00B24F9D">
        <w:rPr>
          <w:rFonts w:cs="Courier New"/>
        </w:rPr>
        <w:t>.- El sete</w:t>
      </w:r>
      <w:r w:rsidRPr="00B24F9D">
        <w:rPr>
          <w:rFonts w:cs="Courier New"/>
        </w:rPr>
        <w:t>n</w:t>
      </w:r>
      <w:r w:rsidRPr="00B24F9D">
        <w:rPr>
          <w:rFonts w:cs="Courier New"/>
        </w:rPr>
        <w:t>ta y cinco por ciento (75%) restante del capital social será integrado por los s</w:t>
      </w:r>
      <w:r w:rsidRPr="00B24F9D">
        <w:rPr>
          <w:rFonts w:cs="Courier New"/>
        </w:rPr>
        <w:t>o</w:t>
      </w:r>
      <w:r w:rsidRPr="00B24F9D">
        <w:rPr>
          <w:rFonts w:cs="Courier New"/>
        </w:rPr>
        <w:t>cios en el plazo de dos (2) años a contar de la inscripción del presente contrato social en el Regi</w:t>
      </w:r>
      <w:r w:rsidRPr="00B24F9D">
        <w:rPr>
          <w:rFonts w:cs="Courier New"/>
        </w:rPr>
        <w:t>s</w:t>
      </w:r>
      <w:r>
        <w:rPr>
          <w:rFonts w:cs="Courier New"/>
        </w:rPr>
        <w:t>tro Público de Comercio – I</w:t>
      </w:r>
      <w:r w:rsidRPr="00B24F9D">
        <w:rPr>
          <w:rFonts w:cs="Courier New"/>
        </w:rPr>
        <w:t>nspección General de Justicia de esta ciudad y dentro de d</w:t>
      </w:r>
      <w:r w:rsidRPr="00B24F9D">
        <w:rPr>
          <w:rFonts w:cs="Courier New"/>
        </w:rPr>
        <w:t>i</w:t>
      </w:r>
      <w:r w:rsidRPr="00B24F9D">
        <w:rPr>
          <w:rFonts w:cs="Courier New"/>
        </w:rPr>
        <w:t>cho plazo en la oportunidad que lo resuelvan los socios</w:t>
      </w:r>
      <w:r>
        <w:rPr>
          <w:rFonts w:cs="Courier New"/>
        </w:rPr>
        <w:t>.</w:t>
      </w:r>
    </w:p>
    <w:p w14:paraId="0B855662" w14:textId="0BF94B7B" w:rsidR="00DD750D" w:rsidRDefault="00DD750D" w:rsidP="00DD750D">
      <w:pPr>
        <w:numPr>
          <w:ilvl w:val="0"/>
          <w:numId w:val="6"/>
        </w:numPr>
        <w:spacing w:after="0" w:line="240" w:lineRule="auto"/>
        <w:jc w:val="both"/>
      </w:pPr>
      <w:r w:rsidRPr="00134A38">
        <w:rPr>
          <w:rFonts w:cs="Courier New"/>
          <w:iCs/>
        </w:rPr>
        <w:t xml:space="preserve">Designar </w:t>
      </w:r>
      <w:r w:rsidRPr="00134A38">
        <w:rPr>
          <w:rFonts w:cs="Courier New"/>
          <w:bCs/>
        </w:rPr>
        <w:t>G</w:t>
      </w:r>
      <w:r w:rsidRPr="00134A38">
        <w:rPr>
          <w:rFonts w:cs="Courier New"/>
          <w:bCs/>
        </w:rPr>
        <w:t>e</w:t>
      </w:r>
      <w:r>
        <w:rPr>
          <w:rFonts w:cs="Courier New"/>
          <w:bCs/>
        </w:rPr>
        <w:t>rente</w:t>
      </w:r>
      <w:r w:rsidRPr="00134A38">
        <w:rPr>
          <w:rFonts w:cs="Courier New"/>
          <w:iCs/>
        </w:rPr>
        <w:t xml:space="preserve"> a</w:t>
      </w:r>
      <w:r>
        <w:rPr>
          <w:rFonts w:cs="Courier New"/>
          <w:iCs/>
        </w:rPr>
        <w:t xml:space="preserve"> los socios Señores Ybarra Kevin, Cheng Carlos, </w:t>
      </w:r>
      <w:proofErr w:type="spellStart"/>
      <w:r>
        <w:rPr>
          <w:rFonts w:cs="Courier New"/>
          <w:iCs/>
        </w:rPr>
        <w:t>Reloz</w:t>
      </w:r>
      <w:proofErr w:type="spellEnd"/>
      <w:r>
        <w:rPr>
          <w:rFonts w:cs="Courier New"/>
          <w:iCs/>
        </w:rPr>
        <w:t xml:space="preserve"> Ricardo y </w:t>
      </w:r>
      <w:proofErr w:type="spellStart"/>
      <w:r>
        <w:rPr>
          <w:rFonts w:cs="Courier New"/>
          <w:iCs/>
        </w:rPr>
        <w:t>Waisman</w:t>
      </w:r>
      <w:proofErr w:type="spellEnd"/>
      <w:r>
        <w:rPr>
          <w:rFonts w:cs="Courier New"/>
          <w:iCs/>
        </w:rPr>
        <w:t xml:space="preserve"> </w:t>
      </w:r>
      <w:proofErr w:type="spellStart"/>
      <w:r>
        <w:rPr>
          <w:rFonts w:cs="Courier New"/>
          <w:iCs/>
        </w:rPr>
        <w:t>Matias</w:t>
      </w:r>
      <w:proofErr w:type="spellEnd"/>
      <w:r>
        <w:rPr>
          <w:rFonts w:cs="Courier New"/>
          <w:iCs/>
        </w:rPr>
        <w:t>, cuyos datos personales fueron precedentemente relacionados en este instrumento quien acepta</w:t>
      </w:r>
      <w:r w:rsidRPr="00134A38">
        <w:rPr>
          <w:rFonts w:cs="Courier New"/>
          <w:iCs/>
        </w:rPr>
        <w:t xml:space="preserve"> el cargo en este acto y </w:t>
      </w:r>
      <w:r>
        <w:rPr>
          <w:rFonts w:cs="Courier New"/>
          <w:bCs/>
        </w:rPr>
        <w:t>declara</w:t>
      </w:r>
      <w:r w:rsidRPr="00134A38">
        <w:rPr>
          <w:rFonts w:cs="Courier New"/>
          <w:bCs/>
        </w:rPr>
        <w:t xml:space="preserve"> b</w:t>
      </w:r>
      <w:r w:rsidRPr="00134A38">
        <w:rPr>
          <w:rFonts w:cs="Courier New"/>
          <w:bCs/>
        </w:rPr>
        <w:t>a</w:t>
      </w:r>
      <w:r>
        <w:rPr>
          <w:rFonts w:cs="Courier New"/>
          <w:bCs/>
        </w:rPr>
        <w:t>jo juramento de ley y garantiza</w:t>
      </w:r>
      <w:r>
        <w:rPr>
          <w:rFonts w:cs="Courier New"/>
          <w:iCs/>
        </w:rPr>
        <w:t xml:space="preserve"> que no está</w:t>
      </w:r>
      <w:r w:rsidRPr="00134A38">
        <w:rPr>
          <w:rFonts w:cs="Courier New"/>
          <w:iCs/>
        </w:rPr>
        <w:t xml:space="preserve"> comprendidos en ni</w:t>
      </w:r>
      <w:r w:rsidRPr="00134A38">
        <w:rPr>
          <w:rFonts w:cs="Courier New"/>
          <w:iCs/>
        </w:rPr>
        <w:t>n</w:t>
      </w:r>
      <w:r w:rsidRPr="00134A38">
        <w:rPr>
          <w:rFonts w:cs="Courier New"/>
          <w:iCs/>
        </w:rPr>
        <w:t xml:space="preserve">guna de las inhabilidades ni incompatibilidades de </w:t>
      </w:r>
      <w:smartTag w:uri="urn:schemas-microsoft-com:office:smarttags" w:element="PersonName">
        <w:smartTagPr>
          <w:attr w:name="ProductID" w:val="la Ley Nacional"/>
        </w:smartTagPr>
        <w:r w:rsidRPr="00134A38">
          <w:rPr>
            <w:rFonts w:cs="Courier New"/>
            <w:iCs/>
          </w:rPr>
          <w:t>la Ley Nacional</w:t>
        </w:r>
      </w:smartTag>
      <w:r w:rsidRPr="00134A38">
        <w:rPr>
          <w:rFonts w:cs="Courier New"/>
          <w:iCs/>
        </w:rPr>
        <w:t xml:space="preserve"> 19.550 de S</w:t>
      </w:r>
      <w:r w:rsidRPr="00134A38">
        <w:rPr>
          <w:rFonts w:cs="Courier New"/>
          <w:iCs/>
        </w:rPr>
        <w:t>o</w:t>
      </w:r>
      <w:r w:rsidRPr="00134A38">
        <w:rPr>
          <w:rFonts w:cs="Courier New"/>
          <w:iCs/>
        </w:rPr>
        <w:t>ciedades Comerciales, y constit</w:t>
      </w:r>
      <w:r>
        <w:rPr>
          <w:rFonts w:cs="Courier New"/>
          <w:iCs/>
        </w:rPr>
        <w:t xml:space="preserve">uye domicilio especial en Quesada 2710 3°D de esta Capital Federal. </w:t>
      </w:r>
      <w:r>
        <w:t xml:space="preserve">Asimismo, se compromete a acreditar el cumplimiento de la garantía prevista en el art quinto previo a la inscripción del presente contrato en el Registro </w:t>
      </w:r>
      <w:r w:rsidR="000F24F4">
        <w:t>Público</w:t>
      </w:r>
      <w:r>
        <w:t xml:space="preserve"> de Comercio (IGJ).</w:t>
      </w:r>
    </w:p>
    <w:p w14:paraId="154FAFD7" w14:textId="77777777" w:rsidR="00DD750D" w:rsidRDefault="00DD750D" w:rsidP="00DD750D">
      <w:pPr>
        <w:numPr>
          <w:ilvl w:val="0"/>
          <w:numId w:val="6"/>
        </w:numPr>
        <w:spacing w:after="0" w:line="240" w:lineRule="auto"/>
        <w:jc w:val="both"/>
      </w:pPr>
      <w:r>
        <w:t>La fecha de cierre del ejercicio social es el 30 de abril de cada año. -</w:t>
      </w:r>
    </w:p>
    <w:p w14:paraId="2D199476" w14:textId="6396BC89" w:rsidR="00DD750D" w:rsidRDefault="00DD750D" w:rsidP="00DD750D">
      <w:pPr>
        <w:numPr>
          <w:ilvl w:val="0"/>
          <w:numId w:val="6"/>
        </w:numPr>
        <w:spacing w:after="0" w:line="240" w:lineRule="auto"/>
        <w:jc w:val="both"/>
      </w:pPr>
      <w:r>
        <w:t xml:space="preserve">Autorizar Liliana </w:t>
      </w:r>
      <w:proofErr w:type="spellStart"/>
      <w:r>
        <w:t>Chiponi</w:t>
      </w:r>
      <w:proofErr w:type="spellEnd"/>
      <w:r>
        <w:t xml:space="preserve"> argentina, divorciada, titular del DNI </w:t>
      </w:r>
      <w:proofErr w:type="spellStart"/>
      <w:r>
        <w:t>Nro</w:t>
      </w:r>
      <w:proofErr w:type="spellEnd"/>
      <w:r>
        <w:t xml:space="preserve"> 14.541.867, Contadora Publica, domiciliada en la Aires, para tramitar la inscripción del presente contrato en el Registro </w:t>
      </w:r>
      <w:r w:rsidR="000F24F4">
        <w:t>Público</w:t>
      </w:r>
      <w:r>
        <w:t xml:space="preserve"> de Comercio, con facultades de aceptar las modificaciones que indique </w:t>
      </w:r>
      <w:smartTag w:uri="urn:schemas-microsoft-com:office:smarttags" w:element="PersonName">
        <w:smartTagPr>
          <w:attr w:name="ProductID" w:val="la Inspecci￳n General"/>
        </w:smartTagPr>
        <w:r>
          <w:t>la Inspección General</w:t>
        </w:r>
      </w:smartTag>
      <w:r>
        <w:t xml:space="preserve"> de Justicia, otorgando los instrumentos que resulten necesarios, efectuar publicaciones, acompañar y desglosar documentación y depositar y retirar los fondos a que se refiere el art 149 de </w:t>
      </w:r>
      <w:smartTag w:uri="urn:schemas-microsoft-com:office:smarttags" w:element="PersonName">
        <w:smartTagPr>
          <w:attr w:name="ProductID" w:val="la Ley"/>
        </w:smartTagPr>
        <w:r>
          <w:t>la Ley</w:t>
        </w:r>
      </w:smartTag>
      <w:r>
        <w:t xml:space="preserve"> 19550.-</w:t>
      </w:r>
    </w:p>
    <w:p w14:paraId="28CBB939" w14:textId="2A8D974D" w:rsidR="006F2C5B" w:rsidRDefault="006F2C5B" w:rsidP="006F2C5B">
      <w:pPr>
        <w:spacing w:after="0" w:line="240" w:lineRule="auto"/>
        <w:jc w:val="both"/>
      </w:pPr>
    </w:p>
    <w:p w14:paraId="14F2256A" w14:textId="28920F14" w:rsidR="006F2C5B" w:rsidRDefault="006F2C5B" w:rsidP="006F2C5B">
      <w:pPr>
        <w:spacing w:after="0" w:line="240" w:lineRule="auto"/>
        <w:jc w:val="both"/>
      </w:pPr>
    </w:p>
    <w:p w14:paraId="06593541" w14:textId="275CC0ED" w:rsidR="006F2C5B" w:rsidRDefault="006F2C5B" w:rsidP="006F2C5B">
      <w:pPr>
        <w:spacing w:after="0" w:line="240" w:lineRule="auto"/>
        <w:jc w:val="both"/>
      </w:pPr>
    </w:p>
    <w:p w14:paraId="2C62146C" w14:textId="49B64249" w:rsidR="006F2C5B" w:rsidRDefault="006F2C5B" w:rsidP="006F2C5B">
      <w:pPr>
        <w:spacing w:after="0" w:line="240" w:lineRule="auto"/>
        <w:jc w:val="both"/>
      </w:pPr>
    </w:p>
    <w:p w14:paraId="7019B632" w14:textId="256F878A" w:rsidR="006F2C5B" w:rsidRDefault="006F2C5B" w:rsidP="006F2C5B">
      <w:pPr>
        <w:spacing w:after="0" w:line="240" w:lineRule="auto"/>
        <w:jc w:val="both"/>
      </w:pPr>
    </w:p>
    <w:p w14:paraId="42AF77D9" w14:textId="60959AF1" w:rsidR="006F2C5B" w:rsidRDefault="006F2C5B" w:rsidP="006F2C5B">
      <w:pPr>
        <w:spacing w:after="0" w:line="240" w:lineRule="auto"/>
        <w:jc w:val="both"/>
      </w:pPr>
    </w:p>
    <w:p w14:paraId="66660AF5" w14:textId="73BF390F" w:rsidR="006F2C5B" w:rsidRDefault="006F2C5B" w:rsidP="006F2C5B">
      <w:pPr>
        <w:spacing w:after="0" w:line="240" w:lineRule="auto"/>
        <w:jc w:val="both"/>
      </w:pPr>
    </w:p>
    <w:p w14:paraId="09FCEF69" w14:textId="47794578" w:rsidR="006F2C5B" w:rsidRDefault="006F2C5B" w:rsidP="006F2C5B">
      <w:pPr>
        <w:spacing w:after="0" w:line="240" w:lineRule="auto"/>
        <w:jc w:val="both"/>
      </w:pPr>
    </w:p>
    <w:p w14:paraId="126ADA86" w14:textId="284DF690" w:rsidR="006F2C5B" w:rsidRDefault="006F2C5B" w:rsidP="006F2C5B">
      <w:pPr>
        <w:spacing w:after="0" w:line="240" w:lineRule="auto"/>
        <w:jc w:val="both"/>
      </w:pPr>
    </w:p>
    <w:p w14:paraId="51F8A869" w14:textId="4B61A387" w:rsidR="006F2C5B" w:rsidRDefault="006F2C5B" w:rsidP="006F2C5B">
      <w:pPr>
        <w:spacing w:after="0" w:line="240" w:lineRule="auto"/>
        <w:jc w:val="both"/>
      </w:pPr>
    </w:p>
    <w:p w14:paraId="7BCB54A5" w14:textId="427B3FA4" w:rsidR="006F2C5B" w:rsidRDefault="006F2C5B" w:rsidP="006F2C5B">
      <w:pPr>
        <w:spacing w:after="0" w:line="240" w:lineRule="auto"/>
        <w:jc w:val="both"/>
      </w:pPr>
    </w:p>
    <w:p w14:paraId="0D45609B" w14:textId="3997CE9C" w:rsidR="006F2C5B" w:rsidRDefault="006F2C5B" w:rsidP="006F2C5B">
      <w:pPr>
        <w:spacing w:after="0" w:line="240" w:lineRule="auto"/>
        <w:jc w:val="both"/>
      </w:pPr>
    </w:p>
    <w:p w14:paraId="0FDE0846" w14:textId="53F0117D" w:rsidR="006F2C5B" w:rsidRDefault="006F2C5B" w:rsidP="006F2C5B">
      <w:pPr>
        <w:spacing w:after="0" w:line="240" w:lineRule="auto"/>
        <w:jc w:val="both"/>
      </w:pPr>
    </w:p>
    <w:p w14:paraId="3BDBBAC2" w14:textId="77986FDA" w:rsidR="006F2C5B" w:rsidRDefault="006F2C5B" w:rsidP="006F2C5B">
      <w:pPr>
        <w:spacing w:after="0" w:line="240" w:lineRule="auto"/>
        <w:jc w:val="both"/>
      </w:pPr>
    </w:p>
    <w:p w14:paraId="2E07F40F" w14:textId="022AB2A7" w:rsidR="006F2C5B" w:rsidRDefault="006F2C5B" w:rsidP="006F2C5B">
      <w:pPr>
        <w:spacing w:after="0" w:line="240" w:lineRule="auto"/>
        <w:jc w:val="both"/>
      </w:pPr>
    </w:p>
    <w:p w14:paraId="3B1463EB" w14:textId="184A1182" w:rsidR="006F2C5B" w:rsidRDefault="006F2C5B" w:rsidP="006F2C5B">
      <w:pPr>
        <w:spacing w:after="0" w:line="240" w:lineRule="auto"/>
        <w:jc w:val="both"/>
      </w:pPr>
    </w:p>
    <w:p w14:paraId="6C8E5841" w14:textId="2BDCA003" w:rsidR="006F2C5B" w:rsidRDefault="006F2C5B" w:rsidP="006F2C5B">
      <w:pPr>
        <w:spacing w:after="0" w:line="240" w:lineRule="auto"/>
        <w:jc w:val="both"/>
      </w:pPr>
    </w:p>
    <w:p w14:paraId="49F36A3B" w14:textId="1A3F3CCB" w:rsidR="006F2C5B" w:rsidRDefault="006F2C5B" w:rsidP="006F2C5B">
      <w:pPr>
        <w:spacing w:after="0" w:line="240" w:lineRule="auto"/>
        <w:jc w:val="both"/>
      </w:pPr>
    </w:p>
    <w:p w14:paraId="070BE5AE" w14:textId="6E7704F2" w:rsidR="006F2C5B" w:rsidRDefault="006F2C5B" w:rsidP="006F2C5B">
      <w:pPr>
        <w:spacing w:after="0" w:line="240" w:lineRule="auto"/>
        <w:jc w:val="both"/>
      </w:pPr>
    </w:p>
    <w:p w14:paraId="6705B5B7" w14:textId="61192CC8" w:rsidR="006F2C5B" w:rsidRDefault="006F2C5B" w:rsidP="006F2C5B">
      <w:pPr>
        <w:spacing w:after="0" w:line="240" w:lineRule="auto"/>
        <w:jc w:val="both"/>
      </w:pPr>
    </w:p>
    <w:p w14:paraId="1DD7E5CD" w14:textId="7E97A796" w:rsidR="006F2C5B" w:rsidRDefault="006F2C5B" w:rsidP="006F2C5B">
      <w:pPr>
        <w:spacing w:after="0" w:line="240" w:lineRule="auto"/>
        <w:jc w:val="both"/>
      </w:pPr>
    </w:p>
    <w:p w14:paraId="1B051596" w14:textId="2D19EB24" w:rsidR="006F2C5B" w:rsidRDefault="006F2C5B" w:rsidP="006F2C5B">
      <w:pPr>
        <w:spacing w:after="0" w:line="240" w:lineRule="auto"/>
        <w:jc w:val="both"/>
      </w:pPr>
    </w:p>
    <w:p w14:paraId="565EA123" w14:textId="77777777" w:rsidR="006F2C5B" w:rsidRDefault="006F2C5B" w:rsidP="006F2C5B">
      <w:pPr>
        <w:spacing w:after="0" w:line="240" w:lineRule="auto"/>
        <w:jc w:val="both"/>
      </w:pPr>
    </w:p>
    <w:p w14:paraId="29FD8B2A" w14:textId="34050055" w:rsidR="00DD750D" w:rsidRDefault="00DD750D" w:rsidP="00EF46A0">
      <w:pPr>
        <w:rPr>
          <w:rFonts w:ascii="Arial" w:hAnsi="Arial" w:cs="Arial"/>
        </w:rPr>
      </w:pPr>
    </w:p>
    <w:p w14:paraId="3EEA9838" w14:textId="5105FDA9" w:rsidR="000F24F4" w:rsidRDefault="000F24F4" w:rsidP="00EF46A0">
      <w:pPr>
        <w:rPr>
          <w:rFonts w:ascii="Arial" w:hAnsi="Arial" w:cs="Arial"/>
        </w:rPr>
      </w:pPr>
    </w:p>
    <w:p w14:paraId="56956F9F" w14:textId="2EE3B697" w:rsidR="00284098" w:rsidRPr="00FB1ADC" w:rsidRDefault="00D56538" w:rsidP="00C77EF7">
      <w:pPr>
        <w:jc w:val="center"/>
        <w:rPr>
          <w:rFonts w:ascii="Arial" w:hAnsi="Arial" w:cs="Arial"/>
          <w:b/>
          <w:color w:val="76923C" w:themeColor="accent3" w:themeShade="BF"/>
          <w:sz w:val="36"/>
          <w:szCs w:val="36"/>
        </w:rPr>
      </w:pPr>
      <w:r w:rsidRPr="00FB1ADC">
        <w:rPr>
          <w:rFonts w:ascii="Arial" w:hAnsi="Arial" w:cs="Arial"/>
          <w:b/>
          <w:color w:val="76923C" w:themeColor="accent3" w:themeShade="BF"/>
          <w:sz w:val="36"/>
          <w:szCs w:val="36"/>
        </w:rPr>
        <w:lastRenderedPageBreak/>
        <w:t>Presupuesto</w:t>
      </w:r>
    </w:p>
    <w:p w14:paraId="70E082F6" w14:textId="77777777" w:rsidR="00C77EF7" w:rsidRPr="00C77EF7" w:rsidRDefault="00C77EF7" w:rsidP="00C77EF7">
      <w:pPr>
        <w:jc w:val="center"/>
        <w:rPr>
          <w:rFonts w:ascii="Arial" w:hAnsi="Arial" w:cs="Arial"/>
          <w:b/>
          <w:sz w:val="36"/>
          <w:szCs w:val="36"/>
        </w:rPr>
      </w:pPr>
    </w:p>
    <w:tbl>
      <w:tblPr>
        <w:tblW w:w="9600" w:type="dxa"/>
        <w:tblCellMar>
          <w:left w:w="70" w:type="dxa"/>
          <w:right w:w="70" w:type="dxa"/>
        </w:tblCellMar>
        <w:tblLook w:val="04A0" w:firstRow="1" w:lastRow="0" w:firstColumn="1" w:lastColumn="0" w:noHBand="0" w:noVBand="1"/>
      </w:tblPr>
      <w:tblGrid>
        <w:gridCol w:w="2307"/>
        <w:gridCol w:w="146"/>
        <w:gridCol w:w="1200"/>
        <w:gridCol w:w="1200"/>
        <w:gridCol w:w="1200"/>
        <w:gridCol w:w="1200"/>
        <w:gridCol w:w="1200"/>
        <w:gridCol w:w="1200"/>
      </w:tblGrid>
      <w:tr w:rsidR="000F24F4" w:rsidRPr="00E43816" w14:paraId="23DB653A" w14:textId="77777777" w:rsidTr="008741BD">
        <w:trPr>
          <w:trHeight w:val="300"/>
        </w:trPr>
        <w:tc>
          <w:tcPr>
            <w:tcW w:w="2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220313F" w14:textId="77777777" w:rsidR="000F24F4" w:rsidRPr="003606BF" w:rsidRDefault="000F24F4" w:rsidP="008741BD">
            <w:pPr>
              <w:spacing w:after="0" w:line="240" w:lineRule="auto"/>
              <w:rPr>
                <w:rFonts w:ascii="Calibri" w:eastAsia="Times New Roman" w:hAnsi="Calibri" w:cs="Calibri"/>
                <w:lang w:eastAsia="es-AR"/>
              </w:rPr>
            </w:pPr>
            <w:r w:rsidRPr="003606BF">
              <w:rPr>
                <w:rFonts w:ascii="Calibri" w:eastAsia="Times New Roman" w:hAnsi="Calibri" w:cs="Calibri"/>
                <w:lang w:eastAsia="es-AR"/>
              </w:rPr>
              <w:t>Costos de prototipado</w:t>
            </w:r>
          </w:p>
        </w:tc>
        <w:tc>
          <w:tcPr>
            <w:tcW w:w="1200" w:type="dxa"/>
            <w:tcBorders>
              <w:top w:val="nil"/>
              <w:left w:val="nil"/>
              <w:bottom w:val="nil"/>
              <w:right w:val="nil"/>
            </w:tcBorders>
            <w:shd w:val="clear" w:color="auto" w:fill="auto"/>
            <w:noWrap/>
            <w:vAlign w:val="bottom"/>
            <w:hideMark/>
          </w:tcPr>
          <w:p w14:paraId="580E364C" w14:textId="77777777" w:rsidR="000F24F4" w:rsidRPr="00E43816" w:rsidRDefault="000F24F4" w:rsidP="008741BD">
            <w:pPr>
              <w:spacing w:after="0" w:line="240" w:lineRule="auto"/>
              <w:rPr>
                <w:rFonts w:ascii="Calibri" w:eastAsia="Times New Roman" w:hAnsi="Calibri" w:cs="Calibri"/>
                <w:color w:val="FF0000"/>
                <w:lang w:eastAsia="es-AR"/>
              </w:rPr>
            </w:pPr>
          </w:p>
        </w:tc>
        <w:tc>
          <w:tcPr>
            <w:tcW w:w="1200" w:type="dxa"/>
            <w:tcBorders>
              <w:top w:val="nil"/>
              <w:left w:val="nil"/>
              <w:bottom w:val="nil"/>
              <w:right w:val="nil"/>
            </w:tcBorders>
            <w:shd w:val="clear" w:color="auto" w:fill="auto"/>
            <w:noWrap/>
            <w:vAlign w:val="bottom"/>
            <w:hideMark/>
          </w:tcPr>
          <w:p w14:paraId="3445D78E"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766B232C"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07313EDB"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07451262"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7FDEDD44"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r>
      <w:tr w:rsidR="000F24F4" w:rsidRPr="00E43816" w14:paraId="1F93E153" w14:textId="77777777" w:rsidTr="008741BD">
        <w:trPr>
          <w:trHeight w:val="300"/>
        </w:trPr>
        <w:tc>
          <w:tcPr>
            <w:tcW w:w="2307" w:type="dxa"/>
            <w:tcBorders>
              <w:top w:val="nil"/>
              <w:left w:val="nil"/>
              <w:bottom w:val="nil"/>
              <w:right w:val="nil"/>
            </w:tcBorders>
            <w:shd w:val="clear" w:color="auto" w:fill="auto"/>
            <w:noWrap/>
            <w:vAlign w:val="bottom"/>
            <w:hideMark/>
          </w:tcPr>
          <w:p w14:paraId="32C72EB9"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93" w:type="dxa"/>
            <w:tcBorders>
              <w:top w:val="nil"/>
              <w:left w:val="nil"/>
              <w:bottom w:val="nil"/>
              <w:right w:val="nil"/>
            </w:tcBorders>
            <w:shd w:val="clear" w:color="auto" w:fill="auto"/>
            <w:noWrap/>
            <w:vAlign w:val="bottom"/>
            <w:hideMark/>
          </w:tcPr>
          <w:p w14:paraId="1E584215"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3AEBCF0F"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03734B78"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7922E5F9"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4ADD882E"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2FBE16F7"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2A83DBCC"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r>
      <w:tr w:rsidR="000F24F4" w:rsidRPr="00E43816" w14:paraId="286DFABD" w14:textId="77777777" w:rsidTr="008741BD">
        <w:trPr>
          <w:trHeight w:val="300"/>
        </w:trPr>
        <w:tc>
          <w:tcPr>
            <w:tcW w:w="2307" w:type="dxa"/>
            <w:tcBorders>
              <w:top w:val="nil"/>
              <w:left w:val="nil"/>
              <w:bottom w:val="nil"/>
              <w:right w:val="nil"/>
            </w:tcBorders>
            <w:shd w:val="clear" w:color="auto" w:fill="auto"/>
            <w:noWrap/>
            <w:vAlign w:val="bottom"/>
            <w:hideMark/>
          </w:tcPr>
          <w:p w14:paraId="0737FA2F"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93" w:type="dxa"/>
            <w:tcBorders>
              <w:top w:val="nil"/>
              <w:left w:val="nil"/>
              <w:bottom w:val="nil"/>
              <w:right w:val="nil"/>
            </w:tcBorders>
            <w:shd w:val="clear" w:color="auto" w:fill="auto"/>
            <w:noWrap/>
            <w:vAlign w:val="bottom"/>
            <w:hideMark/>
          </w:tcPr>
          <w:p w14:paraId="09858610"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6274D500"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371C3BE4"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513259F7"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13B24528"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3913BCA4"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4538A064"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r>
      <w:tr w:rsidR="000F24F4" w:rsidRPr="00E43816" w14:paraId="3AFC9F36" w14:textId="77777777" w:rsidTr="008741BD">
        <w:trPr>
          <w:trHeight w:val="300"/>
        </w:trPr>
        <w:tc>
          <w:tcPr>
            <w:tcW w:w="2400" w:type="dxa"/>
            <w:gridSpan w:val="2"/>
            <w:tcBorders>
              <w:top w:val="nil"/>
              <w:left w:val="nil"/>
              <w:bottom w:val="nil"/>
              <w:right w:val="nil"/>
            </w:tcBorders>
            <w:shd w:val="clear" w:color="auto" w:fill="auto"/>
            <w:noWrap/>
            <w:vAlign w:val="bottom"/>
            <w:hideMark/>
          </w:tcPr>
          <w:p w14:paraId="1E38F968" w14:textId="77777777" w:rsidR="000F24F4" w:rsidRPr="00E43816" w:rsidRDefault="000F24F4" w:rsidP="008741BD">
            <w:pPr>
              <w:spacing w:after="0" w:line="240" w:lineRule="auto"/>
              <w:rPr>
                <w:rFonts w:ascii="Calibri" w:eastAsia="Times New Roman" w:hAnsi="Calibri" w:cs="Calibri"/>
                <w:color w:val="002060"/>
                <w:lang w:eastAsia="es-AR"/>
              </w:rPr>
            </w:pPr>
            <w:r w:rsidRPr="00E43816">
              <w:rPr>
                <w:rFonts w:ascii="Calibri" w:eastAsia="Times New Roman" w:hAnsi="Calibri" w:cs="Calibri"/>
                <w:color w:val="002060"/>
                <w:lang w:eastAsia="es-AR"/>
              </w:rPr>
              <w:t>Actualizado al 31/5/2019</w:t>
            </w:r>
          </w:p>
        </w:tc>
        <w:tc>
          <w:tcPr>
            <w:tcW w:w="1200" w:type="dxa"/>
            <w:tcBorders>
              <w:top w:val="nil"/>
              <w:left w:val="nil"/>
              <w:bottom w:val="nil"/>
              <w:right w:val="nil"/>
            </w:tcBorders>
            <w:shd w:val="clear" w:color="auto" w:fill="auto"/>
            <w:noWrap/>
            <w:vAlign w:val="bottom"/>
            <w:hideMark/>
          </w:tcPr>
          <w:p w14:paraId="0AC4CEF8" w14:textId="77777777" w:rsidR="000F24F4" w:rsidRPr="00E43816" w:rsidRDefault="000F24F4" w:rsidP="008741BD">
            <w:pPr>
              <w:spacing w:after="0" w:line="240" w:lineRule="auto"/>
              <w:rPr>
                <w:rFonts w:ascii="Calibri" w:eastAsia="Times New Roman" w:hAnsi="Calibri" w:cs="Calibri"/>
                <w:color w:val="002060"/>
                <w:lang w:eastAsia="es-AR"/>
              </w:rPr>
            </w:pPr>
          </w:p>
        </w:tc>
        <w:tc>
          <w:tcPr>
            <w:tcW w:w="1200" w:type="dxa"/>
            <w:tcBorders>
              <w:top w:val="nil"/>
              <w:left w:val="nil"/>
              <w:bottom w:val="nil"/>
              <w:right w:val="nil"/>
            </w:tcBorders>
            <w:shd w:val="clear" w:color="auto" w:fill="auto"/>
            <w:noWrap/>
            <w:vAlign w:val="bottom"/>
            <w:hideMark/>
          </w:tcPr>
          <w:p w14:paraId="3B44BECF"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5758E650"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0888601C"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72DBCBDD"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7528D83D"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r>
      <w:tr w:rsidR="000F24F4" w:rsidRPr="00E43816" w14:paraId="019EEFDE" w14:textId="77777777" w:rsidTr="008741BD">
        <w:trPr>
          <w:trHeight w:val="300"/>
        </w:trPr>
        <w:tc>
          <w:tcPr>
            <w:tcW w:w="2400" w:type="dxa"/>
            <w:gridSpan w:val="2"/>
            <w:tcBorders>
              <w:top w:val="single" w:sz="4" w:space="0" w:color="auto"/>
              <w:left w:val="single" w:sz="4" w:space="0" w:color="auto"/>
              <w:bottom w:val="single" w:sz="4" w:space="0" w:color="auto"/>
              <w:right w:val="nil"/>
            </w:tcBorders>
            <w:shd w:val="clear" w:color="auto" w:fill="auto"/>
            <w:noWrap/>
            <w:vAlign w:val="bottom"/>
            <w:hideMark/>
          </w:tcPr>
          <w:p w14:paraId="0874A89F"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LISTADO DE MATERIALES</w:t>
            </w:r>
          </w:p>
        </w:tc>
        <w:tc>
          <w:tcPr>
            <w:tcW w:w="1200" w:type="dxa"/>
            <w:tcBorders>
              <w:top w:val="single" w:sz="4" w:space="0" w:color="auto"/>
              <w:left w:val="nil"/>
              <w:bottom w:val="single" w:sz="4" w:space="0" w:color="auto"/>
              <w:right w:val="nil"/>
            </w:tcBorders>
            <w:shd w:val="clear" w:color="auto" w:fill="auto"/>
            <w:noWrap/>
            <w:vAlign w:val="bottom"/>
            <w:hideMark/>
          </w:tcPr>
          <w:p w14:paraId="7E75929B"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7F864302"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CANTIDAD</w:t>
            </w:r>
          </w:p>
        </w:tc>
        <w:tc>
          <w:tcPr>
            <w:tcW w:w="240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5CC5A9EC"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PRECIO UNITARIO</w:t>
            </w:r>
          </w:p>
        </w:tc>
        <w:tc>
          <w:tcPr>
            <w:tcW w:w="24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614A8DD"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PRECIO TOTAL</w:t>
            </w:r>
          </w:p>
        </w:tc>
      </w:tr>
      <w:tr w:rsidR="000F24F4" w:rsidRPr="00E43816" w14:paraId="24A40B1C"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4964D95C"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Raspberry Pi 3 B+</w:t>
            </w:r>
          </w:p>
        </w:tc>
        <w:tc>
          <w:tcPr>
            <w:tcW w:w="1200" w:type="dxa"/>
            <w:tcBorders>
              <w:top w:val="nil"/>
              <w:left w:val="nil"/>
              <w:bottom w:val="nil"/>
              <w:right w:val="nil"/>
            </w:tcBorders>
            <w:shd w:val="clear" w:color="auto" w:fill="auto"/>
            <w:noWrap/>
            <w:vAlign w:val="bottom"/>
            <w:hideMark/>
          </w:tcPr>
          <w:p w14:paraId="3CF383BA"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65114BB0"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w:t>
            </w:r>
          </w:p>
        </w:tc>
        <w:tc>
          <w:tcPr>
            <w:tcW w:w="1200" w:type="dxa"/>
            <w:tcBorders>
              <w:top w:val="single" w:sz="4" w:space="0" w:color="auto"/>
              <w:left w:val="single" w:sz="4" w:space="0" w:color="auto"/>
              <w:bottom w:val="nil"/>
              <w:right w:val="nil"/>
            </w:tcBorders>
            <w:shd w:val="clear" w:color="auto" w:fill="auto"/>
            <w:noWrap/>
            <w:vAlign w:val="bottom"/>
            <w:hideMark/>
          </w:tcPr>
          <w:p w14:paraId="639185F6"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single" w:sz="4" w:space="0" w:color="auto"/>
              <w:left w:val="nil"/>
              <w:bottom w:val="nil"/>
              <w:right w:val="single" w:sz="4" w:space="0" w:color="auto"/>
            </w:tcBorders>
            <w:shd w:val="clear" w:color="auto" w:fill="auto"/>
            <w:noWrap/>
            <w:vAlign w:val="bottom"/>
            <w:hideMark/>
          </w:tcPr>
          <w:p w14:paraId="60CD2534"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$ 3.500</w:t>
            </w:r>
          </w:p>
        </w:tc>
        <w:tc>
          <w:tcPr>
            <w:tcW w:w="1200" w:type="dxa"/>
            <w:tcBorders>
              <w:top w:val="nil"/>
              <w:left w:val="nil"/>
              <w:bottom w:val="nil"/>
              <w:right w:val="nil"/>
            </w:tcBorders>
            <w:shd w:val="clear" w:color="auto" w:fill="auto"/>
            <w:noWrap/>
            <w:vAlign w:val="bottom"/>
            <w:hideMark/>
          </w:tcPr>
          <w:p w14:paraId="391918E1"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12DC332D"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$ 3.500</w:t>
            </w:r>
          </w:p>
        </w:tc>
      </w:tr>
      <w:tr w:rsidR="000F24F4" w:rsidRPr="00E43816" w14:paraId="1A024FCC"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444AE8C5"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xml:space="preserve">Display LCD 5''  </w:t>
            </w:r>
          </w:p>
        </w:tc>
        <w:tc>
          <w:tcPr>
            <w:tcW w:w="1200" w:type="dxa"/>
            <w:tcBorders>
              <w:top w:val="nil"/>
              <w:left w:val="nil"/>
              <w:bottom w:val="nil"/>
              <w:right w:val="nil"/>
            </w:tcBorders>
            <w:shd w:val="clear" w:color="auto" w:fill="auto"/>
            <w:noWrap/>
            <w:vAlign w:val="bottom"/>
            <w:hideMark/>
          </w:tcPr>
          <w:p w14:paraId="08D09EDE"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466B6132"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w:t>
            </w:r>
          </w:p>
        </w:tc>
        <w:tc>
          <w:tcPr>
            <w:tcW w:w="1200" w:type="dxa"/>
            <w:tcBorders>
              <w:top w:val="nil"/>
              <w:left w:val="single" w:sz="4" w:space="0" w:color="auto"/>
              <w:bottom w:val="nil"/>
              <w:right w:val="nil"/>
            </w:tcBorders>
            <w:shd w:val="clear" w:color="auto" w:fill="auto"/>
            <w:noWrap/>
            <w:vAlign w:val="bottom"/>
            <w:hideMark/>
          </w:tcPr>
          <w:p w14:paraId="207C9DFF"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67C60984"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$ 2.500</w:t>
            </w:r>
          </w:p>
        </w:tc>
        <w:tc>
          <w:tcPr>
            <w:tcW w:w="1200" w:type="dxa"/>
            <w:tcBorders>
              <w:top w:val="nil"/>
              <w:left w:val="nil"/>
              <w:bottom w:val="nil"/>
              <w:right w:val="nil"/>
            </w:tcBorders>
            <w:shd w:val="clear" w:color="auto" w:fill="auto"/>
            <w:noWrap/>
            <w:vAlign w:val="bottom"/>
            <w:hideMark/>
          </w:tcPr>
          <w:p w14:paraId="3367EA8A"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349D84F4"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$ 2.500</w:t>
            </w:r>
          </w:p>
        </w:tc>
      </w:tr>
      <w:tr w:rsidR="000F24F4" w:rsidRPr="00E43816" w14:paraId="5FE30768"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65BBFFB4"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Micro SDHC 16GB</w:t>
            </w:r>
          </w:p>
        </w:tc>
        <w:tc>
          <w:tcPr>
            <w:tcW w:w="1200" w:type="dxa"/>
            <w:tcBorders>
              <w:top w:val="nil"/>
              <w:left w:val="nil"/>
              <w:bottom w:val="nil"/>
              <w:right w:val="nil"/>
            </w:tcBorders>
            <w:shd w:val="clear" w:color="auto" w:fill="auto"/>
            <w:noWrap/>
            <w:vAlign w:val="bottom"/>
            <w:hideMark/>
          </w:tcPr>
          <w:p w14:paraId="784D77E0"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4EFCC442"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w:t>
            </w:r>
          </w:p>
        </w:tc>
        <w:tc>
          <w:tcPr>
            <w:tcW w:w="1200" w:type="dxa"/>
            <w:tcBorders>
              <w:top w:val="nil"/>
              <w:left w:val="single" w:sz="4" w:space="0" w:color="auto"/>
              <w:bottom w:val="nil"/>
              <w:right w:val="nil"/>
            </w:tcBorders>
            <w:shd w:val="clear" w:color="auto" w:fill="auto"/>
            <w:noWrap/>
            <w:vAlign w:val="bottom"/>
            <w:hideMark/>
          </w:tcPr>
          <w:p w14:paraId="520209CB"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333E8737"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$ 400</w:t>
            </w:r>
          </w:p>
        </w:tc>
        <w:tc>
          <w:tcPr>
            <w:tcW w:w="1200" w:type="dxa"/>
            <w:tcBorders>
              <w:top w:val="nil"/>
              <w:left w:val="nil"/>
              <w:bottom w:val="nil"/>
              <w:right w:val="nil"/>
            </w:tcBorders>
            <w:shd w:val="clear" w:color="auto" w:fill="auto"/>
            <w:noWrap/>
            <w:vAlign w:val="bottom"/>
            <w:hideMark/>
          </w:tcPr>
          <w:p w14:paraId="00D613FD"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2FC97D92"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$ 400</w:t>
            </w:r>
          </w:p>
        </w:tc>
      </w:tr>
      <w:tr w:rsidR="000F24F4" w:rsidRPr="00E43816" w14:paraId="334ADDCF"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239FFD0F"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Jumper HDMI/DVI</w:t>
            </w:r>
          </w:p>
        </w:tc>
        <w:tc>
          <w:tcPr>
            <w:tcW w:w="1200" w:type="dxa"/>
            <w:tcBorders>
              <w:top w:val="nil"/>
              <w:left w:val="nil"/>
              <w:bottom w:val="nil"/>
              <w:right w:val="nil"/>
            </w:tcBorders>
            <w:shd w:val="clear" w:color="auto" w:fill="auto"/>
            <w:noWrap/>
            <w:vAlign w:val="bottom"/>
            <w:hideMark/>
          </w:tcPr>
          <w:p w14:paraId="4BBBE331"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0207B83B"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w:t>
            </w:r>
          </w:p>
        </w:tc>
        <w:tc>
          <w:tcPr>
            <w:tcW w:w="1200" w:type="dxa"/>
            <w:tcBorders>
              <w:top w:val="nil"/>
              <w:left w:val="single" w:sz="4" w:space="0" w:color="auto"/>
              <w:bottom w:val="nil"/>
              <w:right w:val="nil"/>
            </w:tcBorders>
            <w:shd w:val="clear" w:color="auto" w:fill="auto"/>
            <w:noWrap/>
            <w:vAlign w:val="bottom"/>
            <w:hideMark/>
          </w:tcPr>
          <w:p w14:paraId="7D335259"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34EB12E7" w14:textId="77777777" w:rsidR="000F24F4" w:rsidRPr="00E43816" w:rsidRDefault="000F24F4" w:rsidP="008741BD">
            <w:pPr>
              <w:spacing w:after="0" w:line="240" w:lineRule="auto"/>
              <w:jc w:val="center"/>
              <w:rPr>
                <w:rFonts w:ascii="Calibri" w:eastAsia="Times New Roman" w:hAnsi="Calibri" w:cs="Calibri"/>
                <w:color w:val="000000"/>
                <w:lang w:eastAsia="es-AR"/>
              </w:rPr>
            </w:pPr>
            <w:r w:rsidRPr="00E43816">
              <w:rPr>
                <w:rFonts w:ascii="Calibri" w:eastAsia="Times New Roman" w:hAnsi="Calibri" w:cs="Calibri"/>
                <w:color w:val="000000"/>
                <w:lang w:eastAsia="es-AR"/>
              </w:rPr>
              <w:t>-</w:t>
            </w:r>
          </w:p>
        </w:tc>
        <w:tc>
          <w:tcPr>
            <w:tcW w:w="1200" w:type="dxa"/>
            <w:tcBorders>
              <w:top w:val="nil"/>
              <w:left w:val="nil"/>
              <w:bottom w:val="nil"/>
              <w:right w:val="nil"/>
            </w:tcBorders>
            <w:shd w:val="clear" w:color="auto" w:fill="auto"/>
            <w:noWrap/>
            <w:vAlign w:val="bottom"/>
            <w:hideMark/>
          </w:tcPr>
          <w:p w14:paraId="3940E7FB"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0A106DA4" w14:textId="77777777" w:rsidR="000F24F4" w:rsidRPr="00E43816" w:rsidRDefault="000F24F4" w:rsidP="008741BD">
            <w:pPr>
              <w:spacing w:after="0" w:line="240" w:lineRule="auto"/>
              <w:jc w:val="center"/>
              <w:rPr>
                <w:rFonts w:ascii="Calibri" w:eastAsia="Times New Roman" w:hAnsi="Calibri" w:cs="Calibri"/>
                <w:color w:val="000000"/>
                <w:lang w:eastAsia="es-AR"/>
              </w:rPr>
            </w:pPr>
            <w:r w:rsidRPr="00E43816">
              <w:rPr>
                <w:rFonts w:ascii="Calibri" w:eastAsia="Times New Roman" w:hAnsi="Calibri" w:cs="Calibri"/>
                <w:color w:val="000000"/>
                <w:lang w:eastAsia="es-AR"/>
              </w:rPr>
              <w:t>-</w:t>
            </w:r>
          </w:p>
        </w:tc>
      </w:tr>
      <w:tr w:rsidR="000F24F4" w:rsidRPr="00E43816" w14:paraId="440E1540" w14:textId="77777777" w:rsidTr="008741BD">
        <w:trPr>
          <w:trHeight w:val="300"/>
        </w:trPr>
        <w:tc>
          <w:tcPr>
            <w:tcW w:w="2307" w:type="dxa"/>
            <w:tcBorders>
              <w:top w:val="nil"/>
              <w:left w:val="single" w:sz="4" w:space="0" w:color="auto"/>
              <w:bottom w:val="nil"/>
              <w:right w:val="nil"/>
            </w:tcBorders>
            <w:shd w:val="clear" w:color="auto" w:fill="auto"/>
            <w:noWrap/>
            <w:vAlign w:val="bottom"/>
            <w:hideMark/>
          </w:tcPr>
          <w:p w14:paraId="5A2C0EA3"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MT3608</w:t>
            </w:r>
          </w:p>
        </w:tc>
        <w:tc>
          <w:tcPr>
            <w:tcW w:w="93" w:type="dxa"/>
            <w:tcBorders>
              <w:top w:val="nil"/>
              <w:left w:val="nil"/>
              <w:bottom w:val="nil"/>
              <w:right w:val="nil"/>
            </w:tcBorders>
            <w:shd w:val="clear" w:color="auto" w:fill="auto"/>
            <w:noWrap/>
            <w:vAlign w:val="bottom"/>
            <w:hideMark/>
          </w:tcPr>
          <w:p w14:paraId="673A6525"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nil"/>
              <w:bottom w:val="nil"/>
              <w:right w:val="nil"/>
            </w:tcBorders>
            <w:shd w:val="clear" w:color="auto" w:fill="auto"/>
            <w:noWrap/>
            <w:vAlign w:val="bottom"/>
            <w:hideMark/>
          </w:tcPr>
          <w:p w14:paraId="464725CA"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single" w:sz="4" w:space="0" w:color="auto"/>
              <w:bottom w:val="nil"/>
              <w:right w:val="nil"/>
            </w:tcBorders>
            <w:shd w:val="clear" w:color="auto" w:fill="auto"/>
            <w:noWrap/>
            <w:vAlign w:val="bottom"/>
            <w:hideMark/>
          </w:tcPr>
          <w:p w14:paraId="32819F0F"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X2</w:t>
            </w:r>
          </w:p>
        </w:tc>
        <w:tc>
          <w:tcPr>
            <w:tcW w:w="1200" w:type="dxa"/>
            <w:tcBorders>
              <w:top w:val="nil"/>
              <w:left w:val="single" w:sz="4" w:space="0" w:color="auto"/>
              <w:bottom w:val="nil"/>
              <w:right w:val="nil"/>
            </w:tcBorders>
            <w:shd w:val="clear" w:color="auto" w:fill="auto"/>
            <w:noWrap/>
            <w:vAlign w:val="bottom"/>
            <w:hideMark/>
          </w:tcPr>
          <w:p w14:paraId="31BFD2C6"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2705C4FB"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$ 120</w:t>
            </w:r>
          </w:p>
        </w:tc>
        <w:tc>
          <w:tcPr>
            <w:tcW w:w="1200" w:type="dxa"/>
            <w:tcBorders>
              <w:top w:val="nil"/>
              <w:left w:val="nil"/>
              <w:bottom w:val="nil"/>
              <w:right w:val="nil"/>
            </w:tcBorders>
            <w:shd w:val="clear" w:color="auto" w:fill="auto"/>
            <w:noWrap/>
            <w:vAlign w:val="bottom"/>
            <w:hideMark/>
          </w:tcPr>
          <w:p w14:paraId="23629CDD"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19288F4C"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$ 240</w:t>
            </w:r>
          </w:p>
        </w:tc>
      </w:tr>
      <w:tr w:rsidR="000F24F4" w:rsidRPr="00E43816" w14:paraId="7DE5F1F2"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6B520C64"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Baterías Litio 18650</w:t>
            </w:r>
          </w:p>
        </w:tc>
        <w:tc>
          <w:tcPr>
            <w:tcW w:w="1200" w:type="dxa"/>
            <w:tcBorders>
              <w:top w:val="nil"/>
              <w:left w:val="nil"/>
              <w:bottom w:val="nil"/>
              <w:right w:val="nil"/>
            </w:tcBorders>
            <w:shd w:val="clear" w:color="auto" w:fill="auto"/>
            <w:noWrap/>
            <w:vAlign w:val="bottom"/>
            <w:hideMark/>
          </w:tcPr>
          <w:p w14:paraId="45B257DB"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65E14C64"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X2</w:t>
            </w:r>
          </w:p>
        </w:tc>
        <w:tc>
          <w:tcPr>
            <w:tcW w:w="1200" w:type="dxa"/>
            <w:tcBorders>
              <w:top w:val="nil"/>
              <w:left w:val="single" w:sz="4" w:space="0" w:color="auto"/>
              <w:bottom w:val="nil"/>
              <w:right w:val="nil"/>
            </w:tcBorders>
            <w:shd w:val="clear" w:color="auto" w:fill="auto"/>
            <w:noWrap/>
            <w:vAlign w:val="bottom"/>
            <w:hideMark/>
          </w:tcPr>
          <w:p w14:paraId="0F3C7E62"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1EC93837"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$ 150</w:t>
            </w:r>
          </w:p>
        </w:tc>
        <w:tc>
          <w:tcPr>
            <w:tcW w:w="1200" w:type="dxa"/>
            <w:tcBorders>
              <w:top w:val="nil"/>
              <w:left w:val="nil"/>
              <w:bottom w:val="nil"/>
              <w:right w:val="nil"/>
            </w:tcBorders>
            <w:shd w:val="clear" w:color="auto" w:fill="auto"/>
            <w:noWrap/>
            <w:vAlign w:val="bottom"/>
            <w:hideMark/>
          </w:tcPr>
          <w:p w14:paraId="287E5BD1"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12951F7E"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$ 300</w:t>
            </w:r>
          </w:p>
        </w:tc>
      </w:tr>
      <w:tr w:rsidR="000F24F4" w:rsidRPr="00E43816" w14:paraId="6040AC64"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797FD48F" w14:textId="77777777" w:rsidR="000F24F4" w:rsidRPr="00E43816" w:rsidRDefault="000F24F4" w:rsidP="008741BD">
            <w:pPr>
              <w:spacing w:after="0" w:line="240" w:lineRule="auto"/>
              <w:rPr>
                <w:rFonts w:ascii="Calibri" w:eastAsia="Times New Roman" w:hAnsi="Calibri" w:cs="Calibri"/>
                <w:color w:val="000000"/>
                <w:lang w:eastAsia="es-AR"/>
              </w:rPr>
            </w:pPr>
            <w:proofErr w:type="spellStart"/>
            <w:r w:rsidRPr="00E43816">
              <w:rPr>
                <w:rFonts w:ascii="Calibri" w:eastAsia="Times New Roman" w:hAnsi="Calibri" w:cs="Calibri"/>
                <w:color w:val="000000"/>
                <w:lang w:eastAsia="es-AR"/>
              </w:rPr>
              <w:t>Cooler</w:t>
            </w:r>
            <w:proofErr w:type="spellEnd"/>
            <w:r w:rsidRPr="00E43816">
              <w:rPr>
                <w:rFonts w:ascii="Calibri" w:eastAsia="Times New Roman" w:hAnsi="Calibri" w:cs="Calibri"/>
                <w:color w:val="000000"/>
                <w:lang w:eastAsia="es-AR"/>
              </w:rPr>
              <w:t xml:space="preserve"> 50x50x10 mm</w:t>
            </w:r>
          </w:p>
        </w:tc>
        <w:tc>
          <w:tcPr>
            <w:tcW w:w="1200" w:type="dxa"/>
            <w:tcBorders>
              <w:top w:val="nil"/>
              <w:left w:val="nil"/>
              <w:bottom w:val="nil"/>
              <w:right w:val="nil"/>
            </w:tcBorders>
            <w:shd w:val="clear" w:color="auto" w:fill="auto"/>
            <w:noWrap/>
            <w:vAlign w:val="bottom"/>
            <w:hideMark/>
          </w:tcPr>
          <w:p w14:paraId="380A77B2"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049ECA59"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w:t>
            </w:r>
          </w:p>
        </w:tc>
        <w:tc>
          <w:tcPr>
            <w:tcW w:w="1200" w:type="dxa"/>
            <w:tcBorders>
              <w:top w:val="nil"/>
              <w:left w:val="single" w:sz="4" w:space="0" w:color="auto"/>
              <w:bottom w:val="nil"/>
              <w:right w:val="nil"/>
            </w:tcBorders>
            <w:shd w:val="clear" w:color="auto" w:fill="auto"/>
            <w:noWrap/>
            <w:vAlign w:val="bottom"/>
            <w:hideMark/>
          </w:tcPr>
          <w:p w14:paraId="5AC57446"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640A8741"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$ 100</w:t>
            </w:r>
          </w:p>
        </w:tc>
        <w:tc>
          <w:tcPr>
            <w:tcW w:w="1200" w:type="dxa"/>
            <w:tcBorders>
              <w:top w:val="nil"/>
              <w:left w:val="nil"/>
              <w:bottom w:val="nil"/>
              <w:right w:val="nil"/>
            </w:tcBorders>
            <w:shd w:val="clear" w:color="auto" w:fill="auto"/>
            <w:noWrap/>
            <w:vAlign w:val="bottom"/>
            <w:hideMark/>
          </w:tcPr>
          <w:p w14:paraId="02F3C30D"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5C8E758E"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$ 100</w:t>
            </w:r>
          </w:p>
        </w:tc>
      </w:tr>
      <w:tr w:rsidR="000F24F4" w:rsidRPr="00E43816" w14:paraId="75E46989" w14:textId="77777777" w:rsidTr="008741BD">
        <w:trPr>
          <w:trHeight w:val="300"/>
        </w:trPr>
        <w:tc>
          <w:tcPr>
            <w:tcW w:w="3600" w:type="dxa"/>
            <w:gridSpan w:val="3"/>
            <w:tcBorders>
              <w:top w:val="nil"/>
              <w:left w:val="single" w:sz="4" w:space="0" w:color="auto"/>
              <w:bottom w:val="nil"/>
              <w:right w:val="nil"/>
            </w:tcBorders>
            <w:shd w:val="clear" w:color="auto" w:fill="auto"/>
            <w:noWrap/>
            <w:vAlign w:val="bottom"/>
            <w:hideMark/>
          </w:tcPr>
          <w:p w14:paraId="2C226713"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Cargador para baterías 18650</w:t>
            </w:r>
          </w:p>
        </w:tc>
        <w:tc>
          <w:tcPr>
            <w:tcW w:w="1200" w:type="dxa"/>
            <w:tcBorders>
              <w:top w:val="nil"/>
              <w:left w:val="single" w:sz="4" w:space="0" w:color="auto"/>
              <w:bottom w:val="nil"/>
              <w:right w:val="nil"/>
            </w:tcBorders>
            <w:shd w:val="clear" w:color="auto" w:fill="auto"/>
            <w:noWrap/>
            <w:vAlign w:val="bottom"/>
            <w:hideMark/>
          </w:tcPr>
          <w:p w14:paraId="3ED90936"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w:t>
            </w:r>
          </w:p>
        </w:tc>
        <w:tc>
          <w:tcPr>
            <w:tcW w:w="1200" w:type="dxa"/>
            <w:tcBorders>
              <w:top w:val="nil"/>
              <w:left w:val="single" w:sz="4" w:space="0" w:color="auto"/>
              <w:bottom w:val="nil"/>
              <w:right w:val="nil"/>
            </w:tcBorders>
            <w:shd w:val="clear" w:color="auto" w:fill="auto"/>
            <w:noWrap/>
            <w:vAlign w:val="bottom"/>
            <w:hideMark/>
          </w:tcPr>
          <w:p w14:paraId="27433722"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58A6D703"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$ 150</w:t>
            </w:r>
          </w:p>
        </w:tc>
        <w:tc>
          <w:tcPr>
            <w:tcW w:w="1200" w:type="dxa"/>
            <w:tcBorders>
              <w:top w:val="nil"/>
              <w:left w:val="nil"/>
              <w:bottom w:val="nil"/>
              <w:right w:val="nil"/>
            </w:tcBorders>
            <w:shd w:val="clear" w:color="auto" w:fill="auto"/>
            <w:noWrap/>
            <w:vAlign w:val="bottom"/>
            <w:hideMark/>
          </w:tcPr>
          <w:p w14:paraId="139368C2"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192685B6"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$ 150</w:t>
            </w:r>
          </w:p>
        </w:tc>
      </w:tr>
      <w:tr w:rsidR="000F24F4" w:rsidRPr="00E43816" w14:paraId="61E7679E"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56B1A57A"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Diodos 1N4007</w:t>
            </w:r>
          </w:p>
        </w:tc>
        <w:tc>
          <w:tcPr>
            <w:tcW w:w="1200" w:type="dxa"/>
            <w:tcBorders>
              <w:top w:val="nil"/>
              <w:left w:val="nil"/>
              <w:bottom w:val="nil"/>
              <w:right w:val="nil"/>
            </w:tcBorders>
            <w:shd w:val="clear" w:color="auto" w:fill="auto"/>
            <w:noWrap/>
            <w:vAlign w:val="bottom"/>
            <w:hideMark/>
          </w:tcPr>
          <w:p w14:paraId="78262B22"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6B51B42E"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X2</w:t>
            </w:r>
          </w:p>
        </w:tc>
        <w:tc>
          <w:tcPr>
            <w:tcW w:w="1200" w:type="dxa"/>
            <w:tcBorders>
              <w:top w:val="nil"/>
              <w:left w:val="single" w:sz="4" w:space="0" w:color="auto"/>
              <w:bottom w:val="nil"/>
              <w:right w:val="nil"/>
            </w:tcBorders>
            <w:shd w:val="clear" w:color="auto" w:fill="auto"/>
            <w:noWrap/>
            <w:vAlign w:val="bottom"/>
            <w:hideMark/>
          </w:tcPr>
          <w:p w14:paraId="387A3A3A"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4418A41A"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$ 10</w:t>
            </w:r>
          </w:p>
        </w:tc>
        <w:tc>
          <w:tcPr>
            <w:tcW w:w="1200" w:type="dxa"/>
            <w:tcBorders>
              <w:top w:val="nil"/>
              <w:left w:val="nil"/>
              <w:bottom w:val="nil"/>
              <w:right w:val="nil"/>
            </w:tcBorders>
            <w:shd w:val="clear" w:color="auto" w:fill="auto"/>
            <w:noWrap/>
            <w:vAlign w:val="bottom"/>
            <w:hideMark/>
          </w:tcPr>
          <w:p w14:paraId="005C5BE8"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723E7A51"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$ 20</w:t>
            </w:r>
          </w:p>
        </w:tc>
      </w:tr>
      <w:tr w:rsidR="000F24F4" w:rsidRPr="00E43816" w14:paraId="365B4317"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057EF9BC"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Pulsadores NA</w:t>
            </w:r>
          </w:p>
        </w:tc>
        <w:tc>
          <w:tcPr>
            <w:tcW w:w="1200" w:type="dxa"/>
            <w:tcBorders>
              <w:top w:val="nil"/>
              <w:left w:val="nil"/>
              <w:bottom w:val="nil"/>
              <w:right w:val="nil"/>
            </w:tcBorders>
            <w:shd w:val="clear" w:color="auto" w:fill="auto"/>
            <w:noWrap/>
            <w:vAlign w:val="bottom"/>
            <w:hideMark/>
          </w:tcPr>
          <w:p w14:paraId="733F52E6"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5F5C24D5"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X10</w:t>
            </w:r>
          </w:p>
        </w:tc>
        <w:tc>
          <w:tcPr>
            <w:tcW w:w="1200" w:type="dxa"/>
            <w:tcBorders>
              <w:top w:val="nil"/>
              <w:left w:val="single" w:sz="4" w:space="0" w:color="auto"/>
              <w:bottom w:val="nil"/>
              <w:right w:val="nil"/>
            </w:tcBorders>
            <w:shd w:val="clear" w:color="auto" w:fill="auto"/>
            <w:noWrap/>
            <w:vAlign w:val="bottom"/>
            <w:hideMark/>
          </w:tcPr>
          <w:p w14:paraId="6CFDF324"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65659E44"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$ 10</w:t>
            </w:r>
          </w:p>
        </w:tc>
        <w:tc>
          <w:tcPr>
            <w:tcW w:w="1200" w:type="dxa"/>
            <w:tcBorders>
              <w:top w:val="nil"/>
              <w:left w:val="nil"/>
              <w:bottom w:val="nil"/>
              <w:right w:val="nil"/>
            </w:tcBorders>
            <w:shd w:val="clear" w:color="auto" w:fill="auto"/>
            <w:noWrap/>
            <w:vAlign w:val="bottom"/>
            <w:hideMark/>
          </w:tcPr>
          <w:p w14:paraId="06759004"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67229FD9"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$ 100</w:t>
            </w:r>
          </w:p>
        </w:tc>
      </w:tr>
      <w:tr w:rsidR="000F24F4" w:rsidRPr="00E43816" w14:paraId="7C686B6D"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66299B7A"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Joystick Analógico</w:t>
            </w:r>
          </w:p>
        </w:tc>
        <w:tc>
          <w:tcPr>
            <w:tcW w:w="1200" w:type="dxa"/>
            <w:tcBorders>
              <w:top w:val="nil"/>
              <w:left w:val="nil"/>
              <w:bottom w:val="nil"/>
              <w:right w:val="nil"/>
            </w:tcBorders>
            <w:shd w:val="clear" w:color="auto" w:fill="auto"/>
            <w:noWrap/>
            <w:vAlign w:val="bottom"/>
            <w:hideMark/>
          </w:tcPr>
          <w:p w14:paraId="653E7428"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27FAFE65"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w:t>
            </w:r>
          </w:p>
        </w:tc>
        <w:tc>
          <w:tcPr>
            <w:tcW w:w="1200" w:type="dxa"/>
            <w:tcBorders>
              <w:top w:val="nil"/>
              <w:left w:val="single" w:sz="4" w:space="0" w:color="auto"/>
              <w:bottom w:val="nil"/>
              <w:right w:val="nil"/>
            </w:tcBorders>
            <w:shd w:val="clear" w:color="auto" w:fill="auto"/>
            <w:noWrap/>
            <w:vAlign w:val="bottom"/>
            <w:hideMark/>
          </w:tcPr>
          <w:p w14:paraId="62FE36B1"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4D850183"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$ 150</w:t>
            </w:r>
          </w:p>
        </w:tc>
        <w:tc>
          <w:tcPr>
            <w:tcW w:w="1200" w:type="dxa"/>
            <w:tcBorders>
              <w:top w:val="nil"/>
              <w:left w:val="nil"/>
              <w:bottom w:val="nil"/>
              <w:right w:val="nil"/>
            </w:tcBorders>
            <w:shd w:val="clear" w:color="auto" w:fill="auto"/>
            <w:noWrap/>
            <w:vAlign w:val="bottom"/>
            <w:hideMark/>
          </w:tcPr>
          <w:p w14:paraId="0297D6EF"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161D4839"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$ 150</w:t>
            </w:r>
          </w:p>
        </w:tc>
      </w:tr>
      <w:tr w:rsidR="000F24F4" w:rsidRPr="00E43816" w14:paraId="389A4BC3" w14:textId="77777777" w:rsidTr="008741BD">
        <w:trPr>
          <w:trHeight w:val="300"/>
        </w:trPr>
        <w:tc>
          <w:tcPr>
            <w:tcW w:w="2307" w:type="dxa"/>
            <w:tcBorders>
              <w:top w:val="nil"/>
              <w:left w:val="single" w:sz="4" w:space="0" w:color="auto"/>
              <w:bottom w:val="nil"/>
              <w:right w:val="nil"/>
            </w:tcBorders>
            <w:shd w:val="clear" w:color="auto" w:fill="auto"/>
            <w:noWrap/>
            <w:vAlign w:val="bottom"/>
            <w:hideMark/>
          </w:tcPr>
          <w:p w14:paraId="4CEE38B2"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MCP3008</w:t>
            </w:r>
          </w:p>
        </w:tc>
        <w:tc>
          <w:tcPr>
            <w:tcW w:w="93" w:type="dxa"/>
            <w:tcBorders>
              <w:top w:val="nil"/>
              <w:left w:val="nil"/>
              <w:bottom w:val="nil"/>
              <w:right w:val="nil"/>
            </w:tcBorders>
            <w:shd w:val="clear" w:color="auto" w:fill="auto"/>
            <w:noWrap/>
            <w:vAlign w:val="bottom"/>
            <w:hideMark/>
          </w:tcPr>
          <w:p w14:paraId="6A01E77E"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nil"/>
              <w:bottom w:val="nil"/>
              <w:right w:val="nil"/>
            </w:tcBorders>
            <w:shd w:val="clear" w:color="auto" w:fill="auto"/>
            <w:noWrap/>
            <w:vAlign w:val="bottom"/>
            <w:hideMark/>
          </w:tcPr>
          <w:p w14:paraId="661ABD04"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single" w:sz="4" w:space="0" w:color="auto"/>
              <w:bottom w:val="nil"/>
              <w:right w:val="nil"/>
            </w:tcBorders>
            <w:shd w:val="clear" w:color="auto" w:fill="auto"/>
            <w:noWrap/>
            <w:vAlign w:val="bottom"/>
            <w:hideMark/>
          </w:tcPr>
          <w:p w14:paraId="2AD2200A"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w:t>
            </w:r>
          </w:p>
        </w:tc>
        <w:tc>
          <w:tcPr>
            <w:tcW w:w="1200" w:type="dxa"/>
            <w:tcBorders>
              <w:top w:val="nil"/>
              <w:left w:val="single" w:sz="4" w:space="0" w:color="auto"/>
              <w:bottom w:val="nil"/>
              <w:right w:val="nil"/>
            </w:tcBorders>
            <w:shd w:val="clear" w:color="auto" w:fill="auto"/>
            <w:noWrap/>
            <w:vAlign w:val="bottom"/>
            <w:hideMark/>
          </w:tcPr>
          <w:p w14:paraId="5A23F473"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3065D14C"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$ 350</w:t>
            </w:r>
          </w:p>
        </w:tc>
        <w:tc>
          <w:tcPr>
            <w:tcW w:w="1200" w:type="dxa"/>
            <w:tcBorders>
              <w:top w:val="nil"/>
              <w:left w:val="nil"/>
              <w:bottom w:val="nil"/>
              <w:right w:val="nil"/>
            </w:tcBorders>
            <w:shd w:val="clear" w:color="auto" w:fill="auto"/>
            <w:noWrap/>
            <w:vAlign w:val="bottom"/>
            <w:hideMark/>
          </w:tcPr>
          <w:p w14:paraId="4D1B0B34"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2189A561"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$ 350</w:t>
            </w:r>
          </w:p>
        </w:tc>
      </w:tr>
      <w:tr w:rsidR="000F24F4" w:rsidRPr="00E43816" w14:paraId="43002B34" w14:textId="77777777" w:rsidTr="008741BD">
        <w:trPr>
          <w:trHeight w:val="300"/>
        </w:trPr>
        <w:tc>
          <w:tcPr>
            <w:tcW w:w="2400" w:type="dxa"/>
            <w:gridSpan w:val="2"/>
            <w:tcBorders>
              <w:top w:val="nil"/>
              <w:left w:val="single" w:sz="4" w:space="0" w:color="auto"/>
              <w:bottom w:val="nil"/>
              <w:right w:val="nil"/>
            </w:tcBorders>
            <w:shd w:val="clear" w:color="auto" w:fill="auto"/>
            <w:noWrap/>
            <w:vAlign w:val="bottom"/>
            <w:hideMark/>
          </w:tcPr>
          <w:p w14:paraId="1259434C"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Placa Epoxi/Fenólica</w:t>
            </w:r>
          </w:p>
        </w:tc>
        <w:tc>
          <w:tcPr>
            <w:tcW w:w="1200" w:type="dxa"/>
            <w:tcBorders>
              <w:top w:val="nil"/>
              <w:left w:val="nil"/>
              <w:bottom w:val="nil"/>
              <w:right w:val="nil"/>
            </w:tcBorders>
            <w:shd w:val="clear" w:color="auto" w:fill="auto"/>
            <w:noWrap/>
            <w:vAlign w:val="bottom"/>
            <w:hideMark/>
          </w:tcPr>
          <w:p w14:paraId="05776AB8"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nil"/>
              <w:right w:val="nil"/>
            </w:tcBorders>
            <w:shd w:val="clear" w:color="auto" w:fill="auto"/>
            <w:noWrap/>
            <w:vAlign w:val="bottom"/>
            <w:hideMark/>
          </w:tcPr>
          <w:p w14:paraId="5145B97C"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X1</w:t>
            </w:r>
          </w:p>
        </w:tc>
        <w:tc>
          <w:tcPr>
            <w:tcW w:w="1200" w:type="dxa"/>
            <w:tcBorders>
              <w:top w:val="nil"/>
              <w:left w:val="single" w:sz="4" w:space="0" w:color="auto"/>
              <w:bottom w:val="nil"/>
              <w:right w:val="nil"/>
            </w:tcBorders>
            <w:shd w:val="clear" w:color="auto" w:fill="auto"/>
            <w:noWrap/>
            <w:vAlign w:val="bottom"/>
            <w:hideMark/>
          </w:tcPr>
          <w:p w14:paraId="7AE99D10"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6F3B78E7"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$ 100</w:t>
            </w:r>
          </w:p>
        </w:tc>
        <w:tc>
          <w:tcPr>
            <w:tcW w:w="1200" w:type="dxa"/>
            <w:tcBorders>
              <w:top w:val="nil"/>
              <w:left w:val="nil"/>
              <w:bottom w:val="nil"/>
              <w:right w:val="nil"/>
            </w:tcBorders>
            <w:shd w:val="clear" w:color="auto" w:fill="auto"/>
            <w:noWrap/>
            <w:vAlign w:val="bottom"/>
            <w:hideMark/>
          </w:tcPr>
          <w:p w14:paraId="579A2D21"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nil"/>
              <w:right w:val="single" w:sz="4" w:space="0" w:color="auto"/>
            </w:tcBorders>
            <w:shd w:val="clear" w:color="auto" w:fill="auto"/>
            <w:noWrap/>
            <w:vAlign w:val="bottom"/>
            <w:hideMark/>
          </w:tcPr>
          <w:p w14:paraId="50C22487"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$ 100</w:t>
            </w:r>
          </w:p>
        </w:tc>
      </w:tr>
      <w:tr w:rsidR="000F24F4" w:rsidRPr="00E43816" w14:paraId="3056E875" w14:textId="77777777" w:rsidTr="008741BD">
        <w:trPr>
          <w:trHeight w:val="300"/>
        </w:trPr>
        <w:tc>
          <w:tcPr>
            <w:tcW w:w="2400" w:type="dxa"/>
            <w:gridSpan w:val="2"/>
            <w:tcBorders>
              <w:top w:val="nil"/>
              <w:left w:val="single" w:sz="4" w:space="0" w:color="auto"/>
              <w:bottom w:val="single" w:sz="4" w:space="0" w:color="auto"/>
              <w:right w:val="nil"/>
            </w:tcBorders>
            <w:shd w:val="clear" w:color="auto" w:fill="auto"/>
            <w:noWrap/>
            <w:vAlign w:val="bottom"/>
            <w:hideMark/>
          </w:tcPr>
          <w:p w14:paraId="788653C3"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Pines Macho y Hembra</w:t>
            </w:r>
          </w:p>
        </w:tc>
        <w:tc>
          <w:tcPr>
            <w:tcW w:w="1200" w:type="dxa"/>
            <w:tcBorders>
              <w:top w:val="nil"/>
              <w:left w:val="nil"/>
              <w:bottom w:val="single" w:sz="4" w:space="0" w:color="auto"/>
              <w:right w:val="nil"/>
            </w:tcBorders>
            <w:shd w:val="clear" w:color="auto" w:fill="auto"/>
            <w:noWrap/>
            <w:vAlign w:val="bottom"/>
            <w:hideMark/>
          </w:tcPr>
          <w:p w14:paraId="544852EE"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single" w:sz="4" w:space="0" w:color="auto"/>
              <w:bottom w:val="single" w:sz="4" w:space="0" w:color="auto"/>
              <w:right w:val="nil"/>
            </w:tcBorders>
            <w:shd w:val="clear" w:color="auto" w:fill="auto"/>
            <w:noWrap/>
            <w:vAlign w:val="bottom"/>
            <w:hideMark/>
          </w:tcPr>
          <w:p w14:paraId="75A24E4C"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C/N*</w:t>
            </w:r>
          </w:p>
        </w:tc>
        <w:tc>
          <w:tcPr>
            <w:tcW w:w="1200" w:type="dxa"/>
            <w:tcBorders>
              <w:top w:val="nil"/>
              <w:left w:val="single" w:sz="4" w:space="0" w:color="auto"/>
              <w:bottom w:val="single" w:sz="4" w:space="0" w:color="auto"/>
              <w:right w:val="nil"/>
            </w:tcBorders>
            <w:shd w:val="clear" w:color="auto" w:fill="auto"/>
            <w:noWrap/>
            <w:vAlign w:val="bottom"/>
            <w:hideMark/>
          </w:tcPr>
          <w:p w14:paraId="6EA2B1A4"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single" w:sz="4" w:space="0" w:color="auto"/>
              <w:right w:val="single" w:sz="4" w:space="0" w:color="auto"/>
            </w:tcBorders>
            <w:shd w:val="clear" w:color="auto" w:fill="auto"/>
            <w:noWrap/>
            <w:vAlign w:val="bottom"/>
            <w:hideMark/>
          </w:tcPr>
          <w:p w14:paraId="7285E07A"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$ 4</w:t>
            </w:r>
          </w:p>
        </w:tc>
        <w:tc>
          <w:tcPr>
            <w:tcW w:w="1200" w:type="dxa"/>
            <w:tcBorders>
              <w:top w:val="nil"/>
              <w:left w:val="nil"/>
              <w:bottom w:val="single" w:sz="4" w:space="0" w:color="auto"/>
              <w:right w:val="nil"/>
            </w:tcBorders>
            <w:shd w:val="clear" w:color="auto" w:fill="auto"/>
            <w:noWrap/>
            <w:vAlign w:val="bottom"/>
            <w:hideMark/>
          </w:tcPr>
          <w:p w14:paraId="1501AAEC"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 </w:t>
            </w:r>
          </w:p>
        </w:tc>
        <w:tc>
          <w:tcPr>
            <w:tcW w:w="1200" w:type="dxa"/>
            <w:tcBorders>
              <w:top w:val="nil"/>
              <w:left w:val="nil"/>
              <w:bottom w:val="single" w:sz="4" w:space="0" w:color="auto"/>
              <w:right w:val="single" w:sz="4" w:space="0" w:color="auto"/>
            </w:tcBorders>
            <w:shd w:val="clear" w:color="auto" w:fill="auto"/>
            <w:noWrap/>
            <w:vAlign w:val="bottom"/>
            <w:hideMark/>
          </w:tcPr>
          <w:p w14:paraId="7C06EA49" w14:textId="77777777" w:rsidR="000F24F4" w:rsidRPr="00E43816" w:rsidRDefault="000F24F4" w:rsidP="008741BD">
            <w:pPr>
              <w:spacing w:after="0" w:line="240" w:lineRule="auto"/>
              <w:jc w:val="center"/>
              <w:rPr>
                <w:rFonts w:ascii="Calibri" w:eastAsia="Times New Roman" w:hAnsi="Calibri" w:cs="Calibri"/>
                <w:color w:val="000000"/>
                <w:lang w:eastAsia="es-AR"/>
              </w:rPr>
            </w:pPr>
            <w:r w:rsidRPr="00E43816">
              <w:rPr>
                <w:rFonts w:ascii="Calibri" w:eastAsia="Times New Roman" w:hAnsi="Calibri" w:cs="Calibri"/>
                <w:color w:val="000000"/>
                <w:lang w:eastAsia="es-AR"/>
              </w:rPr>
              <w:t>-</w:t>
            </w:r>
          </w:p>
        </w:tc>
      </w:tr>
      <w:tr w:rsidR="000F24F4" w:rsidRPr="00E43816" w14:paraId="127D0F7A" w14:textId="77777777" w:rsidTr="008741BD">
        <w:trPr>
          <w:trHeight w:val="300"/>
        </w:trPr>
        <w:tc>
          <w:tcPr>
            <w:tcW w:w="2307" w:type="dxa"/>
            <w:tcBorders>
              <w:top w:val="nil"/>
              <w:left w:val="nil"/>
              <w:bottom w:val="nil"/>
              <w:right w:val="nil"/>
            </w:tcBorders>
            <w:shd w:val="clear" w:color="auto" w:fill="auto"/>
            <w:noWrap/>
            <w:vAlign w:val="bottom"/>
            <w:hideMark/>
          </w:tcPr>
          <w:p w14:paraId="1120A6C0" w14:textId="77777777" w:rsidR="000F24F4" w:rsidRPr="00E43816" w:rsidRDefault="000F24F4" w:rsidP="008741BD">
            <w:pPr>
              <w:spacing w:after="0" w:line="240" w:lineRule="auto"/>
              <w:jc w:val="center"/>
              <w:rPr>
                <w:rFonts w:ascii="Calibri" w:eastAsia="Times New Roman" w:hAnsi="Calibri" w:cs="Calibri"/>
                <w:color w:val="000000"/>
                <w:lang w:eastAsia="es-AR"/>
              </w:rPr>
            </w:pPr>
          </w:p>
        </w:tc>
        <w:tc>
          <w:tcPr>
            <w:tcW w:w="93" w:type="dxa"/>
            <w:tcBorders>
              <w:top w:val="nil"/>
              <w:left w:val="nil"/>
              <w:bottom w:val="nil"/>
              <w:right w:val="nil"/>
            </w:tcBorders>
            <w:shd w:val="clear" w:color="auto" w:fill="auto"/>
            <w:noWrap/>
            <w:vAlign w:val="bottom"/>
            <w:hideMark/>
          </w:tcPr>
          <w:p w14:paraId="2CA9C9DA"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08B16938"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191E4597"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396066D5"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4255BCF7"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6E3F236C" w14:textId="77777777" w:rsidR="000F24F4" w:rsidRPr="00E43816" w:rsidRDefault="000F24F4" w:rsidP="008741BD">
            <w:pPr>
              <w:spacing w:after="0" w:line="240" w:lineRule="auto"/>
              <w:rPr>
                <w:rFonts w:ascii="Calibri" w:eastAsia="Times New Roman" w:hAnsi="Calibri" w:cs="Calibri"/>
                <w:color w:val="FF0000"/>
                <w:lang w:eastAsia="es-AR"/>
              </w:rPr>
            </w:pPr>
            <w:r w:rsidRPr="00E43816">
              <w:rPr>
                <w:rFonts w:ascii="Calibri" w:eastAsia="Times New Roman" w:hAnsi="Calibri" w:cs="Calibri"/>
                <w:color w:val="FF0000"/>
                <w:lang w:eastAsia="es-AR"/>
              </w:rPr>
              <w:t>TOTAL</w:t>
            </w:r>
          </w:p>
        </w:tc>
        <w:tc>
          <w:tcPr>
            <w:tcW w:w="1200" w:type="dxa"/>
            <w:tcBorders>
              <w:top w:val="nil"/>
              <w:left w:val="nil"/>
              <w:bottom w:val="nil"/>
              <w:right w:val="nil"/>
            </w:tcBorders>
            <w:shd w:val="clear" w:color="auto" w:fill="auto"/>
            <w:noWrap/>
            <w:vAlign w:val="bottom"/>
            <w:hideMark/>
          </w:tcPr>
          <w:p w14:paraId="073EE252" w14:textId="77777777" w:rsidR="000F24F4" w:rsidRPr="00E43816" w:rsidRDefault="000F24F4" w:rsidP="008741BD">
            <w:pPr>
              <w:spacing w:after="0" w:line="240" w:lineRule="auto"/>
              <w:jc w:val="right"/>
              <w:rPr>
                <w:rFonts w:ascii="Calibri" w:eastAsia="Times New Roman" w:hAnsi="Calibri" w:cs="Calibri"/>
                <w:color w:val="000000"/>
                <w:lang w:eastAsia="es-AR"/>
              </w:rPr>
            </w:pPr>
            <w:r w:rsidRPr="00E43816">
              <w:rPr>
                <w:rFonts w:ascii="Calibri" w:eastAsia="Times New Roman" w:hAnsi="Calibri" w:cs="Calibri"/>
                <w:color w:val="000000"/>
                <w:lang w:eastAsia="es-AR"/>
              </w:rPr>
              <w:t>$ 7.910</w:t>
            </w:r>
          </w:p>
        </w:tc>
      </w:tr>
      <w:tr w:rsidR="000F24F4" w:rsidRPr="00E43816" w14:paraId="02ED40C4" w14:textId="77777777" w:rsidTr="008741BD">
        <w:trPr>
          <w:trHeight w:val="300"/>
        </w:trPr>
        <w:tc>
          <w:tcPr>
            <w:tcW w:w="6000" w:type="dxa"/>
            <w:gridSpan w:val="5"/>
            <w:tcBorders>
              <w:top w:val="nil"/>
              <w:left w:val="nil"/>
              <w:bottom w:val="nil"/>
              <w:right w:val="nil"/>
            </w:tcBorders>
            <w:shd w:val="clear" w:color="auto" w:fill="auto"/>
            <w:noWrap/>
            <w:vAlign w:val="bottom"/>
            <w:hideMark/>
          </w:tcPr>
          <w:p w14:paraId="62C76AD3" w14:textId="77777777" w:rsidR="000F24F4" w:rsidRPr="00E43816" w:rsidRDefault="000F24F4" w:rsidP="008741BD">
            <w:pPr>
              <w:spacing w:after="0" w:line="240" w:lineRule="auto"/>
              <w:rPr>
                <w:rFonts w:ascii="Calibri" w:eastAsia="Times New Roman" w:hAnsi="Calibri" w:cs="Calibri"/>
                <w:color w:val="000000"/>
                <w:lang w:eastAsia="es-AR"/>
              </w:rPr>
            </w:pPr>
            <w:r w:rsidRPr="00E43816">
              <w:rPr>
                <w:rFonts w:ascii="Calibri" w:eastAsia="Times New Roman" w:hAnsi="Calibri" w:cs="Calibri"/>
                <w:color w:val="000000"/>
                <w:lang w:eastAsia="es-AR"/>
              </w:rPr>
              <w:t>*Actualización al 12/11/2019: No se usaron pines en el prototipo</w:t>
            </w:r>
          </w:p>
        </w:tc>
        <w:tc>
          <w:tcPr>
            <w:tcW w:w="1200" w:type="dxa"/>
            <w:tcBorders>
              <w:top w:val="nil"/>
              <w:left w:val="nil"/>
              <w:bottom w:val="nil"/>
              <w:right w:val="nil"/>
            </w:tcBorders>
            <w:shd w:val="clear" w:color="auto" w:fill="auto"/>
            <w:noWrap/>
            <w:vAlign w:val="bottom"/>
            <w:hideMark/>
          </w:tcPr>
          <w:p w14:paraId="175A00A3" w14:textId="77777777" w:rsidR="000F24F4" w:rsidRPr="00E43816" w:rsidRDefault="000F24F4" w:rsidP="008741BD">
            <w:pPr>
              <w:spacing w:after="0" w:line="240" w:lineRule="auto"/>
              <w:rPr>
                <w:rFonts w:ascii="Calibri" w:eastAsia="Times New Roman" w:hAnsi="Calibri" w:cs="Calibri"/>
                <w:color w:val="000000"/>
                <w:lang w:eastAsia="es-AR"/>
              </w:rPr>
            </w:pPr>
          </w:p>
        </w:tc>
        <w:tc>
          <w:tcPr>
            <w:tcW w:w="1200" w:type="dxa"/>
            <w:tcBorders>
              <w:top w:val="nil"/>
              <w:left w:val="nil"/>
              <w:bottom w:val="nil"/>
              <w:right w:val="nil"/>
            </w:tcBorders>
            <w:shd w:val="clear" w:color="auto" w:fill="auto"/>
            <w:noWrap/>
            <w:vAlign w:val="bottom"/>
            <w:hideMark/>
          </w:tcPr>
          <w:p w14:paraId="72D73AD6"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45F92AD6" w14:textId="77777777" w:rsidR="000F24F4" w:rsidRPr="00E43816" w:rsidRDefault="000F24F4" w:rsidP="008741BD">
            <w:pPr>
              <w:spacing w:after="0" w:line="240" w:lineRule="auto"/>
              <w:rPr>
                <w:rFonts w:ascii="Times New Roman" w:eastAsia="Times New Roman" w:hAnsi="Times New Roman" w:cs="Times New Roman"/>
                <w:sz w:val="20"/>
                <w:szCs w:val="20"/>
                <w:lang w:eastAsia="es-AR"/>
              </w:rPr>
            </w:pPr>
          </w:p>
        </w:tc>
      </w:tr>
    </w:tbl>
    <w:p w14:paraId="16130129" w14:textId="4F221CB7" w:rsidR="000F24F4" w:rsidRDefault="000F24F4" w:rsidP="00EF46A0">
      <w:pPr>
        <w:rPr>
          <w:rFonts w:ascii="Arial" w:hAnsi="Arial" w:cs="Arial"/>
        </w:rPr>
      </w:pPr>
    </w:p>
    <w:p w14:paraId="29DFCAF3" w14:textId="44136320" w:rsidR="00643F5F" w:rsidRDefault="00643F5F" w:rsidP="008937E5">
      <w:pPr>
        <w:ind w:firstLine="720"/>
        <w:rPr>
          <w:rFonts w:ascii="Arial" w:hAnsi="Arial" w:cs="Arial"/>
          <w:sz w:val="24"/>
          <w:szCs w:val="24"/>
        </w:rPr>
      </w:pPr>
      <w:r w:rsidRPr="00A41E2E">
        <w:rPr>
          <w:rFonts w:ascii="Arial" w:hAnsi="Arial" w:cs="Arial"/>
          <w:sz w:val="24"/>
          <w:szCs w:val="24"/>
        </w:rPr>
        <w:t>Para este proyecto, se ha tomado en cuenta los “costos de prototipado” que sol</w:t>
      </w:r>
      <w:r w:rsidR="00FB380B">
        <w:rPr>
          <w:rFonts w:ascii="Arial" w:hAnsi="Arial" w:cs="Arial"/>
          <w:sz w:val="24"/>
          <w:szCs w:val="24"/>
        </w:rPr>
        <w:t>amente</w:t>
      </w:r>
      <w:r w:rsidRPr="00A41E2E">
        <w:rPr>
          <w:rFonts w:ascii="Arial" w:hAnsi="Arial" w:cs="Arial"/>
          <w:sz w:val="24"/>
          <w:szCs w:val="24"/>
        </w:rPr>
        <w:t xml:space="preserve"> comprende</w:t>
      </w:r>
      <w:r w:rsidR="00FB380B">
        <w:rPr>
          <w:rFonts w:ascii="Arial" w:hAnsi="Arial" w:cs="Arial"/>
          <w:sz w:val="24"/>
          <w:szCs w:val="24"/>
        </w:rPr>
        <w:t>n</w:t>
      </w:r>
      <w:r w:rsidRPr="00A41E2E">
        <w:rPr>
          <w:rFonts w:ascii="Arial" w:hAnsi="Arial" w:cs="Arial"/>
          <w:sz w:val="24"/>
          <w:szCs w:val="24"/>
        </w:rPr>
        <w:t xml:space="preserve"> los costos de materiales, porque al no contar con costos de producción ni de mano de obra, no es posible estimar un precio definido en el mercado por la falta de estos datos sobre los costos.</w:t>
      </w:r>
    </w:p>
    <w:p w14:paraId="36CE913A" w14:textId="77FEEAD5" w:rsidR="00A71A36" w:rsidRDefault="00A71A36" w:rsidP="008937E5">
      <w:pPr>
        <w:ind w:firstLine="720"/>
        <w:rPr>
          <w:rFonts w:ascii="Arial" w:hAnsi="Arial" w:cs="Arial"/>
          <w:sz w:val="24"/>
          <w:szCs w:val="24"/>
        </w:rPr>
      </w:pPr>
      <w:r>
        <w:rPr>
          <w:rFonts w:ascii="Arial" w:hAnsi="Arial" w:cs="Arial"/>
          <w:sz w:val="24"/>
          <w:szCs w:val="24"/>
        </w:rPr>
        <w:t xml:space="preserve">Haciendo un análisis de los competidores posibles, podemos ver a continuación que la </w:t>
      </w:r>
      <w:proofErr w:type="spellStart"/>
      <w:r>
        <w:rPr>
          <w:rFonts w:ascii="Arial" w:hAnsi="Arial" w:cs="Arial"/>
          <w:sz w:val="24"/>
          <w:szCs w:val="24"/>
        </w:rPr>
        <w:t>Nitendo</w:t>
      </w:r>
      <w:proofErr w:type="spellEnd"/>
      <w:r>
        <w:rPr>
          <w:rFonts w:ascii="Arial" w:hAnsi="Arial" w:cs="Arial"/>
          <w:sz w:val="24"/>
          <w:szCs w:val="24"/>
        </w:rPr>
        <w:t xml:space="preserve"> </w:t>
      </w:r>
      <w:proofErr w:type="spellStart"/>
      <w:r>
        <w:rPr>
          <w:rFonts w:ascii="Arial" w:hAnsi="Arial" w:cs="Arial"/>
          <w:sz w:val="24"/>
          <w:szCs w:val="24"/>
        </w:rPr>
        <w:t>Switch</w:t>
      </w:r>
      <w:proofErr w:type="spellEnd"/>
      <w:r>
        <w:rPr>
          <w:rFonts w:ascii="Arial" w:hAnsi="Arial" w:cs="Arial"/>
          <w:sz w:val="24"/>
          <w:szCs w:val="24"/>
        </w:rPr>
        <w:t xml:space="preserve"> que es la mejor en el momento tiene un precio aproximado de </w:t>
      </w:r>
      <w:r w:rsidR="005F6F9C">
        <w:rPr>
          <w:rFonts w:ascii="Arial" w:hAnsi="Arial" w:cs="Arial"/>
          <w:sz w:val="24"/>
          <w:szCs w:val="24"/>
        </w:rPr>
        <w:t>140 a 190 dólares por unidad (8400 a 11500 pesos) en China, y 33.000 pesos en la Argentina. El MP5 por otro lado, es una videoconsola sin marca está aproximadamente 5000 pesos, un precio que incluye el costo de transporte de China hacia la Argentina. Imágenes a continuación:</w:t>
      </w:r>
    </w:p>
    <w:p w14:paraId="5A835A55" w14:textId="77777777" w:rsidR="005F6F9C" w:rsidRDefault="005F6F9C" w:rsidP="008937E5">
      <w:pPr>
        <w:ind w:firstLine="720"/>
        <w:rPr>
          <w:rFonts w:ascii="Arial" w:hAnsi="Arial" w:cs="Arial"/>
          <w:sz w:val="24"/>
          <w:szCs w:val="24"/>
        </w:rPr>
      </w:pPr>
    </w:p>
    <w:p w14:paraId="740021D6" w14:textId="6FFB72AD" w:rsidR="005F6F9C" w:rsidRDefault="00FE7C7C" w:rsidP="00FE7C7C">
      <w:pPr>
        <w:rPr>
          <w:rFonts w:ascii="Arial" w:hAnsi="Arial" w:cs="Arial"/>
          <w:sz w:val="24"/>
          <w:szCs w:val="24"/>
        </w:rPr>
      </w:pPr>
      <w:r>
        <w:rPr>
          <w:noProof/>
        </w:rPr>
        <w:lastRenderedPageBreak/>
        <w:drawing>
          <wp:inline distT="0" distB="0" distL="0" distR="0" wp14:anchorId="2DE9258B" wp14:editId="64521AFD">
            <wp:extent cx="2952750" cy="399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3990975"/>
                    </a:xfrm>
                    <a:prstGeom prst="rect">
                      <a:avLst/>
                    </a:prstGeom>
                  </pic:spPr>
                </pic:pic>
              </a:graphicData>
            </a:graphic>
          </wp:inline>
        </w:drawing>
      </w:r>
      <w:r>
        <w:rPr>
          <w:noProof/>
        </w:rPr>
        <w:drawing>
          <wp:inline distT="0" distB="0" distL="0" distR="0" wp14:anchorId="297E9CC1" wp14:editId="79507060">
            <wp:extent cx="2724150" cy="363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3638550"/>
                    </a:xfrm>
                    <a:prstGeom prst="rect">
                      <a:avLst/>
                    </a:prstGeom>
                  </pic:spPr>
                </pic:pic>
              </a:graphicData>
            </a:graphic>
          </wp:inline>
        </w:drawing>
      </w:r>
    </w:p>
    <w:p w14:paraId="1C6B4E5C" w14:textId="77A77B35" w:rsidR="0052561A" w:rsidRDefault="0052561A" w:rsidP="00FE7C7C">
      <w:pPr>
        <w:rPr>
          <w:rFonts w:ascii="Arial" w:hAnsi="Arial" w:cs="Arial"/>
          <w:sz w:val="24"/>
          <w:szCs w:val="24"/>
        </w:rPr>
      </w:pPr>
      <w:proofErr w:type="spellStart"/>
      <w:r>
        <w:rPr>
          <w:rFonts w:ascii="Arial" w:hAnsi="Arial" w:cs="Arial"/>
          <w:sz w:val="24"/>
          <w:szCs w:val="24"/>
        </w:rPr>
        <w:t>Nitendo</w:t>
      </w:r>
      <w:proofErr w:type="spellEnd"/>
      <w:r>
        <w:rPr>
          <w:rFonts w:ascii="Arial" w:hAnsi="Arial" w:cs="Arial"/>
          <w:sz w:val="24"/>
          <w:szCs w:val="24"/>
        </w:rPr>
        <w:t xml:space="preserve"> </w:t>
      </w:r>
      <w:proofErr w:type="spellStart"/>
      <w:r>
        <w:rPr>
          <w:rFonts w:ascii="Arial" w:hAnsi="Arial" w:cs="Arial"/>
          <w:sz w:val="24"/>
          <w:szCs w:val="24"/>
        </w:rPr>
        <w:t>Switch</w:t>
      </w:r>
      <w:proofErr w:type="spellEnd"/>
      <w:r>
        <w:rPr>
          <w:rFonts w:ascii="Arial" w:hAnsi="Arial" w:cs="Arial"/>
          <w:sz w:val="24"/>
          <w:szCs w:val="24"/>
        </w:rPr>
        <w:t xml:space="preserve"> en la página de Alibaba</w:t>
      </w:r>
    </w:p>
    <w:p w14:paraId="6F2E8DF2" w14:textId="3B3A9748" w:rsidR="00436C48" w:rsidRDefault="00436C48" w:rsidP="00436C48">
      <w:pPr>
        <w:jc w:val="center"/>
        <w:rPr>
          <w:rFonts w:ascii="Arial" w:hAnsi="Arial" w:cs="Arial"/>
          <w:sz w:val="24"/>
          <w:szCs w:val="24"/>
        </w:rPr>
      </w:pPr>
      <w:r>
        <w:rPr>
          <w:noProof/>
        </w:rPr>
        <w:drawing>
          <wp:inline distT="0" distB="0" distL="0" distR="0" wp14:anchorId="31D82B92" wp14:editId="7716493C">
            <wp:extent cx="4961988"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7433" cy="2642381"/>
                    </a:xfrm>
                    <a:prstGeom prst="rect">
                      <a:avLst/>
                    </a:prstGeom>
                  </pic:spPr>
                </pic:pic>
              </a:graphicData>
            </a:graphic>
          </wp:inline>
        </w:drawing>
      </w:r>
    </w:p>
    <w:p w14:paraId="51CA7B06" w14:textId="7A6068EC" w:rsidR="00436C48" w:rsidRDefault="00436C48" w:rsidP="00436C48">
      <w:pPr>
        <w:rPr>
          <w:rFonts w:ascii="Arial" w:hAnsi="Arial" w:cs="Arial"/>
          <w:sz w:val="24"/>
          <w:szCs w:val="24"/>
        </w:rPr>
      </w:pPr>
      <w:r>
        <w:rPr>
          <w:rFonts w:ascii="Arial" w:hAnsi="Arial" w:cs="Arial"/>
          <w:sz w:val="24"/>
          <w:szCs w:val="24"/>
        </w:rPr>
        <w:tab/>
      </w:r>
      <w:proofErr w:type="spellStart"/>
      <w:r>
        <w:rPr>
          <w:rFonts w:ascii="Arial" w:hAnsi="Arial" w:cs="Arial"/>
          <w:sz w:val="24"/>
          <w:szCs w:val="24"/>
        </w:rPr>
        <w:t>Nitendo</w:t>
      </w:r>
      <w:proofErr w:type="spellEnd"/>
      <w:r>
        <w:rPr>
          <w:rFonts w:ascii="Arial" w:hAnsi="Arial" w:cs="Arial"/>
          <w:sz w:val="24"/>
          <w:szCs w:val="24"/>
        </w:rPr>
        <w:t xml:space="preserve"> </w:t>
      </w:r>
      <w:proofErr w:type="spellStart"/>
      <w:r>
        <w:rPr>
          <w:rFonts w:ascii="Arial" w:hAnsi="Arial" w:cs="Arial"/>
          <w:sz w:val="24"/>
          <w:szCs w:val="24"/>
        </w:rPr>
        <w:t>Switch</w:t>
      </w:r>
      <w:proofErr w:type="spellEnd"/>
      <w:r>
        <w:rPr>
          <w:rFonts w:ascii="Arial" w:hAnsi="Arial" w:cs="Arial"/>
          <w:sz w:val="24"/>
          <w:szCs w:val="24"/>
        </w:rPr>
        <w:t xml:space="preserve"> en la página de Mercado</w:t>
      </w:r>
      <w:r w:rsidR="005D5C45">
        <w:rPr>
          <w:rFonts w:ascii="Arial" w:hAnsi="Arial" w:cs="Arial"/>
          <w:sz w:val="24"/>
          <w:szCs w:val="24"/>
        </w:rPr>
        <w:t xml:space="preserve"> L</w:t>
      </w:r>
      <w:r>
        <w:rPr>
          <w:rFonts w:ascii="Arial" w:hAnsi="Arial" w:cs="Arial"/>
          <w:sz w:val="24"/>
          <w:szCs w:val="24"/>
        </w:rPr>
        <w:t>ibre Argentina</w:t>
      </w:r>
    </w:p>
    <w:p w14:paraId="046F420C" w14:textId="3B457710" w:rsidR="00FE7C7C" w:rsidRDefault="00FE7C7C" w:rsidP="00FE7C7C">
      <w:pPr>
        <w:rPr>
          <w:rFonts w:ascii="Arial" w:hAnsi="Arial" w:cs="Arial"/>
          <w:sz w:val="24"/>
          <w:szCs w:val="24"/>
        </w:rPr>
      </w:pPr>
    </w:p>
    <w:p w14:paraId="72F57D32" w14:textId="77777777" w:rsidR="00FE7C7C" w:rsidRDefault="00FE7C7C" w:rsidP="00FE7C7C">
      <w:pPr>
        <w:rPr>
          <w:rFonts w:ascii="Arial" w:hAnsi="Arial" w:cs="Arial"/>
          <w:sz w:val="24"/>
          <w:szCs w:val="24"/>
        </w:rPr>
      </w:pPr>
    </w:p>
    <w:p w14:paraId="0983E831" w14:textId="7C2D6171" w:rsidR="005F6F9C" w:rsidRDefault="005F6F9C" w:rsidP="008937E5">
      <w:pPr>
        <w:ind w:firstLine="720"/>
        <w:rPr>
          <w:rFonts w:ascii="Arial" w:hAnsi="Arial" w:cs="Arial"/>
          <w:sz w:val="24"/>
          <w:szCs w:val="24"/>
        </w:rPr>
      </w:pPr>
      <w:r>
        <w:rPr>
          <w:noProof/>
        </w:rPr>
        <w:lastRenderedPageBreak/>
        <w:drawing>
          <wp:inline distT="0" distB="0" distL="0" distR="0" wp14:anchorId="4F34F29C" wp14:editId="056202F8">
            <wp:extent cx="4448175" cy="354000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6865" cy="3546922"/>
                    </a:xfrm>
                    <a:prstGeom prst="rect">
                      <a:avLst/>
                    </a:prstGeom>
                  </pic:spPr>
                </pic:pic>
              </a:graphicData>
            </a:graphic>
          </wp:inline>
        </w:drawing>
      </w:r>
    </w:p>
    <w:p w14:paraId="7453A68A" w14:textId="57E96542" w:rsidR="005F6F9C" w:rsidRDefault="005F6F9C" w:rsidP="008937E5">
      <w:pPr>
        <w:ind w:firstLine="720"/>
        <w:rPr>
          <w:rFonts w:ascii="Arial" w:hAnsi="Arial" w:cs="Arial"/>
          <w:sz w:val="24"/>
          <w:szCs w:val="24"/>
        </w:rPr>
      </w:pPr>
      <w:r>
        <w:rPr>
          <w:rFonts w:ascii="Arial" w:hAnsi="Arial" w:cs="Arial"/>
          <w:sz w:val="24"/>
          <w:szCs w:val="24"/>
        </w:rPr>
        <w:t>MP5</w:t>
      </w:r>
      <w:r w:rsidR="00436C48">
        <w:rPr>
          <w:rFonts w:ascii="Arial" w:hAnsi="Arial" w:cs="Arial"/>
          <w:sz w:val="24"/>
          <w:szCs w:val="24"/>
        </w:rPr>
        <w:t xml:space="preserve"> en la página de Mercado</w:t>
      </w:r>
      <w:r w:rsidR="005D5C45">
        <w:rPr>
          <w:rFonts w:ascii="Arial" w:hAnsi="Arial" w:cs="Arial"/>
          <w:sz w:val="24"/>
          <w:szCs w:val="24"/>
        </w:rPr>
        <w:t xml:space="preserve"> L</w:t>
      </w:r>
      <w:r w:rsidR="00436C48">
        <w:rPr>
          <w:rFonts w:ascii="Arial" w:hAnsi="Arial" w:cs="Arial"/>
          <w:sz w:val="24"/>
          <w:szCs w:val="24"/>
        </w:rPr>
        <w:t>ibre Argentina</w:t>
      </w:r>
    </w:p>
    <w:p w14:paraId="2FDE88BE" w14:textId="7163FA23" w:rsidR="001C5D02" w:rsidRDefault="001C5D02" w:rsidP="008937E5">
      <w:pPr>
        <w:ind w:firstLine="720"/>
        <w:rPr>
          <w:rFonts w:ascii="Arial" w:hAnsi="Arial" w:cs="Arial"/>
          <w:sz w:val="24"/>
          <w:szCs w:val="24"/>
        </w:rPr>
      </w:pPr>
      <w:r>
        <w:rPr>
          <w:rFonts w:ascii="Arial" w:hAnsi="Arial" w:cs="Arial"/>
          <w:sz w:val="24"/>
          <w:szCs w:val="24"/>
        </w:rPr>
        <w:t xml:space="preserve"> </w:t>
      </w:r>
    </w:p>
    <w:p w14:paraId="238013D7" w14:textId="6C9BD0A5" w:rsidR="001C5D02" w:rsidRDefault="001C5D02" w:rsidP="008937E5">
      <w:pPr>
        <w:ind w:firstLine="720"/>
        <w:rPr>
          <w:rFonts w:ascii="Arial" w:hAnsi="Arial" w:cs="Arial"/>
          <w:sz w:val="24"/>
          <w:szCs w:val="24"/>
        </w:rPr>
      </w:pPr>
      <w:r>
        <w:rPr>
          <w:rFonts w:ascii="Arial" w:hAnsi="Arial" w:cs="Arial"/>
          <w:sz w:val="24"/>
          <w:szCs w:val="24"/>
        </w:rPr>
        <w:t xml:space="preserve">Esto nos da cierta idea del precio del producto, si el prototipo tuvo un costo aproximado de 8.000 pesos, la producción en masa podría abaratar el prototipo por lo menos un 30%, es decir, 5.600 pesos. Un precio cercano al MP5, pero si analizamos nuestro producto con el MP5, estamos comparando un producto de una sola función con otro de multifunciones. </w:t>
      </w:r>
    </w:p>
    <w:p w14:paraId="3E839D2C" w14:textId="085331DD" w:rsidR="008E4F43" w:rsidRDefault="008E4F43" w:rsidP="008937E5">
      <w:pPr>
        <w:ind w:firstLine="720"/>
        <w:rPr>
          <w:rFonts w:ascii="Arial" w:hAnsi="Arial" w:cs="Arial"/>
          <w:sz w:val="24"/>
          <w:szCs w:val="24"/>
        </w:rPr>
      </w:pPr>
      <w:r>
        <w:rPr>
          <w:rFonts w:ascii="Arial" w:hAnsi="Arial" w:cs="Arial"/>
          <w:sz w:val="24"/>
          <w:szCs w:val="24"/>
        </w:rPr>
        <w:t xml:space="preserve">Aún así nuestro producto no puede costar 5.600 pesos por unidad, porque no tendríamos en cuenta los gastos en el mantenimiento de </w:t>
      </w:r>
      <w:r w:rsidR="00BA4BB1">
        <w:rPr>
          <w:rFonts w:ascii="Arial" w:hAnsi="Arial" w:cs="Arial"/>
          <w:sz w:val="24"/>
          <w:szCs w:val="24"/>
        </w:rPr>
        <w:t>la instalación</w:t>
      </w:r>
      <w:r>
        <w:rPr>
          <w:rFonts w:ascii="Arial" w:hAnsi="Arial" w:cs="Arial"/>
          <w:sz w:val="24"/>
          <w:szCs w:val="24"/>
        </w:rPr>
        <w:t>, el personal contratado, el consumo energético y de agua potable, costo de transporte de l</w:t>
      </w:r>
      <w:r w:rsidR="0025606A">
        <w:rPr>
          <w:rFonts w:ascii="Arial" w:hAnsi="Arial" w:cs="Arial"/>
          <w:sz w:val="24"/>
          <w:szCs w:val="24"/>
        </w:rPr>
        <w:t xml:space="preserve">os materiales y de los productos terminados, el alquiler de la instalación en caso no haber comprado el terreno y las bonificaciones e incentivos para motivar al personal contratado. </w:t>
      </w:r>
    </w:p>
    <w:p w14:paraId="04FE3299" w14:textId="37C9E3FB" w:rsidR="00BA4BB1" w:rsidRDefault="0025606A" w:rsidP="00BA4BB1">
      <w:pPr>
        <w:ind w:firstLine="720"/>
        <w:rPr>
          <w:rFonts w:ascii="Arial" w:hAnsi="Arial" w:cs="Arial"/>
          <w:sz w:val="24"/>
          <w:szCs w:val="24"/>
        </w:rPr>
      </w:pPr>
      <w:r>
        <w:rPr>
          <w:rFonts w:ascii="Arial" w:hAnsi="Arial" w:cs="Arial"/>
          <w:sz w:val="24"/>
          <w:szCs w:val="24"/>
        </w:rPr>
        <w:t xml:space="preserve">Pero mientras el producto esté entre 10.000 (160 USD) o 15.000 (250 USD) se puede competir en el mercado, porque comparando la </w:t>
      </w:r>
      <w:proofErr w:type="spellStart"/>
      <w:r>
        <w:rPr>
          <w:rFonts w:ascii="Arial" w:hAnsi="Arial" w:cs="Arial"/>
          <w:sz w:val="24"/>
          <w:szCs w:val="24"/>
        </w:rPr>
        <w:t>Nitendo</w:t>
      </w:r>
      <w:proofErr w:type="spellEnd"/>
      <w:r>
        <w:rPr>
          <w:rFonts w:ascii="Arial" w:hAnsi="Arial" w:cs="Arial"/>
          <w:sz w:val="24"/>
          <w:szCs w:val="24"/>
        </w:rPr>
        <w:t xml:space="preserve"> </w:t>
      </w:r>
      <w:proofErr w:type="spellStart"/>
      <w:r>
        <w:rPr>
          <w:rFonts w:ascii="Arial" w:hAnsi="Arial" w:cs="Arial"/>
          <w:sz w:val="24"/>
          <w:szCs w:val="24"/>
        </w:rPr>
        <w:t>Switch</w:t>
      </w:r>
      <w:proofErr w:type="spellEnd"/>
      <w:r>
        <w:rPr>
          <w:rFonts w:ascii="Arial" w:hAnsi="Arial" w:cs="Arial"/>
          <w:sz w:val="24"/>
          <w:szCs w:val="24"/>
        </w:rPr>
        <w:t xml:space="preserve">, nuestro producto tiene funciones similares a un precio inferior. </w:t>
      </w:r>
      <w:r w:rsidR="00BA4BB1">
        <w:rPr>
          <w:rFonts w:ascii="Arial" w:hAnsi="Arial" w:cs="Arial"/>
          <w:sz w:val="24"/>
          <w:szCs w:val="24"/>
        </w:rPr>
        <w:t>La razón por la cual se pone un límite de 250 USD es debido a que se desea invertir mucho en recursos humanos, porque uno de los mayores problemas de las empresas no es la administración, las fallas técnicas o la falta del trabajo en equipo, sino las personas.</w:t>
      </w:r>
    </w:p>
    <w:p w14:paraId="573BE900" w14:textId="12DAC027" w:rsidR="00390D31" w:rsidRPr="00182CD7" w:rsidRDefault="00F31CC1" w:rsidP="00182CD7">
      <w:pPr>
        <w:ind w:firstLine="720"/>
        <w:jc w:val="center"/>
        <w:rPr>
          <w:rFonts w:ascii="Arial" w:hAnsi="Arial" w:cs="Arial"/>
          <w:b/>
          <w:color w:val="943634" w:themeColor="accent2" w:themeShade="BF"/>
          <w:sz w:val="40"/>
          <w:szCs w:val="40"/>
        </w:rPr>
      </w:pPr>
      <w:r w:rsidRPr="00182CD7">
        <w:rPr>
          <w:rFonts w:ascii="Arial" w:hAnsi="Arial" w:cs="Arial"/>
          <w:b/>
          <w:color w:val="943634" w:themeColor="accent2" w:themeShade="BF"/>
          <w:sz w:val="40"/>
          <w:szCs w:val="40"/>
        </w:rPr>
        <w:lastRenderedPageBreak/>
        <w:t>Comercialización</w:t>
      </w:r>
    </w:p>
    <w:p w14:paraId="6D0A5635" w14:textId="7DDA2AEA" w:rsidR="00F31CC1" w:rsidRDefault="00F31CC1" w:rsidP="00BA4BB1">
      <w:pPr>
        <w:ind w:firstLine="720"/>
        <w:rPr>
          <w:rFonts w:ascii="Arial" w:hAnsi="Arial" w:cs="Arial"/>
          <w:sz w:val="24"/>
          <w:szCs w:val="24"/>
        </w:rPr>
      </w:pPr>
    </w:p>
    <w:p w14:paraId="35AD4E57" w14:textId="33D82346" w:rsidR="00063109" w:rsidRDefault="00063109" w:rsidP="00BA4BB1">
      <w:pPr>
        <w:ind w:firstLine="720"/>
        <w:rPr>
          <w:rFonts w:ascii="Arial" w:hAnsi="Arial" w:cs="Arial"/>
          <w:sz w:val="24"/>
          <w:szCs w:val="24"/>
        </w:rPr>
      </w:pPr>
      <w:r>
        <w:rPr>
          <w:rFonts w:ascii="Arial" w:hAnsi="Arial" w:cs="Arial"/>
          <w:sz w:val="24"/>
          <w:szCs w:val="24"/>
        </w:rPr>
        <w:t>Principal Obstáculo:</w:t>
      </w:r>
    </w:p>
    <w:p w14:paraId="4DE0B4E9" w14:textId="78355549" w:rsidR="00063109" w:rsidRDefault="00E45092" w:rsidP="00BA4BB1">
      <w:pPr>
        <w:ind w:firstLine="720"/>
        <w:rPr>
          <w:rFonts w:ascii="Arial" w:hAnsi="Arial" w:cs="Arial"/>
          <w:sz w:val="24"/>
          <w:szCs w:val="24"/>
        </w:rPr>
      </w:pPr>
      <w:r>
        <w:rPr>
          <w:rFonts w:ascii="Arial" w:hAnsi="Arial" w:cs="Arial"/>
          <w:sz w:val="24"/>
          <w:szCs w:val="24"/>
        </w:rPr>
        <w:t xml:space="preserve">La comercialización del producto será un desafío debido a las circunstancias actuales, no solamente en el ámbito económico y social, sino también en la contratación del personal adecuado y capacitado. </w:t>
      </w:r>
    </w:p>
    <w:p w14:paraId="3115D71E" w14:textId="77777777" w:rsidR="008A400A" w:rsidRDefault="008A400A" w:rsidP="00BA4BB1">
      <w:pPr>
        <w:ind w:firstLine="720"/>
        <w:rPr>
          <w:rFonts w:ascii="Arial" w:hAnsi="Arial" w:cs="Arial"/>
          <w:sz w:val="24"/>
          <w:szCs w:val="24"/>
        </w:rPr>
      </w:pPr>
    </w:p>
    <w:p w14:paraId="67E03A5B" w14:textId="2E350869" w:rsidR="00063109" w:rsidRDefault="00063109" w:rsidP="00BA4BB1">
      <w:pPr>
        <w:ind w:firstLine="720"/>
        <w:rPr>
          <w:rFonts w:ascii="Arial" w:hAnsi="Arial" w:cs="Arial"/>
          <w:sz w:val="24"/>
          <w:szCs w:val="24"/>
        </w:rPr>
      </w:pPr>
      <w:r>
        <w:rPr>
          <w:rFonts w:ascii="Arial" w:hAnsi="Arial" w:cs="Arial"/>
          <w:sz w:val="24"/>
          <w:szCs w:val="24"/>
        </w:rPr>
        <w:t>Publicidad y propaganda:</w:t>
      </w:r>
    </w:p>
    <w:p w14:paraId="4362CC12" w14:textId="408921BE" w:rsidR="00063109" w:rsidRDefault="00D23CAD" w:rsidP="00BA4BB1">
      <w:pPr>
        <w:ind w:firstLine="720"/>
        <w:rPr>
          <w:rFonts w:ascii="Arial" w:hAnsi="Arial" w:cs="Arial"/>
          <w:sz w:val="24"/>
          <w:szCs w:val="24"/>
        </w:rPr>
      </w:pPr>
      <w:r>
        <w:rPr>
          <w:rFonts w:ascii="Arial" w:hAnsi="Arial" w:cs="Arial"/>
          <w:sz w:val="24"/>
          <w:szCs w:val="24"/>
        </w:rPr>
        <w:t xml:space="preserve">Pero dejando de lado el principal </w:t>
      </w:r>
      <w:r w:rsidR="00063109">
        <w:rPr>
          <w:rFonts w:ascii="Arial" w:hAnsi="Arial" w:cs="Arial"/>
          <w:sz w:val="24"/>
          <w:szCs w:val="24"/>
        </w:rPr>
        <w:t>obstáculo, la</w:t>
      </w:r>
      <w:r>
        <w:rPr>
          <w:rFonts w:ascii="Arial" w:hAnsi="Arial" w:cs="Arial"/>
          <w:sz w:val="24"/>
          <w:szCs w:val="24"/>
        </w:rPr>
        <w:t xml:space="preserve"> comercialización podría verse impulsada con </w:t>
      </w:r>
      <w:r w:rsidR="00063109">
        <w:rPr>
          <w:rFonts w:ascii="Arial" w:hAnsi="Arial" w:cs="Arial"/>
          <w:sz w:val="24"/>
          <w:szCs w:val="24"/>
        </w:rPr>
        <w:t xml:space="preserve">publicidades en las redes sociales, como en </w:t>
      </w:r>
      <w:proofErr w:type="spellStart"/>
      <w:r w:rsidR="00063109">
        <w:rPr>
          <w:rFonts w:ascii="Arial" w:hAnsi="Arial" w:cs="Arial"/>
          <w:sz w:val="24"/>
          <w:szCs w:val="24"/>
        </w:rPr>
        <w:t>Youtube</w:t>
      </w:r>
      <w:proofErr w:type="spellEnd"/>
      <w:r w:rsidR="00063109">
        <w:rPr>
          <w:rFonts w:ascii="Arial" w:hAnsi="Arial" w:cs="Arial"/>
          <w:sz w:val="24"/>
          <w:szCs w:val="24"/>
        </w:rPr>
        <w:t xml:space="preserve">, donde las publicidades de </w:t>
      </w:r>
      <w:proofErr w:type="spellStart"/>
      <w:r w:rsidR="00063109">
        <w:rPr>
          <w:rFonts w:ascii="Arial" w:hAnsi="Arial" w:cs="Arial"/>
          <w:sz w:val="24"/>
          <w:szCs w:val="24"/>
        </w:rPr>
        <w:t>Rappi</w:t>
      </w:r>
      <w:proofErr w:type="spellEnd"/>
      <w:r w:rsidR="00063109">
        <w:rPr>
          <w:rFonts w:ascii="Arial" w:hAnsi="Arial" w:cs="Arial"/>
          <w:sz w:val="24"/>
          <w:szCs w:val="24"/>
        </w:rPr>
        <w:t xml:space="preserve"> y </w:t>
      </w:r>
      <w:proofErr w:type="spellStart"/>
      <w:r w:rsidR="00063109">
        <w:rPr>
          <w:rFonts w:ascii="Arial" w:hAnsi="Arial" w:cs="Arial"/>
          <w:sz w:val="24"/>
          <w:szCs w:val="24"/>
        </w:rPr>
        <w:t>Glovo</w:t>
      </w:r>
      <w:proofErr w:type="spellEnd"/>
      <w:r w:rsidR="00063109">
        <w:rPr>
          <w:rFonts w:ascii="Arial" w:hAnsi="Arial" w:cs="Arial"/>
          <w:sz w:val="24"/>
          <w:szCs w:val="24"/>
        </w:rPr>
        <w:t xml:space="preserve"> nos bombardea diariamente sin cesar. </w:t>
      </w:r>
    </w:p>
    <w:p w14:paraId="23F9394E" w14:textId="668F4753" w:rsidR="00E45092" w:rsidRDefault="00063109" w:rsidP="00BA4BB1">
      <w:pPr>
        <w:ind w:firstLine="720"/>
        <w:rPr>
          <w:rFonts w:ascii="Arial" w:hAnsi="Arial" w:cs="Arial"/>
          <w:sz w:val="24"/>
          <w:szCs w:val="24"/>
        </w:rPr>
      </w:pPr>
      <w:r>
        <w:rPr>
          <w:rFonts w:ascii="Arial" w:hAnsi="Arial" w:cs="Arial"/>
          <w:sz w:val="24"/>
          <w:szCs w:val="24"/>
        </w:rPr>
        <w:t>Podemos tomar las redes sociales como herramienta para facilitar la publicidad del producto, así como también la contratación del personal, dado que en la Argentina no hay una carrera ambientada en los videojuegos, la compañía podría reclutar de una variedad de jóvenes con distintos talentos, pero mismas motivaciones. La motivación sería el núcleo y motor de la cultura del trabajo en NOVA, porque muchos jóvenes ambiciosos encontrarían una comunidad que tanto soñaban.</w:t>
      </w:r>
      <w:r w:rsidR="00C878CB">
        <w:rPr>
          <w:rFonts w:ascii="Arial" w:hAnsi="Arial" w:cs="Arial"/>
          <w:sz w:val="24"/>
          <w:szCs w:val="24"/>
        </w:rPr>
        <w:t xml:space="preserve"> Además, NOVA les ofrece el primer escalón hacia la creación de un propio videojuego, que es algo muy importante para todo fanático de videojuegos, dejar su propia marca de diversión y pasión.</w:t>
      </w:r>
    </w:p>
    <w:p w14:paraId="3223EF23" w14:textId="77777777" w:rsidR="00C878CB" w:rsidRDefault="00C878CB" w:rsidP="00BA4BB1">
      <w:pPr>
        <w:ind w:firstLine="720"/>
        <w:rPr>
          <w:rFonts w:ascii="Arial" w:hAnsi="Arial" w:cs="Arial"/>
          <w:sz w:val="24"/>
          <w:szCs w:val="24"/>
        </w:rPr>
      </w:pPr>
      <w:r>
        <w:rPr>
          <w:rFonts w:ascii="Arial" w:hAnsi="Arial" w:cs="Arial"/>
          <w:sz w:val="24"/>
          <w:szCs w:val="24"/>
        </w:rPr>
        <w:t>Para realizar las publicidades y propagadas, se podría usar a los propios diseñadores y animadores de NOVA, y sumándoles la cantidad de cursos disponibles en internet, los diseñadores y animadores podrían capacitarse y actualizarse constantemente.</w:t>
      </w:r>
    </w:p>
    <w:p w14:paraId="571C7630" w14:textId="77777777" w:rsidR="00C878CB" w:rsidRDefault="00C878CB" w:rsidP="00BA4BB1">
      <w:pPr>
        <w:ind w:firstLine="720"/>
        <w:rPr>
          <w:rFonts w:ascii="Arial" w:hAnsi="Arial" w:cs="Arial"/>
          <w:sz w:val="24"/>
          <w:szCs w:val="24"/>
        </w:rPr>
      </w:pPr>
    </w:p>
    <w:p w14:paraId="2FAC3882" w14:textId="77777777" w:rsidR="00C878CB" w:rsidRDefault="00C878CB" w:rsidP="00BA4BB1">
      <w:pPr>
        <w:ind w:firstLine="720"/>
        <w:rPr>
          <w:rFonts w:ascii="Arial" w:hAnsi="Arial" w:cs="Arial"/>
          <w:sz w:val="24"/>
          <w:szCs w:val="24"/>
        </w:rPr>
      </w:pPr>
      <w:r>
        <w:rPr>
          <w:rFonts w:ascii="Arial" w:hAnsi="Arial" w:cs="Arial"/>
          <w:sz w:val="24"/>
          <w:szCs w:val="24"/>
        </w:rPr>
        <w:t xml:space="preserve">Asistencia Técnica al Usuario: </w:t>
      </w:r>
    </w:p>
    <w:p w14:paraId="15A37421" w14:textId="7EBDF8BC" w:rsidR="008A400A" w:rsidRDefault="00C878CB" w:rsidP="00BA4BB1">
      <w:pPr>
        <w:ind w:firstLine="720"/>
        <w:rPr>
          <w:rFonts w:ascii="Arial" w:hAnsi="Arial" w:cs="Arial"/>
          <w:sz w:val="24"/>
          <w:szCs w:val="24"/>
        </w:rPr>
      </w:pPr>
      <w:r>
        <w:rPr>
          <w:rFonts w:ascii="Arial" w:hAnsi="Arial" w:cs="Arial"/>
          <w:sz w:val="24"/>
          <w:szCs w:val="24"/>
        </w:rPr>
        <w:t xml:space="preserve">A diferencia de la </w:t>
      </w:r>
      <w:proofErr w:type="spellStart"/>
      <w:r>
        <w:rPr>
          <w:rFonts w:ascii="Arial" w:hAnsi="Arial" w:cs="Arial"/>
          <w:sz w:val="24"/>
          <w:szCs w:val="24"/>
        </w:rPr>
        <w:t>Nitendo</w:t>
      </w:r>
      <w:proofErr w:type="spellEnd"/>
      <w:r>
        <w:rPr>
          <w:rFonts w:ascii="Arial" w:hAnsi="Arial" w:cs="Arial"/>
          <w:sz w:val="24"/>
          <w:szCs w:val="24"/>
        </w:rPr>
        <w:t xml:space="preserve"> </w:t>
      </w:r>
      <w:proofErr w:type="spellStart"/>
      <w:r>
        <w:rPr>
          <w:rFonts w:ascii="Arial" w:hAnsi="Arial" w:cs="Arial"/>
          <w:sz w:val="24"/>
          <w:szCs w:val="24"/>
        </w:rPr>
        <w:t>Switch</w:t>
      </w:r>
      <w:proofErr w:type="spellEnd"/>
      <w:r>
        <w:rPr>
          <w:rFonts w:ascii="Arial" w:hAnsi="Arial" w:cs="Arial"/>
          <w:sz w:val="24"/>
          <w:szCs w:val="24"/>
        </w:rPr>
        <w:t xml:space="preserve"> y las MP5, nuestro producto no se incluye en la obsolescencia programada, porque el usuario mismo puede abrir el producto y repararlo. En caso de no tener las capacidades para reparar el producto, la compañía ofrece el servicio de reparación del producto. Esto es una cuestión ética, nuestro objetivo no es ganar dinero, sino ofrecer un producto con multiusos para satisfacer al cliente, así como también es una cuestión social</w:t>
      </w:r>
      <w:r w:rsidR="00C1034B">
        <w:rPr>
          <w:rFonts w:ascii="Arial" w:hAnsi="Arial" w:cs="Arial"/>
          <w:sz w:val="24"/>
          <w:szCs w:val="24"/>
        </w:rPr>
        <w:t xml:space="preserve"> y ambiental</w:t>
      </w:r>
      <w:r>
        <w:rPr>
          <w:rFonts w:ascii="Arial" w:hAnsi="Arial" w:cs="Arial"/>
          <w:sz w:val="24"/>
          <w:szCs w:val="24"/>
        </w:rPr>
        <w:t xml:space="preserve">, reducir </w:t>
      </w:r>
      <w:r w:rsidR="00C1034B">
        <w:rPr>
          <w:rFonts w:ascii="Arial" w:hAnsi="Arial" w:cs="Arial"/>
          <w:sz w:val="24"/>
          <w:szCs w:val="24"/>
        </w:rPr>
        <w:t>desechos.</w:t>
      </w:r>
      <w:r>
        <w:rPr>
          <w:rFonts w:ascii="Arial" w:hAnsi="Arial" w:cs="Arial"/>
          <w:sz w:val="24"/>
          <w:szCs w:val="24"/>
        </w:rPr>
        <w:t xml:space="preserve"> </w:t>
      </w:r>
    </w:p>
    <w:p w14:paraId="05EAB1F0" w14:textId="2F2F3EFB" w:rsidR="00C1034B" w:rsidRDefault="00C1034B" w:rsidP="00C1034B">
      <w:pPr>
        <w:ind w:firstLine="720"/>
        <w:rPr>
          <w:rFonts w:ascii="Arial" w:hAnsi="Arial" w:cs="Arial"/>
          <w:sz w:val="24"/>
          <w:szCs w:val="24"/>
        </w:rPr>
      </w:pPr>
      <w:r>
        <w:rPr>
          <w:rFonts w:ascii="Arial" w:hAnsi="Arial" w:cs="Arial"/>
          <w:sz w:val="24"/>
          <w:szCs w:val="24"/>
        </w:rPr>
        <w:lastRenderedPageBreak/>
        <w:t xml:space="preserve">Es responsabilidad de todos cuidar este precioso planeta en el que coexistimos todos juntos, y al no estar en la lista de Obsolescencia programada, estamos reduciendo desechos que podrían terminar contaminando el medio ambiente. </w:t>
      </w:r>
    </w:p>
    <w:p w14:paraId="428FE81E" w14:textId="25C8A4EF" w:rsidR="00692D04" w:rsidRDefault="00692D04" w:rsidP="00C1034B">
      <w:pPr>
        <w:ind w:firstLine="720"/>
        <w:rPr>
          <w:rFonts w:ascii="Arial" w:hAnsi="Arial" w:cs="Arial"/>
          <w:sz w:val="24"/>
          <w:szCs w:val="24"/>
        </w:rPr>
      </w:pPr>
    </w:p>
    <w:p w14:paraId="1D6C3D18" w14:textId="7F9431AA" w:rsidR="00692D04" w:rsidRDefault="00692D04" w:rsidP="00C1034B">
      <w:pPr>
        <w:ind w:firstLine="720"/>
        <w:rPr>
          <w:rFonts w:ascii="Arial" w:hAnsi="Arial" w:cs="Arial"/>
          <w:sz w:val="24"/>
          <w:szCs w:val="24"/>
        </w:rPr>
      </w:pPr>
      <w:r>
        <w:rPr>
          <w:rFonts w:ascii="Arial" w:hAnsi="Arial" w:cs="Arial"/>
          <w:sz w:val="24"/>
          <w:szCs w:val="24"/>
        </w:rPr>
        <w:t>Medios de pago para el consumidor</w:t>
      </w:r>
    </w:p>
    <w:p w14:paraId="6ACE6057" w14:textId="5DB7EC3D" w:rsidR="00692D04" w:rsidRDefault="00692D04" w:rsidP="00C1034B">
      <w:pPr>
        <w:ind w:firstLine="720"/>
        <w:rPr>
          <w:rFonts w:ascii="Arial" w:hAnsi="Arial" w:cs="Arial"/>
          <w:sz w:val="24"/>
          <w:szCs w:val="24"/>
        </w:rPr>
      </w:pPr>
      <w:r>
        <w:rPr>
          <w:rFonts w:ascii="Arial" w:hAnsi="Arial" w:cs="Arial"/>
          <w:sz w:val="24"/>
          <w:szCs w:val="24"/>
        </w:rPr>
        <w:t>Aceptaremos todos los medios de pago porque nuestro producto tiene el potencial de expandirse en el mercado y ser solicitado en otros mercados. Si nuestro producto se vuelve muy demandado en Brasil, habría que utilizar un medio de pago que se facilite a aquellos usuarios. Además, es también por una cuestión de planificación, nosotros como NOVA debemos planificar el futuro, y tenemos en cuenta que su potencial de expansión es importante.</w:t>
      </w:r>
    </w:p>
    <w:p w14:paraId="76A4D489" w14:textId="73EEC755" w:rsidR="00692D04" w:rsidRDefault="00692D04" w:rsidP="00C1034B">
      <w:pPr>
        <w:ind w:firstLine="720"/>
        <w:rPr>
          <w:rFonts w:ascii="Arial" w:hAnsi="Arial" w:cs="Arial"/>
          <w:sz w:val="24"/>
          <w:szCs w:val="24"/>
        </w:rPr>
      </w:pPr>
      <w:r>
        <w:rPr>
          <w:rFonts w:ascii="Arial" w:hAnsi="Arial" w:cs="Arial"/>
          <w:sz w:val="24"/>
          <w:szCs w:val="24"/>
        </w:rPr>
        <w:t xml:space="preserve"> </w:t>
      </w:r>
    </w:p>
    <w:p w14:paraId="2A620CA7" w14:textId="53F9BA8A" w:rsidR="00692D04" w:rsidRDefault="00692D04" w:rsidP="00C1034B">
      <w:pPr>
        <w:ind w:firstLine="720"/>
        <w:rPr>
          <w:rFonts w:ascii="Arial" w:hAnsi="Arial" w:cs="Arial"/>
          <w:sz w:val="24"/>
          <w:szCs w:val="24"/>
        </w:rPr>
      </w:pPr>
      <w:r>
        <w:rPr>
          <w:rFonts w:ascii="Arial" w:hAnsi="Arial" w:cs="Arial"/>
          <w:sz w:val="24"/>
          <w:szCs w:val="24"/>
        </w:rPr>
        <w:t>Almacenamiento</w:t>
      </w:r>
    </w:p>
    <w:p w14:paraId="30BDC604" w14:textId="77777777" w:rsidR="003D3CAD" w:rsidRDefault="003D3CAD" w:rsidP="00C1034B">
      <w:pPr>
        <w:ind w:firstLine="720"/>
        <w:rPr>
          <w:rFonts w:ascii="Arial" w:hAnsi="Arial" w:cs="Arial"/>
          <w:sz w:val="24"/>
          <w:szCs w:val="24"/>
        </w:rPr>
      </w:pPr>
      <w:r>
        <w:rPr>
          <w:rFonts w:ascii="Arial" w:hAnsi="Arial" w:cs="Arial"/>
          <w:sz w:val="24"/>
          <w:szCs w:val="24"/>
        </w:rPr>
        <w:t xml:space="preserve">La planta industrial que se diseñó tiene incluida un depósito grande en las plantas superiores, con lo cual estamos en posición para ofrecer el producto en tiempo forma, así como también atender la demanda del mercado. Pero en el caso de que la demanda crezca rápidamente, no podremos atender de forma efectiva a la demanda, con lo cual el comprador deberá esperar. </w:t>
      </w:r>
    </w:p>
    <w:p w14:paraId="2CB4F6BE" w14:textId="030DA198" w:rsidR="00692D04" w:rsidRDefault="003D3CAD" w:rsidP="00C1034B">
      <w:pPr>
        <w:ind w:firstLine="720"/>
        <w:rPr>
          <w:rFonts w:ascii="Arial" w:hAnsi="Arial" w:cs="Arial"/>
          <w:sz w:val="24"/>
          <w:szCs w:val="24"/>
        </w:rPr>
      </w:pPr>
      <w:r>
        <w:rPr>
          <w:rFonts w:ascii="Arial" w:hAnsi="Arial" w:cs="Arial"/>
          <w:sz w:val="24"/>
          <w:szCs w:val="24"/>
        </w:rPr>
        <w:t>La razón por la cual el almacenamiento en la planta industrial es debido a su peso, las máquinas estarán en la planta baja por su excesivo peso y su dificultad de subirla de piso.</w:t>
      </w:r>
    </w:p>
    <w:p w14:paraId="3CFCE3EA" w14:textId="4CC05B7B" w:rsidR="003D3CAD" w:rsidRDefault="003D3CAD" w:rsidP="00C1034B">
      <w:pPr>
        <w:ind w:firstLine="720"/>
        <w:rPr>
          <w:rFonts w:ascii="Arial" w:hAnsi="Arial" w:cs="Arial"/>
          <w:sz w:val="24"/>
          <w:szCs w:val="24"/>
        </w:rPr>
      </w:pPr>
    </w:p>
    <w:p w14:paraId="0A825581" w14:textId="0480EC02" w:rsidR="003D3CAD" w:rsidRDefault="00975F17" w:rsidP="00C1034B">
      <w:pPr>
        <w:ind w:firstLine="720"/>
        <w:rPr>
          <w:rFonts w:ascii="Arial" w:hAnsi="Arial" w:cs="Arial"/>
          <w:sz w:val="24"/>
          <w:szCs w:val="24"/>
        </w:rPr>
      </w:pPr>
      <w:r>
        <w:rPr>
          <w:rFonts w:ascii="Arial" w:hAnsi="Arial" w:cs="Arial"/>
          <w:sz w:val="24"/>
          <w:szCs w:val="24"/>
        </w:rPr>
        <w:t>Canales de Comercialización</w:t>
      </w:r>
    </w:p>
    <w:p w14:paraId="60EAAF76" w14:textId="1E30B338" w:rsidR="00975F17" w:rsidRDefault="00975F17" w:rsidP="00C1034B">
      <w:pPr>
        <w:ind w:firstLine="720"/>
        <w:rPr>
          <w:rFonts w:ascii="Arial" w:hAnsi="Arial" w:cs="Arial"/>
          <w:sz w:val="24"/>
          <w:szCs w:val="24"/>
        </w:rPr>
      </w:pPr>
      <w:r>
        <w:rPr>
          <w:rFonts w:ascii="Arial" w:hAnsi="Arial" w:cs="Arial"/>
          <w:sz w:val="24"/>
          <w:szCs w:val="24"/>
        </w:rPr>
        <w:t>Por el momento planeamos hacer el canal de “</w:t>
      </w:r>
      <w:r w:rsidRPr="00975F17">
        <w:rPr>
          <w:rFonts w:ascii="Arial" w:hAnsi="Arial" w:cs="Arial"/>
          <w:sz w:val="24"/>
          <w:szCs w:val="24"/>
        </w:rPr>
        <w:t>Del productor directamente al consumidor</w:t>
      </w:r>
      <w:r>
        <w:rPr>
          <w:rFonts w:ascii="Arial" w:hAnsi="Arial" w:cs="Arial"/>
          <w:sz w:val="24"/>
          <w:szCs w:val="24"/>
        </w:rPr>
        <w:t>”, debido a su reducido costo, pero en caso de que el producto expanda masivamente, se tomará el canal de “</w:t>
      </w:r>
      <w:r w:rsidRPr="00975F17">
        <w:rPr>
          <w:rFonts w:ascii="Arial" w:hAnsi="Arial" w:cs="Arial"/>
          <w:sz w:val="24"/>
          <w:szCs w:val="24"/>
        </w:rPr>
        <w:t>Del productor al minorista y de éste al consumidor</w:t>
      </w:r>
      <w:r>
        <w:rPr>
          <w:rFonts w:ascii="Arial" w:hAnsi="Arial" w:cs="Arial"/>
          <w:sz w:val="24"/>
          <w:szCs w:val="24"/>
        </w:rPr>
        <w:t>”. Hay que tener en cuenta que este último podría requerir de personal extra en las tiendas minoristas.</w:t>
      </w:r>
    </w:p>
    <w:p w14:paraId="4D582676" w14:textId="49C862C5" w:rsidR="00975F17" w:rsidRDefault="00975F17" w:rsidP="00C1034B">
      <w:pPr>
        <w:ind w:firstLine="720"/>
        <w:rPr>
          <w:rFonts w:ascii="Arial" w:hAnsi="Arial" w:cs="Arial"/>
          <w:sz w:val="24"/>
          <w:szCs w:val="24"/>
        </w:rPr>
      </w:pPr>
    </w:p>
    <w:p w14:paraId="2781FA9B" w14:textId="1F28E2B1" w:rsidR="00975F17" w:rsidRDefault="00975F17" w:rsidP="00C1034B">
      <w:pPr>
        <w:ind w:firstLine="720"/>
        <w:rPr>
          <w:rFonts w:ascii="Arial" w:hAnsi="Arial" w:cs="Arial"/>
          <w:sz w:val="24"/>
          <w:szCs w:val="24"/>
        </w:rPr>
      </w:pPr>
      <w:r>
        <w:rPr>
          <w:rFonts w:ascii="Arial" w:hAnsi="Arial" w:cs="Arial"/>
          <w:sz w:val="24"/>
          <w:szCs w:val="24"/>
        </w:rPr>
        <w:t>Medio de transporte</w:t>
      </w:r>
    </w:p>
    <w:p w14:paraId="7E8D5965" w14:textId="15F33E0F" w:rsidR="00975F17" w:rsidRDefault="00975F17" w:rsidP="00C1034B">
      <w:pPr>
        <w:ind w:firstLine="720"/>
        <w:rPr>
          <w:rFonts w:ascii="Arial" w:hAnsi="Arial" w:cs="Arial"/>
          <w:sz w:val="24"/>
          <w:szCs w:val="24"/>
        </w:rPr>
      </w:pPr>
      <w:r>
        <w:rPr>
          <w:rFonts w:ascii="Arial" w:hAnsi="Arial" w:cs="Arial"/>
          <w:sz w:val="24"/>
          <w:szCs w:val="24"/>
        </w:rPr>
        <w:t>Claramente ofreceremos un medio de transporte para enviar el producto a los distintos usuarios, porque no es práctico que retiren el producto, más</w:t>
      </w:r>
      <w:r w:rsidR="002B10F9">
        <w:rPr>
          <w:rFonts w:ascii="Arial" w:hAnsi="Arial" w:cs="Arial"/>
          <w:sz w:val="24"/>
          <w:szCs w:val="24"/>
        </w:rPr>
        <w:t xml:space="preserve"> teniendo la planta </w:t>
      </w:r>
      <w:r w:rsidR="002B10F9">
        <w:rPr>
          <w:rFonts w:ascii="Arial" w:hAnsi="Arial" w:cs="Arial"/>
          <w:sz w:val="24"/>
          <w:szCs w:val="24"/>
        </w:rPr>
        <w:lastRenderedPageBreak/>
        <w:t>industrial</w:t>
      </w:r>
      <w:r>
        <w:rPr>
          <w:rFonts w:ascii="Arial" w:hAnsi="Arial" w:cs="Arial"/>
          <w:sz w:val="24"/>
          <w:szCs w:val="24"/>
        </w:rPr>
        <w:t xml:space="preserve"> fuera </w:t>
      </w:r>
      <w:r w:rsidR="002B10F9">
        <w:rPr>
          <w:rFonts w:ascii="Arial" w:hAnsi="Arial" w:cs="Arial"/>
          <w:sz w:val="24"/>
          <w:szCs w:val="24"/>
        </w:rPr>
        <w:t>de CABA. Lo que no se sabe con certeza es si se usará alguna empresa de envíos o se usará el personal propio dedicado al envío, esto se debe a la falta de análisis.</w:t>
      </w:r>
    </w:p>
    <w:p w14:paraId="2FA07E19" w14:textId="2F5FFCF6" w:rsidR="009F5F81" w:rsidRDefault="009F5F81" w:rsidP="00C1034B">
      <w:pPr>
        <w:ind w:firstLine="720"/>
        <w:rPr>
          <w:rFonts w:ascii="Arial" w:hAnsi="Arial" w:cs="Arial"/>
          <w:sz w:val="24"/>
          <w:szCs w:val="24"/>
        </w:rPr>
      </w:pPr>
    </w:p>
    <w:p w14:paraId="1078320D" w14:textId="36A32F34" w:rsidR="009F5F81" w:rsidRDefault="009F5F81" w:rsidP="009F5F81">
      <w:pPr>
        <w:rPr>
          <w:rFonts w:ascii="Arial" w:hAnsi="Arial" w:cs="Arial"/>
          <w:sz w:val="24"/>
          <w:szCs w:val="24"/>
        </w:rPr>
      </w:pPr>
      <w:r>
        <w:rPr>
          <w:rFonts w:ascii="Arial" w:hAnsi="Arial" w:cs="Arial"/>
          <w:sz w:val="24"/>
          <w:szCs w:val="24"/>
        </w:rPr>
        <w:tab/>
      </w:r>
      <w:bookmarkStart w:id="0" w:name="_GoBack"/>
      <w:bookmarkEnd w:id="0"/>
    </w:p>
    <w:p w14:paraId="6E3462C5" w14:textId="3C4A4F1B" w:rsidR="00D23CAD" w:rsidRPr="00A41E2E" w:rsidRDefault="00D23CAD" w:rsidP="00C1034B">
      <w:pPr>
        <w:ind w:firstLine="720"/>
        <w:rPr>
          <w:rFonts w:ascii="Arial" w:hAnsi="Arial" w:cs="Arial"/>
          <w:sz w:val="24"/>
          <w:szCs w:val="24"/>
        </w:rPr>
      </w:pPr>
      <w:r>
        <w:rPr>
          <w:rFonts w:ascii="Arial" w:hAnsi="Arial" w:cs="Arial"/>
          <w:sz w:val="24"/>
          <w:szCs w:val="24"/>
        </w:rPr>
        <w:tab/>
      </w:r>
    </w:p>
    <w:p w14:paraId="6AB481AD" w14:textId="77777777" w:rsidR="00643F5F" w:rsidRPr="00E14BAD" w:rsidRDefault="00643F5F" w:rsidP="00EF46A0">
      <w:pPr>
        <w:rPr>
          <w:rFonts w:ascii="Arial" w:hAnsi="Arial" w:cs="Arial"/>
        </w:rPr>
      </w:pPr>
    </w:p>
    <w:sectPr w:rsidR="00643F5F" w:rsidRPr="00E14BA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14E66" w14:textId="77777777" w:rsidR="005962EF" w:rsidRDefault="005962EF" w:rsidP="005962EF">
      <w:pPr>
        <w:spacing w:after="0" w:line="240" w:lineRule="auto"/>
      </w:pPr>
      <w:r>
        <w:separator/>
      </w:r>
    </w:p>
  </w:endnote>
  <w:endnote w:type="continuationSeparator" w:id="0">
    <w:p w14:paraId="79150EAB" w14:textId="77777777" w:rsidR="005962EF" w:rsidRDefault="005962EF" w:rsidP="00596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00000003" w:usb1="08080000"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5962EF" w14:paraId="1031A444" w14:textId="77777777">
      <w:trPr>
        <w:trHeight w:hRule="exact" w:val="115"/>
        <w:jc w:val="center"/>
      </w:trPr>
      <w:tc>
        <w:tcPr>
          <w:tcW w:w="4686" w:type="dxa"/>
          <w:shd w:val="clear" w:color="auto" w:fill="4F81BD" w:themeFill="accent1"/>
          <w:tcMar>
            <w:top w:w="0" w:type="dxa"/>
            <w:bottom w:w="0" w:type="dxa"/>
          </w:tcMar>
        </w:tcPr>
        <w:p w14:paraId="63C703D2" w14:textId="77777777" w:rsidR="005962EF" w:rsidRDefault="005962E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64EA6BAC" w14:textId="77777777" w:rsidR="005962EF" w:rsidRDefault="005962EF">
          <w:pPr>
            <w:pStyle w:val="Header"/>
            <w:tabs>
              <w:tab w:val="clear" w:pos="4680"/>
              <w:tab w:val="clear" w:pos="9360"/>
            </w:tabs>
            <w:jc w:val="right"/>
            <w:rPr>
              <w:caps/>
              <w:sz w:val="18"/>
            </w:rPr>
          </w:pPr>
        </w:p>
      </w:tc>
    </w:tr>
    <w:tr w:rsidR="005962EF" w14:paraId="01FD0430" w14:textId="77777777">
      <w:trPr>
        <w:jc w:val="center"/>
      </w:trPr>
      <w:sdt>
        <w:sdtPr>
          <w:rPr>
            <w:caps/>
            <w:color w:val="808080" w:themeColor="background1" w:themeShade="80"/>
            <w:sz w:val="18"/>
            <w:szCs w:val="18"/>
          </w:rPr>
          <w:alias w:val="Author"/>
          <w:tag w:val=""/>
          <w:id w:val="1534151868"/>
          <w:placeholder>
            <w:docPart w:val="CE3AE9EBE1134883A17C0D19F45E020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B778511" w14:textId="6560BFC1" w:rsidR="005962EF" w:rsidRDefault="005962E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NovA</w:t>
              </w:r>
            </w:p>
          </w:tc>
        </w:sdtContent>
      </w:sdt>
      <w:tc>
        <w:tcPr>
          <w:tcW w:w="4674" w:type="dxa"/>
          <w:shd w:val="clear" w:color="auto" w:fill="auto"/>
          <w:vAlign w:val="center"/>
        </w:tcPr>
        <w:p w14:paraId="1338B824" w14:textId="77777777" w:rsidR="005962EF" w:rsidRDefault="005962E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F3FEAA6" w14:textId="77777777" w:rsidR="005962EF" w:rsidRDefault="00596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3D753" w14:textId="77777777" w:rsidR="005962EF" w:rsidRDefault="005962EF" w:rsidP="005962EF">
      <w:pPr>
        <w:spacing w:after="0" w:line="240" w:lineRule="auto"/>
      </w:pPr>
      <w:r>
        <w:separator/>
      </w:r>
    </w:p>
  </w:footnote>
  <w:footnote w:type="continuationSeparator" w:id="0">
    <w:p w14:paraId="128FBE85" w14:textId="77777777" w:rsidR="005962EF" w:rsidRDefault="005962EF" w:rsidP="00596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4B51"/>
    <w:multiLevelType w:val="hybridMultilevel"/>
    <w:tmpl w:val="45486BF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33452D67"/>
    <w:multiLevelType w:val="hybridMultilevel"/>
    <w:tmpl w:val="64C2FD2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41662136"/>
    <w:multiLevelType w:val="multilevel"/>
    <w:tmpl w:val="AED0E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047460"/>
    <w:multiLevelType w:val="hybridMultilevel"/>
    <w:tmpl w:val="375294AC"/>
    <w:lvl w:ilvl="0" w:tplc="4A34421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B0F6970"/>
    <w:multiLevelType w:val="hybridMultilevel"/>
    <w:tmpl w:val="8018B54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7C2D2BDF"/>
    <w:multiLevelType w:val="hybridMultilevel"/>
    <w:tmpl w:val="E474F536"/>
    <w:lvl w:ilvl="0" w:tplc="3AEE3D2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FE4"/>
    <w:rsid w:val="0001319F"/>
    <w:rsid w:val="000147A3"/>
    <w:rsid w:val="0001653C"/>
    <w:rsid w:val="00063109"/>
    <w:rsid w:val="00065C0F"/>
    <w:rsid w:val="000772DC"/>
    <w:rsid w:val="000816E5"/>
    <w:rsid w:val="0008691B"/>
    <w:rsid w:val="0009547F"/>
    <w:rsid w:val="000F24F4"/>
    <w:rsid w:val="001213D4"/>
    <w:rsid w:val="001225A8"/>
    <w:rsid w:val="0012688A"/>
    <w:rsid w:val="00182CD7"/>
    <w:rsid w:val="001C5D02"/>
    <w:rsid w:val="001C5E41"/>
    <w:rsid w:val="001C69F1"/>
    <w:rsid w:val="001F2E70"/>
    <w:rsid w:val="0025148E"/>
    <w:rsid w:val="0025606A"/>
    <w:rsid w:val="00257279"/>
    <w:rsid w:val="00284098"/>
    <w:rsid w:val="002B10F9"/>
    <w:rsid w:val="002B372D"/>
    <w:rsid w:val="002B513E"/>
    <w:rsid w:val="002C5D39"/>
    <w:rsid w:val="002D436D"/>
    <w:rsid w:val="002F2C72"/>
    <w:rsid w:val="002F5B12"/>
    <w:rsid w:val="00324648"/>
    <w:rsid w:val="003606BF"/>
    <w:rsid w:val="00380D7C"/>
    <w:rsid w:val="00390D31"/>
    <w:rsid w:val="003917B3"/>
    <w:rsid w:val="003A7A46"/>
    <w:rsid w:val="003C6712"/>
    <w:rsid w:val="003D3CAD"/>
    <w:rsid w:val="003E4A79"/>
    <w:rsid w:val="00425620"/>
    <w:rsid w:val="00430A2C"/>
    <w:rsid w:val="00436C48"/>
    <w:rsid w:val="00453014"/>
    <w:rsid w:val="00455298"/>
    <w:rsid w:val="00465313"/>
    <w:rsid w:val="004827A0"/>
    <w:rsid w:val="0049078E"/>
    <w:rsid w:val="004A76E3"/>
    <w:rsid w:val="004E48DC"/>
    <w:rsid w:val="00516A62"/>
    <w:rsid w:val="0052561A"/>
    <w:rsid w:val="00526882"/>
    <w:rsid w:val="005544C6"/>
    <w:rsid w:val="00564331"/>
    <w:rsid w:val="005962EF"/>
    <w:rsid w:val="005C71ED"/>
    <w:rsid w:val="005D5C45"/>
    <w:rsid w:val="005E108C"/>
    <w:rsid w:val="005F27B2"/>
    <w:rsid w:val="005F6F9C"/>
    <w:rsid w:val="00622FE4"/>
    <w:rsid w:val="00634175"/>
    <w:rsid w:val="00643F5F"/>
    <w:rsid w:val="00655C0B"/>
    <w:rsid w:val="0066462A"/>
    <w:rsid w:val="0068125D"/>
    <w:rsid w:val="0068199E"/>
    <w:rsid w:val="00692D04"/>
    <w:rsid w:val="006B6D54"/>
    <w:rsid w:val="006E7EBD"/>
    <w:rsid w:val="006F2C5B"/>
    <w:rsid w:val="00733CD2"/>
    <w:rsid w:val="00777384"/>
    <w:rsid w:val="007824A3"/>
    <w:rsid w:val="007B55B5"/>
    <w:rsid w:val="00807588"/>
    <w:rsid w:val="0083725E"/>
    <w:rsid w:val="008937E5"/>
    <w:rsid w:val="008A400A"/>
    <w:rsid w:val="008A7CB0"/>
    <w:rsid w:val="008E4F43"/>
    <w:rsid w:val="009158DF"/>
    <w:rsid w:val="00930FFE"/>
    <w:rsid w:val="00945C58"/>
    <w:rsid w:val="00964B24"/>
    <w:rsid w:val="00975F17"/>
    <w:rsid w:val="009B764E"/>
    <w:rsid w:val="009E2191"/>
    <w:rsid w:val="009F5F81"/>
    <w:rsid w:val="009F7634"/>
    <w:rsid w:val="00A4251A"/>
    <w:rsid w:val="00A53537"/>
    <w:rsid w:val="00A6026C"/>
    <w:rsid w:val="00A62DA7"/>
    <w:rsid w:val="00A71A36"/>
    <w:rsid w:val="00A74930"/>
    <w:rsid w:val="00A813E6"/>
    <w:rsid w:val="00B177E5"/>
    <w:rsid w:val="00B54302"/>
    <w:rsid w:val="00B60851"/>
    <w:rsid w:val="00BA4BB1"/>
    <w:rsid w:val="00BC2FFC"/>
    <w:rsid w:val="00BC5918"/>
    <w:rsid w:val="00BC660E"/>
    <w:rsid w:val="00C1034B"/>
    <w:rsid w:val="00C255BB"/>
    <w:rsid w:val="00C3228C"/>
    <w:rsid w:val="00C371D1"/>
    <w:rsid w:val="00C431AF"/>
    <w:rsid w:val="00C74A6B"/>
    <w:rsid w:val="00C77EF7"/>
    <w:rsid w:val="00C878CB"/>
    <w:rsid w:val="00CD142E"/>
    <w:rsid w:val="00CD4827"/>
    <w:rsid w:val="00CF0A2F"/>
    <w:rsid w:val="00D14B4C"/>
    <w:rsid w:val="00D23CAD"/>
    <w:rsid w:val="00D24F99"/>
    <w:rsid w:val="00D32328"/>
    <w:rsid w:val="00D516D5"/>
    <w:rsid w:val="00D56538"/>
    <w:rsid w:val="00D60765"/>
    <w:rsid w:val="00D6701C"/>
    <w:rsid w:val="00DD750D"/>
    <w:rsid w:val="00DF2983"/>
    <w:rsid w:val="00DF629D"/>
    <w:rsid w:val="00E00C23"/>
    <w:rsid w:val="00E14BAD"/>
    <w:rsid w:val="00E24D72"/>
    <w:rsid w:val="00E44126"/>
    <w:rsid w:val="00E45092"/>
    <w:rsid w:val="00E739CE"/>
    <w:rsid w:val="00E90702"/>
    <w:rsid w:val="00E91F6A"/>
    <w:rsid w:val="00E96F09"/>
    <w:rsid w:val="00ED1C95"/>
    <w:rsid w:val="00EF46A0"/>
    <w:rsid w:val="00F04551"/>
    <w:rsid w:val="00F22EC7"/>
    <w:rsid w:val="00F25260"/>
    <w:rsid w:val="00F31CC1"/>
    <w:rsid w:val="00F361FE"/>
    <w:rsid w:val="00F51573"/>
    <w:rsid w:val="00F549B6"/>
    <w:rsid w:val="00F80848"/>
    <w:rsid w:val="00FA0E39"/>
    <w:rsid w:val="00FB1ADC"/>
    <w:rsid w:val="00FB380B"/>
    <w:rsid w:val="00FB6F89"/>
    <w:rsid w:val="00FE7C7C"/>
    <w:rsid w:val="00FF0F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14:docId w14:val="3C042CC7"/>
  <w15:docId w15:val="{31524C03-6582-4A75-BABA-EA1ABAD1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3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813E6"/>
    <w:rPr>
      <w:color w:val="0000FF"/>
      <w:u w:val="single"/>
    </w:rPr>
  </w:style>
  <w:style w:type="paragraph" w:styleId="BalloonText">
    <w:name w:val="Balloon Text"/>
    <w:basedOn w:val="Normal"/>
    <w:link w:val="BalloonTextChar"/>
    <w:uiPriority w:val="99"/>
    <w:semiHidden/>
    <w:unhideWhenUsed/>
    <w:rsid w:val="00DF6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29D"/>
    <w:rPr>
      <w:rFonts w:ascii="Tahoma" w:hAnsi="Tahoma" w:cs="Tahoma"/>
      <w:sz w:val="16"/>
      <w:szCs w:val="16"/>
      <w:lang w:val="es-AR"/>
    </w:rPr>
  </w:style>
  <w:style w:type="paragraph" w:styleId="ListParagraph">
    <w:name w:val="List Paragraph"/>
    <w:basedOn w:val="Normal"/>
    <w:uiPriority w:val="34"/>
    <w:qFormat/>
    <w:rsid w:val="00CD142E"/>
    <w:pPr>
      <w:ind w:left="720"/>
      <w:contextualSpacing/>
    </w:pPr>
  </w:style>
  <w:style w:type="paragraph" w:styleId="Header">
    <w:name w:val="header"/>
    <w:basedOn w:val="Normal"/>
    <w:link w:val="HeaderChar"/>
    <w:uiPriority w:val="99"/>
    <w:unhideWhenUsed/>
    <w:rsid w:val="00596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2EF"/>
    <w:rPr>
      <w:lang w:val="es-AR"/>
    </w:rPr>
  </w:style>
  <w:style w:type="paragraph" w:styleId="Footer">
    <w:name w:val="footer"/>
    <w:basedOn w:val="Normal"/>
    <w:link w:val="FooterChar"/>
    <w:uiPriority w:val="99"/>
    <w:unhideWhenUsed/>
    <w:rsid w:val="00596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2EF"/>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677011">
      <w:bodyDiv w:val="1"/>
      <w:marLeft w:val="0"/>
      <w:marRight w:val="0"/>
      <w:marTop w:val="0"/>
      <w:marBottom w:val="0"/>
      <w:divBdr>
        <w:top w:val="none" w:sz="0" w:space="0" w:color="auto"/>
        <w:left w:val="none" w:sz="0" w:space="0" w:color="auto"/>
        <w:bottom w:val="none" w:sz="0" w:space="0" w:color="auto"/>
        <w:right w:val="none" w:sz="0" w:space="0" w:color="auto"/>
      </w:divBdr>
    </w:div>
    <w:div w:id="138085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3AE9EBE1134883A17C0D19F45E0201"/>
        <w:category>
          <w:name w:val="General"/>
          <w:gallery w:val="placeholder"/>
        </w:category>
        <w:types>
          <w:type w:val="bbPlcHdr"/>
        </w:types>
        <w:behaviors>
          <w:behavior w:val="content"/>
        </w:behaviors>
        <w:guid w:val="{9045D53E-5F60-4A9B-AC1E-CA36DD0F3E1E}"/>
      </w:docPartPr>
      <w:docPartBody>
        <w:p w:rsidR="00000000" w:rsidRDefault="003207AD" w:rsidP="003207AD">
          <w:pPr>
            <w:pStyle w:val="CE3AE9EBE1134883A17C0D19F45E020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00000003" w:usb1="08080000" w:usb2="00000010" w:usb3="00000000" w:csb0="00100001" w:csb1="00000000"/>
  </w:font>
  <w:font w:name="Cambria">
    <w:panose1 w:val="02040503050406030204"/>
    <w:charset w:val="00"/>
    <w:family w:val="roman"/>
    <w:pitch w:val="variable"/>
    <w:sig w:usb0="E00002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AD"/>
    <w:rsid w:val="00320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011E71A1254273B243B9D5BCDD0032">
    <w:name w:val="57011E71A1254273B243B9D5BCDD0032"/>
    <w:rsid w:val="003207AD"/>
  </w:style>
  <w:style w:type="paragraph" w:customStyle="1" w:styleId="73AB1700D8894A7385DF4E6EA4A2EB1F">
    <w:name w:val="73AB1700D8894A7385DF4E6EA4A2EB1F"/>
    <w:rsid w:val="003207AD"/>
  </w:style>
  <w:style w:type="character" w:styleId="PlaceholderText">
    <w:name w:val="Placeholder Text"/>
    <w:basedOn w:val="DefaultParagraphFont"/>
    <w:uiPriority w:val="99"/>
    <w:semiHidden/>
    <w:rsid w:val="003207AD"/>
    <w:rPr>
      <w:color w:val="808080"/>
    </w:rPr>
  </w:style>
  <w:style w:type="paragraph" w:customStyle="1" w:styleId="CE3AE9EBE1134883A17C0D19F45E0201">
    <w:name w:val="CE3AE9EBE1134883A17C0D19F45E0201"/>
    <w:rsid w:val="003207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A9277-6782-4B30-AF5E-0E84C5C14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13</Pages>
  <Words>2811</Words>
  <Characters>16029</Characters>
  <Application>Microsoft Office Word</Application>
  <DocSecurity>0</DocSecurity>
  <Lines>133</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dc:creator>
  <cp:keywords/>
  <dc:description/>
  <cp:lastModifiedBy>i5</cp:lastModifiedBy>
  <cp:revision>125</cp:revision>
  <dcterms:created xsi:type="dcterms:W3CDTF">2019-10-28T03:00:00Z</dcterms:created>
  <dcterms:modified xsi:type="dcterms:W3CDTF">2019-11-13T18:02:00Z</dcterms:modified>
</cp:coreProperties>
</file>