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4485" w14:textId="0D09D081" w:rsidR="0017394F" w:rsidRPr="00615679" w:rsidRDefault="00D22FE9" w:rsidP="0017394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1</w:t>
      </w:r>
      <w:r w:rsidR="0017394F" w:rsidRPr="00615679">
        <w:rPr>
          <w:rFonts w:ascii="Century Gothic" w:hAnsi="Century Gothic"/>
          <w:b/>
          <w:bCs/>
        </w:rPr>
        <w:t xml:space="preserve">:¿Qué es una transacción en </w:t>
      </w:r>
      <w:proofErr w:type="spellStart"/>
      <w:r w:rsidR="0017394F" w:rsidRPr="00615679">
        <w:rPr>
          <w:rFonts w:ascii="Century Gothic" w:hAnsi="Century Gothic"/>
          <w:b/>
          <w:bCs/>
        </w:rPr>
        <w:t>MySql</w:t>
      </w:r>
      <w:proofErr w:type="spellEnd"/>
      <w:r w:rsidR="0017394F" w:rsidRPr="00615679">
        <w:rPr>
          <w:rFonts w:ascii="Century Gothic" w:hAnsi="Century Gothic"/>
          <w:b/>
          <w:bCs/>
        </w:rPr>
        <w:t xml:space="preserve">? </w:t>
      </w:r>
      <w:r w:rsidR="00EC1ED1" w:rsidRPr="00615679">
        <w:rPr>
          <w:rFonts w:ascii="Century Gothic" w:hAnsi="Century Gothic"/>
          <w:b/>
          <w:bCs/>
        </w:rPr>
        <w:t>Defínalo</w:t>
      </w:r>
      <w:r w:rsidR="0017394F" w:rsidRPr="00615679">
        <w:rPr>
          <w:rFonts w:ascii="Century Gothic" w:hAnsi="Century Gothic"/>
          <w:b/>
          <w:bCs/>
        </w:rPr>
        <w:t xml:space="preserve"> y escriba un ejemplo.</w:t>
      </w:r>
    </w:p>
    <w:p w14:paraId="4C9BAE67" w14:textId="7B38DAE3" w:rsidR="00583CC1" w:rsidRPr="00615679" w:rsidRDefault="00583CC1" w:rsidP="00C21123">
      <w:pPr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Es una unidad o secuencia de trabajo realizada en</w:t>
      </w:r>
    </w:p>
    <w:p w14:paraId="0B7E8135" w14:textId="77777777" w:rsidR="00583CC1" w:rsidRPr="00615679" w:rsidRDefault="00583CC1" w:rsidP="00C21123">
      <w:pPr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un orden lógico, ya sea de forma manual por un usuario o automáticamente</w:t>
      </w:r>
    </w:p>
    <w:p w14:paraId="067308F7" w14:textId="551767E7" w:rsidR="00583CC1" w:rsidRDefault="00583CC1" w:rsidP="00C21123">
      <w:pPr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por algún tipo de programa de base de datos. Una transacción es la propagación de uno o más cambios a la base de datos.</w:t>
      </w:r>
    </w:p>
    <w:p w14:paraId="39F594B1" w14:textId="77777777" w:rsidR="00C21123" w:rsidRDefault="00C21123" w:rsidP="00C21123">
      <w:pPr>
        <w:spacing w:after="0"/>
        <w:rPr>
          <w:rFonts w:ascii="Century Gothic" w:hAnsi="Century Gothic"/>
        </w:rPr>
      </w:pPr>
    </w:p>
    <w:p w14:paraId="0EA1C36D" w14:textId="77777777" w:rsidR="00C21123" w:rsidRPr="00F20297" w:rsidRDefault="00C21123" w:rsidP="00F20297">
      <w:p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>Los pasos para usar transacciones en MySQL son:</w:t>
      </w:r>
    </w:p>
    <w:p w14:paraId="6ED2EDEF" w14:textId="77777777" w:rsidR="00C21123" w:rsidRPr="00F20297" w:rsidRDefault="00C21123" w:rsidP="00F20297">
      <w:pPr>
        <w:pStyle w:val="Prrafodelista"/>
        <w:numPr>
          <w:ilvl w:val="0"/>
          <w:numId w:val="8"/>
        </w:num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>Iniciar una transacción con el uso de la sentencia BEGIN.</w:t>
      </w:r>
    </w:p>
    <w:p w14:paraId="2CFED2A7" w14:textId="77777777" w:rsidR="00C21123" w:rsidRPr="00F20297" w:rsidRDefault="00C21123" w:rsidP="00F20297">
      <w:pPr>
        <w:pStyle w:val="Prrafodelista"/>
        <w:numPr>
          <w:ilvl w:val="0"/>
          <w:numId w:val="8"/>
        </w:num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>Actualizar, insertar o eliminar registros en la base de datos.</w:t>
      </w:r>
    </w:p>
    <w:p w14:paraId="46E408A4" w14:textId="77777777" w:rsidR="00C21123" w:rsidRPr="00F20297" w:rsidRDefault="00C21123" w:rsidP="00F20297">
      <w:pPr>
        <w:pStyle w:val="Prrafodelista"/>
        <w:numPr>
          <w:ilvl w:val="0"/>
          <w:numId w:val="8"/>
        </w:num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>Si se quieren los cambios a la base de datos, completar la transacción con el uso de la sentencia COMMIT. Únicamente cuando se procesa un COMMIT los cambios hechos por las consultas serán permanentes.</w:t>
      </w:r>
    </w:p>
    <w:p w14:paraId="352C495B" w14:textId="77777777" w:rsidR="00C21123" w:rsidRPr="00F20297" w:rsidRDefault="00C21123" w:rsidP="00F20297">
      <w:pPr>
        <w:pStyle w:val="Prrafodelista"/>
        <w:numPr>
          <w:ilvl w:val="0"/>
          <w:numId w:val="8"/>
        </w:num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>Si sucede algún problema, podemos hacer uso de la sentencia ROLLBACK para cancelar los cambios que han sido realizados por las consultas que han sido ejecutadas hasta el momento.</w:t>
      </w:r>
    </w:p>
    <w:p w14:paraId="3C017C78" w14:textId="1463DEB5" w:rsidR="00C21123" w:rsidRDefault="00C21123" w:rsidP="00C21123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Ej</w:t>
      </w:r>
      <w:r w:rsidR="00512158">
        <w:rPr>
          <w:rFonts w:ascii="Century Gothic" w:hAnsi="Century Gothic"/>
        </w:rPr>
        <w:t>e</w:t>
      </w:r>
      <w:r>
        <w:rPr>
          <w:rFonts w:ascii="Century Gothic" w:hAnsi="Century Gothic"/>
        </w:rPr>
        <w:t>m:</w:t>
      </w:r>
    </w:p>
    <w:p w14:paraId="388457C0" w14:textId="43C99EAF" w:rsidR="00512158" w:rsidRDefault="00512158" w:rsidP="00C21123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Insertando valores a una tabla.</w:t>
      </w:r>
    </w:p>
    <w:p w14:paraId="5683E3B2" w14:textId="77777777" w:rsidR="00C21123" w:rsidRDefault="00C21123" w:rsidP="00C21123">
      <w:pPr>
        <w:spacing w:after="0"/>
        <w:rPr>
          <w:rFonts w:ascii="Century Gothic" w:hAnsi="Century Gothic"/>
        </w:rPr>
      </w:pPr>
    </w:p>
    <w:p w14:paraId="024A0F99" w14:textId="3F31492C" w:rsidR="00C21123" w:rsidRPr="00F20297" w:rsidRDefault="00C21123" w:rsidP="00C21123">
      <w:p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>Start transaction;</w:t>
      </w:r>
    </w:p>
    <w:p w14:paraId="7A149153" w14:textId="5B8872E8" w:rsidR="00512158" w:rsidRPr="00F20297" w:rsidRDefault="00C21123" w:rsidP="00C21123">
      <w:p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 xml:space="preserve">INSERT INTO </w:t>
      </w:r>
      <w:proofErr w:type="spellStart"/>
      <w:r w:rsidR="00512158" w:rsidRPr="00F20297">
        <w:rPr>
          <w:rFonts w:ascii="Century Gothic" w:hAnsi="Century Gothic"/>
        </w:rPr>
        <w:t>nombre_Tabla</w:t>
      </w:r>
      <w:proofErr w:type="spellEnd"/>
      <w:r w:rsidRPr="00F20297">
        <w:rPr>
          <w:rFonts w:ascii="Century Gothic" w:hAnsi="Century Gothic"/>
        </w:rPr>
        <w:t xml:space="preserve"> </w:t>
      </w:r>
      <w:r w:rsidR="00512158" w:rsidRPr="00F20297">
        <w:rPr>
          <w:rFonts w:ascii="Century Gothic" w:hAnsi="Century Gothic"/>
        </w:rPr>
        <w:t>Values(</w:t>
      </w:r>
      <w:r w:rsidR="00512158" w:rsidRPr="00F20297">
        <w:rPr>
          <w:rFonts w:ascii="Century Gothic" w:hAnsi="Century Gothic"/>
          <w:i/>
          <w:iCs/>
        </w:rPr>
        <w:t>value1</w:t>
      </w:r>
      <w:r w:rsidR="00512158" w:rsidRPr="00F20297">
        <w:rPr>
          <w:rFonts w:ascii="Century Gothic" w:hAnsi="Century Gothic"/>
        </w:rPr>
        <w:t>,</w:t>
      </w:r>
      <w:r w:rsidR="00512158" w:rsidRPr="00F20297">
        <w:rPr>
          <w:rFonts w:ascii="Century Gothic" w:hAnsi="Century Gothic"/>
          <w:i/>
          <w:iCs/>
        </w:rPr>
        <w:t> value2</w:t>
      </w:r>
      <w:r w:rsidR="00512158" w:rsidRPr="00F20297">
        <w:rPr>
          <w:rFonts w:ascii="Century Gothic" w:hAnsi="Century Gothic"/>
        </w:rPr>
        <w:t>,</w:t>
      </w:r>
      <w:r w:rsidR="00512158" w:rsidRPr="00F20297">
        <w:rPr>
          <w:rFonts w:ascii="Century Gothic" w:hAnsi="Century Gothic"/>
          <w:i/>
          <w:iCs/>
        </w:rPr>
        <w:t> </w:t>
      </w:r>
      <w:r w:rsidR="00512158" w:rsidRPr="00F20297">
        <w:rPr>
          <w:rFonts w:ascii="Century Gothic" w:hAnsi="Century Gothic"/>
        </w:rPr>
        <w:t>...);</w:t>
      </w:r>
    </w:p>
    <w:p w14:paraId="1ECE81FF" w14:textId="4CE4A180" w:rsidR="00C21123" w:rsidRPr="00F20297" w:rsidRDefault="00C21123" w:rsidP="00C21123">
      <w:pPr>
        <w:spacing w:after="0"/>
        <w:rPr>
          <w:rFonts w:ascii="Century Gothic" w:hAnsi="Century Gothic"/>
        </w:rPr>
      </w:pPr>
      <w:r w:rsidRPr="00C21123">
        <w:rPr>
          <w:rFonts w:ascii="Century Gothic" w:hAnsi="Century Gothic"/>
        </w:rPr>
        <w:t>COMMIT;</w:t>
      </w:r>
    </w:p>
    <w:p w14:paraId="7B8F207F" w14:textId="77777777" w:rsidR="00C21123" w:rsidRPr="00615679" w:rsidRDefault="00C21123" w:rsidP="00C21123">
      <w:pPr>
        <w:spacing w:after="0"/>
        <w:rPr>
          <w:rFonts w:ascii="Century Gothic" w:hAnsi="Century Gothic"/>
        </w:rPr>
      </w:pPr>
    </w:p>
    <w:p w14:paraId="7D6A1346" w14:textId="25B853E6" w:rsidR="0017394F" w:rsidRDefault="00D22FE9" w:rsidP="0017394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2</w:t>
      </w:r>
      <w:r w:rsidR="0017394F" w:rsidRPr="00615679">
        <w:rPr>
          <w:rFonts w:ascii="Century Gothic" w:hAnsi="Century Gothic"/>
          <w:b/>
          <w:bCs/>
        </w:rPr>
        <w:t>- Qué beneficios tiene para la consistencia de los datos, ejecutar transacciones.</w:t>
      </w:r>
    </w:p>
    <w:p w14:paraId="7C831948" w14:textId="0229720D" w:rsidR="00FD701B" w:rsidRPr="00615679" w:rsidRDefault="003F05C0" w:rsidP="0017394F">
      <w:pPr>
        <w:rPr>
          <w:rFonts w:ascii="Century Gothic" w:hAnsi="Century Gothic"/>
        </w:rPr>
      </w:pPr>
      <w:r w:rsidRPr="003F05C0">
        <w:rPr>
          <w:rFonts w:ascii="Century Gothic" w:hAnsi="Century Gothic"/>
        </w:rPr>
        <w:t xml:space="preserve">Permite llevar los datos desde un estado valido inicial a un estado valido final sin </w:t>
      </w:r>
      <w:r>
        <w:rPr>
          <w:rFonts w:ascii="Century Gothic" w:hAnsi="Century Gothic"/>
        </w:rPr>
        <w:t xml:space="preserve">caer </w:t>
      </w:r>
      <w:r w:rsidRPr="003F05C0">
        <w:rPr>
          <w:rFonts w:ascii="Century Gothic" w:hAnsi="Century Gothic"/>
        </w:rPr>
        <w:t xml:space="preserve">en un estado </w:t>
      </w:r>
      <w:r>
        <w:rPr>
          <w:rFonts w:ascii="Century Gothic" w:hAnsi="Century Gothic"/>
        </w:rPr>
        <w:t xml:space="preserve">de </w:t>
      </w:r>
      <w:r w:rsidRPr="003F05C0">
        <w:rPr>
          <w:rFonts w:ascii="Century Gothic" w:hAnsi="Century Gothic"/>
        </w:rPr>
        <w:t>indefini</w:t>
      </w:r>
      <w:r>
        <w:rPr>
          <w:rFonts w:ascii="Century Gothic" w:hAnsi="Century Gothic"/>
        </w:rPr>
        <w:t>ción</w:t>
      </w:r>
      <w:r w:rsidRPr="003F05C0">
        <w:rPr>
          <w:rFonts w:ascii="Century Gothic" w:hAnsi="Century Gothic"/>
        </w:rPr>
        <w:t xml:space="preserve"> (caer en el limbo), en otras </w:t>
      </w:r>
      <w:r w:rsidR="00F20297" w:rsidRPr="003F05C0">
        <w:rPr>
          <w:rFonts w:ascii="Century Gothic" w:hAnsi="Century Gothic"/>
        </w:rPr>
        <w:t>palabras,</w:t>
      </w:r>
      <w:r w:rsidRPr="003F05C0">
        <w:rPr>
          <w:rFonts w:ascii="Century Gothic" w:hAnsi="Century Gothic"/>
        </w:rPr>
        <w:t xml:space="preserve"> mantiene la integridad de los datos desde un estado inicial </w:t>
      </w:r>
      <w:r>
        <w:rPr>
          <w:rFonts w:ascii="Century Gothic" w:hAnsi="Century Gothic"/>
        </w:rPr>
        <w:t xml:space="preserve">hasta </w:t>
      </w:r>
      <w:r w:rsidR="00B14A1D">
        <w:rPr>
          <w:rFonts w:ascii="Century Gothic" w:hAnsi="Century Gothic"/>
        </w:rPr>
        <w:t xml:space="preserve">que se completa </w:t>
      </w:r>
      <w:r>
        <w:rPr>
          <w:rFonts w:ascii="Century Gothic" w:hAnsi="Century Gothic"/>
        </w:rPr>
        <w:t>su</w:t>
      </w:r>
      <w:r w:rsidRPr="003F05C0">
        <w:rPr>
          <w:rFonts w:ascii="Century Gothic" w:hAnsi="Century Gothic"/>
        </w:rPr>
        <w:t xml:space="preserve"> estado final.    </w:t>
      </w:r>
    </w:p>
    <w:p w14:paraId="697270EB" w14:textId="2B776237" w:rsidR="0017394F" w:rsidRPr="00615679" w:rsidRDefault="00D22FE9" w:rsidP="0017394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3</w:t>
      </w:r>
      <w:r w:rsidR="0017394F" w:rsidRPr="00615679">
        <w:rPr>
          <w:rFonts w:ascii="Century Gothic" w:hAnsi="Century Gothic"/>
          <w:b/>
          <w:bCs/>
        </w:rPr>
        <w:t>- ¿Qué propiedades tienen las transacciones? Definirlas.</w:t>
      </w:r>
    </w:p>
    <w:p w14:paraId="6599F703" w14:textId="77777777" w:rsidR="00583CC1" w:rsidRPr="009B64D4" w:rsidRDefault="00583CC1" w:rsidP="00F20297">
      <w:pPr>
        <w:pStyle w:val="Prrafodelista"/>
        <w:numPr>
          <w:ilvl w:val="0"/>
          <w:numId w:val="8"/>
        </w:num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>Atomicidad</w:t>
      </w:r>
      <w:r w:rsidRPr="009B64D4">
        <w:rPr>
          <w:rFonts w:ascii="Century Gothic" w:hAnsi="Century Gothic"/>
        </w:rPr>
        <w:t>: Garantiza que todas las operaciones dentro de la unidad</w:t>
      </w:r>
    </w:p>
    <w:p w14:paraId="5EA61437" w14:textId="77777777" w:rsidR="00583CC1" w:rsidRPr="00615679" w:rsidRDefault="00583CC1" w:rsidP="00F20297">
      <w:pPr>
        <w:pStyle w:val="Prrafodelista"/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de trabajo se completen con éxito; de lo contrario, la transacción se</w:t>
      </w:r>
    </w:p>
    <w:p w14:paraId="246271ED" w14:textId="77777777" w:rsidR="00583CC1" w:rsidRPr="00615679" w:rsidRDefault="00583CC1" w:rsidP="00F20297">
      <w:pPr>
        <w:pStyle w:val="Prrafodelista"/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aborta en el punto de falla y las operaciones anteriores se revierten a</w:t>
      </w:r>
    </w:p>
    <w:p w14:paraId="6FB952CF" w14:textId="77777777" w:rsidR="00583CC1" w:rsidRDefault="00583CC1" w:rsidP="00F20297">
      <w:pPr>
        <w:pStyle w:val="Prrafodelista"/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su estado anterior.</w:t>
      </w:r>
    </w:p>
    <w:p w14:paraId="5C04A037" w14:textId="77777777" w:rsidR="00F20297" w:rsidRPr="00615679" w:rsidRDefault="00F20297" w:rsidP="00F20297">
      <w:pPr>
        <w:pStyle w:val="Prrafodelista"/>
        <w:spacing w:after="0"/>
        <w:rPr>
          <w:rFonts w:ascii="Century Gothic" w:hAnsi="Century Gothic"/>
        </w:rPr>
      </w:pPr>
    </w:p>
    <w:p w14:paraId="33AAB481" w14:textId="461AA43F" w:rsidR="00583CC1" w:rsidRPr="009B64D4" w:rsidRDefault="00583CC1" w:rsidP="00F20297">
      <w:pPr>
        <w:pStyle w:val="Prrafodelista"/>
        <w:numPr>
          <w:ilvl w:val="0"/>
          <w:numId w:val="8"/>
        </w:num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>Coherencia</w:t>
      </w:r>
      <w:r w:rsidRPr="009B64D4">
        <w:rPr>
          <w:rFonts w:ascii="Century Gothic" w:hAnsi="Century Gothic"/>
        </w:rPr>
        <w:t>: Garantiza que la base de datos cambie correctamente de</w:t>
      </w:r>
    </w:p>
    <w:p w14:paraId="36DB8285" w14:textId="77777777" w:rsidR="00583CC1" w:rsidRDefault="00583CC1" w:rsidP="00F20297">
      <w:pPr>
        <w:pStyle w:val="Prrafodelista"/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estado tras una transacción confirmada con éxito.</w:t>
      </w:r>
    </w:p>
    <w:p w14:paraId="2F30FBC1" w14:textId="77777777" w:rsidR="00F20297" w:rsidRPr="00615679" w:rsidRDefault="00F20297" w:rsidP="00F20297">
      <w:pPr>
        <w:pStyle w:val="Prrafodelista"/>
        <w:spacing w:after="0"/>
        <w:rPr>
          <w:rFonts w:ascii="Century Gothic" w:hAnsi="Century Gothic"/>
        </w:rPr>
      </w:pPr>
    </w:p>
    <w:p w14:paraId="1E2AF100" w14:textId="7D80170D" w:rsidR="00583CC1" w:rsidRPr="009B64D4" w:rsidRDefault="00583CC1" w:rsidP="00F20297">
      <w:pPr>
        <w:pStyle w:val="Prrafodelista"/>
        <w:numPr>
          <w:ilvl w:val="0"/>
          <w:numId w:val="8"/>
        </w:num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>Aislamiento</w:t>
      </w:r>
      <w:r w:rsidRPr="009B64D4">
        <w:rPr>
          <w:rFonts w:ascii="Century Gothic" w:hAnsi="Century Gothic"/>
        </w:rPr>
        <w:t>: Permite que las transacciones funcionen de forma</w:t>
      </w:r>
    </w:p>
    <w:p w14:paraId="706C47D1" w14:textId="77777777" w:rsidR="00583CC1" w:rsidRDefault="00583CC1" w:rsidP="00F20297">
      <w:pPr>
        <w:pStyle w:val="Prrafodelista"/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independiente y transparente entre sí.</w:t>
      </w:r>
    </w:p>
    <w:p w14:paraId="23B71BFC" w14:textId="77777777" w:rsidR="00F20297" w:rsidRPr="00615679" w:rsidRDefault="00F20297" w:rsidP="00F20297">
      <w:pPr>
        <w:pStyle w:val="Prrafodelista"/>
        <w:spacing w:after="0"/>
        <w:rPr>
          <w:rFonts w:ascii="Century Gothic" w:hAnsi="Century Gothic"/>
        </w:rPr>
      </w:pPr>
    </w:p>
    <w:p w14:paraId="050C0D52" w14:textId="19D52916" w:rsidR="00583CC1" w:rsidRPr="009B64D4" w:rsidRDefault="00583CC1" w:rsidP="00F20297">
      <w:pPr>
        <w:pStyle w:val="Prrafodelista"/>
        <w:numPr>
          <w:ilvl w:val="0"/>
          <w:numId w:val="8"/>
        </w:numPr>
        <w:spacing w:after="0"/>
        <w:rPr>
          <w:rFonts w:ascii="Century Gothic" w:hAnsi="Century Gothic"/>
        </w:rPr>
      </w:pPr>
      <w:r w:rsidRPr="00F20297">
        <w:rPr>
          <w:rFonts w:ascii="Century Gothic" w:hAnsi="Century Gothic"/>
        </w:rPr>
        <w:t>Durabilidad</w:t>
      </w:r>
      <w:r w:rsidRPr="009B64D4">
        <w:rPr>
          <w:rFonts w:ascii="Century Gothic" w:hAnsi="Century Gothic"/>
        </w:rPr>
        <w:t>: Asegura que el resultado o efecto de una transacción</w:t>
      </w:r>
    </w:p>
    <w:p w14:paraId="78FE014E" w14:textId="3A67C7F3" w:rsidR="00583CC1" w:rsidRDefault="00583CC1" w:rsidP="00F20297">
      <w:pPr>
        <w:pStyle w:val="Prrafodelista"/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comprometida persista en caso de falla del sistema.</w:t>
      </w:r>
    </w:p>
    <w:p w14:paraId="5AE570BA" w14:textId="77777777" w:rsidR="00C21123" w:rsidRPr="00615679" w:rsidRDefault="00C21123" w:rsidP="00C21123">
      <w:pPr>
        <w:spacing w:after="0"/>
        <w:rPr>
          <w:rFonts w:ascii="Century Gothic" w:hAnsi="Century Gothic"/>
        </w:rPr>
      </w:pPr>
    </w:p>
    <w:p w14:paraId="6662D763" w14:textId="1DFFB2A5" w:rsidR="0017394F" w:rsidRPr="00615679" w:rsidRDefault="00D22FE9" w:rsidP="0017394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>4</w:t>
      </w:r>
      <w:r w:rsidR="0017394F" w:rsidRPr="00615679">
        <w:rPr>
          <w:rFonts w:ascii="Century Gothic" w:hAnsi="Century Gothic"/>
          <w:b/>
          <w:bCs/>
        </w:rPr>
        <w:t>- Qué utilidades tienen las sentencias START TRANSACTION, COMMIT y ROLLBACK.</w:t>
      </w:r>
    </w:p>
    <w:p w14:paraId="1B2AFE6C" w14:textId="7E4F46E5" w:rsidR="003F5A4F" w:rsidRPr="00615679" w:rsidRDefault="003F5A4F" w:rsidP="00C21123">
      <w:pPr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*- START TRANSACTION o BEGIN : Inicia una nueva transacción.</w:t>
      </w:r>
    </w:p>
    <w:p w14:paraId="7E94A645" w14:textId="7592909C" w:rsidR="00BF78F8" w:rsidRPr="00615679" w:rsidRDefault="003F5A4F" w:rsidP="00C21123">
      <w:pPr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>*- COMMIT:  confirma la transacción actual, haciendo que sus cambios sean permanentes</w:t>
      </w:r>
      <w:r w:rsidR="00BF78F8" w:rsidRPr="00615679">
        <w:rPr>
          <w:rFonts w:ascii="Century Gothic" w:hAnsi="Century Gothic"/>
        </w:rPr>
        <w:t>, es decir es el comando transaccional que se utiliza para guardar los cambios invocados por una transacción en la base de datos.</w:t>
      </w:r>
    </w:p>
    <w:p w14:paraId="697A84F7" w14:textId="23B19572" w:rsidR="003F5A4F" w:rsidRPr="00D22FE9" w:rsidRDefault="003F5A4F" w:rsidP="00C21123">
      <w:pPr>
        <w:spacing w:after="0"/>
        <w:rPr>
          <w:rFonts w:ascii="Century Gothic" w:hAnsi="Century Gothic"/>
        </w:rPr>
      </w:pPr>
      <w:r w:rsidRPr="00615679">
        <w:rPr>
          <w:rFonts w:ascii="Century Gothic" w:hAnsi="Century Gothic"/>
        </w:rPr>
        <w:t xml:space="preserve">*- </w:t>
      </w:r>
      <w:r w:rsidRPr="00C21123">
        <w:rPr>
          <w:rFonts w:ascii="Century Gothic" w:hAnsi="Century Gothic"/>
        </w:rPr>
        <w:t>ROLLBACK:</w:t>
      </w:r>
      <w:r w:rsidRPr="00F20297">
        <w:rPr>
          <w:rFonts w:ascii="Century Gothic" w:hAnsi="Century Gothic"/>
        </w:rPr>
        <w:t xml:space="preserve"> </w:t>
      </w:r>
      <w:r w:rsidRPr="00D22FE9">
        <w:rPr>
          <w:rFonts w:ascii="Century Gothic" w:hAnsi="Century Gothic"/>
        </w:rPr>
        <w:t xml:space="preserve">revierte la transacción actual, cancelando sus </w:t>
      </w:r>
      <w:r w:rsidR="00F20297" w:rsidRPr="00D22FE9">
        <w:rPr>
          <w:rFonts w:ascii="Century Gothic" w:hAnsi="Century Gothic"/>
        </w:rPr>
        <w:t>cambios,</w:t>
      </w:r>
      <w:r w:rsidR="00D345D9" w:rsidRPr="00D22FE9">
        <w:rPr>
          <w:rFonts w:ascii="Century Gothic" w:hAnsi="Century Gothic"/>
        </w:rPr>
        <w:t xml:space="preserve"> es decir</w:t>
      </w:r>
      <w:r w:rsidR="00D345D9" w:rsidRPr="00615679">
        <w:rPr>
          <w:rFonts w:ascii="Century Gothic" w:hAnsi="Century Gothic"/>
        </w:rPr>
        <w:t xml:space="preserve"> </w:t>
      </w:r>
      <w:r w:rsidR="00D345D9" w:rsidRPr="00D22FE9">
        <w:rPr>
          <w:rFonts w:ascii="Century Gothic" w:hAnsi="Century Gothic"/>
        </w:rPr>
        <w:t>se utiliza para deshacer transacciones que aún no se han guardado en la base de datos.</w:t>
      </w:r>
    </w:p>
    <w:p w14:paraId="6C7644BD" w14:textId="1C4BE73A" w:rsidR="003F5A4F" w:rsidRPr="00615679" w:rsidRDefault="003F5A4F" w:rsidP="003F5A4F">
      <w:pPr>
        <w:rPr>
          <w:rFonts w:ascii="Century Gothic" w:hAnsi="Century Gothic"/>
        </w:rPr>
      </w:pPr>
    </w:p>
    <w:p w14:paraId="05EA51B8" w14:textId="5E444773" w:rsidR="008745B8" w:rsidRDefault="00D22FE9" w:rsidP="0017394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5</w:t>
      </w:r>
      <w:r w:rsidR="0017394F" w:rsidRPr="00615679">
        <w:rPr>
          <w:rFonts w:ascii="Century Gothic" w:hAnsi="Century Gothic"/>
          <w:b/>
          <w:bCs/>
        </w:rPr>
        <w:t>- En términos de sintaxis ¿Cuándo finaliza una transacción?</w:t>
      </w:r>
    </w:p>
    <w:p w14:paraId="1CA0DDF3" w14:textId="77777777" w:rsidR="00F93B7B" w:rsidRDefault="00F93B7B" w:rsidP="0017394F">
      <w:pPr>
        <w:rPr>
          <w:rFonts w:ascii="Century Gothic" w:hAnsi="Century Gothic"/>
          <w:b/>
          <w:bCs/>
        </w:rPr>
      </w:pPr>
    </w:p>
    <w:p w14:paraId="1EEC05E7" w14:textId="77777777" w:rsidR="00F93B7B" w:rsidRPr="00512158" w:rsidRDefault="00F93B7B" w:rsidP="00512158">
      <w:pPr>
        <w:spacing w:after="0"/>
        <w:rPr>
          <w:rFonts w:ascii="Century Gothic" w:hAnsi="Century Gothic"/>
        </w:rPr>
      </w:pPr>
      <w:r w:rsidRPr="00512158">
        <w:rPr>
          <w:rFonts w:ascii="Century Gothic" w:hAnsi="Century Gothic"/>
        </w:rPr>
        <w:t>START TRANSACTION;</w:t>
      </w:r>
    </w:p>
    <w:p w14:paraId="3531B7D0" w14:textId="77777777" w:rsidR="00F93B7B" w:rsidRPr="00512158" w:rsidRDefault="00F93B7B" w:rsidP="00512158">
      <w:pPr>
        <w:spacing w:after="0"/>
        <w:rPr>
          <w:rFonts w:ascii="Century Gothic" w:hAnsi="Century Gothic"/>
        </w:rPr>
      </w:pPr>
      <w:r w:rsidRPr="00512158">
        <w:rPr>
          <w:rFonts w:ascii="Century Gothic" w:hAnsi="Century Gothic"/>
        </w:rPr>
        <w:t>--Operaciones dentro de las transacciones</w:t>
      </w:r>
    </w:p>
    <w:p w14:paraId="6B0FDA61" w14:textId="252AD2AE" w:rsidR="00F93B7B" w:rsidRPr="00512158" w:rsidRDefault="00F93B7B" w:rsidP="00512158">
      <w:pPr>
        <w:spacing w:after="0"/>
        <w:rPr>
          <w:rFonts w:ascii="Century Gothic" w:hAnsi="Century Gothic"/>
        </w:rPr>
      </w:pPr>
      <w:r w:rsidRPr="00512158">
        <w:rPr>
          <w:rFonts w:ascii="Century Gothic" w:hAnsi="Century Gothic"/>
        </w:rPr>
        <w:t xml:space="preserve">COMMIT; </w:t>
      </w:r>
    </w:p>
    <w:sectPr w:rsidR="00F93B7B" w:rsidRPr="00512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02F"/>
    <w:multiLevelType w:val="multilevel"/>
    <w:tmpl w:val="3E2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582A25"/>
    <w:multiLevelType w:val="multilevel"/>
    <w:tmpl w:val="16B0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9F0F45"/>
    <w:multiLevelType w:val="hybridMultilevel"/>
    <w:tmpl w:val="E9786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E53E9"/>
    <w:multiLevelType w:val="multilevel"/>
    <w:tmpl w:val="B54C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C110D"/>
    <w:multiLevelType w:val="hybridMultilevel"/>
    <w:tmpl w:val="9058FB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0023"/>
    <w:multiLevelType w:val="hybridMultilevel"/>
    <w:tmpl w:val="24D45D84"/>
    <w:lvl w:ilvl="0" w:tplc="F2B2475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F131E"/>
    <w:multiLevelType w:val="hybridMultilevel"/>
    <w:tmpl w:val="AFACDE7E"/>
    <w:lvl w:ilvl="0" w:tplc="F2B2475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676E5"/>
    <w:multiLevelType w:val="multilevel"/>
    <w:tmpl w:val="E420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957025">
    <w:abstractNumId w:val="3"/>
  </w:num>
  <w:num w:numId="2" w16cid:durableId="933823355">
    <w:abstractNumId w:val="0"/>
  </w:num>
  <w:num w:numId="3" w16cid:durableId="1235117516">
    <w:abstractNumId w:val="1"/>
  </w:num>
  <w:num w:numId="4" w16cid:durableId="7948518">
    <w:abstractNumId w:val="7"/>
  </w:num>
  <w:num w:numId="5" w16cid:durableId="1419712198">
    <w:abstractNumId w:val="4"/>
  </w:num>
  <w:num w:numId="6" w16cid:durableId="1368751759">
    <w:abstractNumId w:val="5"/>
  </w:num>
  <w:num w:numId="7" w16cid:durableId="526482553">
    <w:abstractNumId w:val="6"/>
  </w:num>
  <w:num w:numId="8" w16cid:durableId="1569654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F"/>
    <w:rsid w:val="0017394F"/>
    <w:rsid w:val="003F05C0"/>
    <w:rsid w:val="003F5A4F"/>
    <w:rsid w:val="00512158"/>
    <w:rsid w:val="00583CC1"/>
    <w:rsid w:val="00615679"/>
    <w:rsid w:val="008745B8"/>
    <w:rsid w:val="009A5592"/>
    <w:rsid w:val="009B64D4"/>
    <w:rsid w:val="00B14A1D"/>
    <w:rsid w:val="00BF78F8"/>
    <w:rsid w:val="00C21123"/>
    <w:rsid w:val="00CF206F"/>
    <w:rsid w:val="00D22FE9"/>
    <w:rsid w:val="00D345D9"/>
    <w:rsid w:val="00E3261B"/>
    <w:rsid w:val="00EC1ED1"/>
    <w:rsid w:val="00F20297"/>
    <w:rsid w:val="00F93B7B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63C2"/>
  <w15:chartTrackingRefBased/>
  <w15:docId w15:val="{5C1B7409-C9DC-4797-8D51-B49ADF5A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F5A4F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21123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Fuentedeprrafopredeter"/>
    <w:rsid w:val="00512158"/>
  </w:style>
  <w:style w:type="character" w:styleId="nfasis">
    <w:name w:val="Emphasis"/>
    <w:basedOn w:val="Fuentedeprrafopredeter"/>
    <w:uiPriority w:val="20"/>
    <w:qFormat/>
    <w:rsid w:val="00512158"/>
    <w:rPr>
      <w:i/>
      <w:iCs/>
    </w:rPr>
  </w:style>
  <w:style w:type="paragraph" w:styleId="Prrafodelista">
    <w:name w:val="List Paragraph"/>
    <w:basedOn w:val="Normal"/>
    <w:uiPriority w:val="34"/>
    <w:qFormat/>
    <w:rsid w:val="009B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Cifuentes</dc:creator>
  <cp:keywords/>
  <dc:description/>
  <cp:lastModifiedBy>JUAN LUIS ESTRADA NOVA</cp:lastModifiedBy>
  <cp:revision>15</cp:revision>
  <dcterms:created xsi:type="dcterms:W3CDTF">2023-06-03T23:55:00Z</dcterms:created>
  <dcterms:modified xsi:type="dcterms:W3CDTF">2023-06-04T03:14:00Z</dcterms:modified>
</cp:coreProperties>
</file>