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Tracking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Seguir lo que hacen los usuarios en la web.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Cookies: </w:t>
      </w:r>
      <w:r w:rsidDel="00000000" w:rsidR="00000000" w:rsidRPr="00000000">
        <w:rPr>
          <w:rtl w:val="0"/>
        </w:rPr>
        <w:t xml:space="preserve">string que te identifica.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Tecnicas: seguridad como contraseñas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Preferencias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Personalización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Fingerprinting:</w:t>
      </w:r>
      <w:r w:rsidDel="00000000" w:rsidR="00000000" w:rsidRPr="00000000">
        <w:rPr>
          <w:rtl w:val="0"/>
        </w:rPr>
        <w:t xml:space="preserve"> recoge información sobre tu persona, no tu usuario.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Navegador: por el navegador web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Dispositivo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Canvas fingerprinting: usa html5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fingerprinting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Eficacia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Alta pero fácilmente bloqueable.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Muy alta y difícil de evadir.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Privacidad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Moderada.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Alta: difícil de detectar y bloquear.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Robustez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Limitada por políticas de navegador.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Muy robusta.</w:t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uso: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ublicidad, gestión de sesiones, preferencias de usuarios, análisis estadístico y gestión del consentimiento y cumplimiento normativo.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uso: fingerprinting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etección de fraudes, autenticación pasiva, limitación de bots.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Prevención del web tracking: hay browsers que lo hacen por defecto: firefox, brave, tor</w:t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prevención del fingerprinting: hay browsers que lo hacen por defecto: firefox, brave, tor. también una máquina virtual.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