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毕设后续实施计划 v2.0</w:t>
      </w:r>
    </w:p>
    <w:p/>
    <w:p>
      <w:r>
        <w:t xml:space="preserve">最后更新：2026-03-18</w:t>
      </w:r>
    </w:p>
    <w:p/>
    <w:p>
      <w:r>
        <w:rPr>
          <w:b/>
          <w:sz w:val="28"/>
        </w:rPr>
        <w:t>总览</w:t>
      </w:r>
    </w:p>
    <w:p>
      <w:r>
        <w:t xml:space="preserve">- 计划目标：在现有 A3 基线之上，先完成“最低可交付系统”，再继续推进完整产品路线。</w:t>
      </w:r>
    </w:p>
    <w:p>
      <w:r>
        <w:t xml:space="preserve">- 落地策略：两段式推进。</w:t>
      </w:r>
    </w:p>
    <w:p>
      <w:r>
        <w:t xml:space="preserve">  - 前半段：地图设置 MVP、数据库稳定、Windows 封装试运行、交付收口。</w:t>
      </w:r>
    </w:p>
    <w:p>
      <w:r>
        <w:t xml:space="preserve">  - 后半段：动态地图尺寸、登录与角色、企业端与更完整的产品化能力。</w:t>
      </w:r>
    </w:p>
    <w:p>
      <w:r>
        <w:t xml:space="preserve">- 当前已有基线：</w:t>
      </w:r>
    </w:p>
    <w:p>
      <w:r>
        <w:t xml:space="preserve">  - A3 接口冻结</w:t>
      </w:r>
    </w:p>
    <w:p>
      <w:r>
        <w:t xml:space="preserve">  - SQLite / MySQL 接入</w:t>
      </w:r>
    </w:p>
    <w:p>
      <w:r>
        <w:t xml:space="preserve">  - 点位 / 模板 / 障碍预设持久化</w:t>
      </w:r>
    </w:p>
    <w:p>
      <w:r>
        <w:t xml:space="preserve">  - 任务队列管理</w:t>
      </w:r>
    </w:p>
    <w:p>
      <w:r>
        <w:t xml:space="preserve">  - Windows 启动脚本</w:t>
      </w:r>
    </w:p>
    <w:p/>
    <w:p>
      <w:r>
        <w:rPr>
          <w:b/>
          <w:sz w:val="28"/>
        </w:rPr>
        <w:t>当前模块状态</w:t>
      </w:r>
    </w:p>
    <w:p/>
    <w:p>
      <w:r>
        <w:t xml:space="preserve">| 模块 | 名称 | 状态 | 说明 |</w:t>
      </w:r>
    </w:p>
    <w:p>
      <w:r>
        <w:t xml:space="preserve">| --- | --- | --- | --- |</w:t>
      </w:r>
    </w:p>
    <w:p>
      <w:r>
        <w:t xml:space="preserve">| 模块 0 | 基线固化 | 已完成（首版） | 当前 UI/文案优化已纳入新基线；本计划文档与 `CHANGELOG.md` 已同步落地。 |</w:t>
      </w:r>
    </w:p>
    <w:p>
      <w:r>
        <w:t xml:space="preserve">| 模块 1 | 地图设置 MVP | 已完成（首版） | 已补 `/status/ui-settings`、前端地图显示设置后端持久化、地图信息区展示。 |</w:t>
      </w:r>
    </w:p>
    <w:p>
      <w:r>
        <w:t xml:space="preserve">| 模块 2 | 最低可交付版封装试运行 | 已完成（首版试运行） | 已完成前端 `dist` 构建、后端静态托管、PyInstaller one-folder 打包与封装包烟雾测试。 |</w:t>
      </w:r>
    </w:p>
    <w:p>
      <w:r>
        <w:t xml:space="preserve">| 模块 3 | 最低可交付系统收口 | 未开始 | 在封装试运行稳定后推进。 |</w:t>
      </w:r>
    </w:p>
    <w:p>
      <w:r>
        <w:t xml:space="preserve">| 模块 4 | 动态地图尺寸与地图方案重构 | 未开始 | 高风险重构，放在 MVP 之后。 |</w:t>
      </w:r>
    </w:p>
    <w:p>
      <w:r>
        <w:t xml:space="preserve">| 模块 5 | 登录、角色与产品化主线 | 未开始 | 属于完整产品路线。 |</w:t>
      </w:r>
    </w:p>
    <w:p>
      <w:r>
        <w:t xml:space="preserve">| 模块 6 | 企业端与完整产品路线 | 未开始 | 在角色体系稳定后推进。 |</w:t>
      </w:r>
    </w:p>
    <w:p/>
    <w:p>
      <w:r>
        <w:rPr>
          <w:b/>
          <w:sz w:val="28"/>
        </w:rPr>
        <w:t>模块 0：基线固化</w:t>
      </w:r>
    </w:p>
    <w:p/>
    <w:p>
      <w:r>
        <w:rPr>
          <w:b/>
          <w:sz w:val="24"/>
        </w:rPr>
        <w:t>目标</w:t>
      </w:r>
    </w:p>
    <w:p>
      <w:r>
        <w:t xml:space="preserve">- 提交当前未提交的前端改动，形成“地图与任务管理优化”基线。</w:t>
      </w:r>
    </w:p>
    <w:p>
      <w:r>
        <w:t xml:space="preserve">- 更新 `CHANGELOG.md`，把数据库接入、障碍预设、任务管理、当前 UI 优化统一收口到一个稳定节点。</w:t>
      </w:r>
    </w:p>
    <w:p>
      <w:r>
        <w:t xml:space="preserve">- 计划文档落地到项目根目录，后续每完成一个模块同步更新文档状态。</w:t>
      </w:r>
    </w:p>
    <w:p/>
    <w:p>
      <w:r>
        <w:rPr>
          <w:b/>
          <w:sz w:val="24"/>
        </w:rPr>
        <w:t>本轮落地结果</w:t>
      </w:r>
    </w:p>
    <w:p>
      <w:r>
        <w:t xml:space="preserve">- 已新增本计划文件：`PROJECT_IMPLEMENTATION_PLAN_v2.0.md`</w:t>
      </w:r>
    </w:p>
    <w:p>
      <w:r>
        <w:t xml:space="preserve">- 已新增配套文档：`PROJECT_IMPLEMENTATION_PLAN_v2.0.docx`</w:t>
      </w:r>
    </w:p>
    <w:p>
      <w:r>
        <w:t xml:space="preserve">- 已在 `CHANGELOG.md` 中加入 `Unreleased` 记录，用于收口模块 0 / 1 的阶段性成果</w:t>
      </w:r>
    </w:p>
    <w:p/>
    <w:p>
      <w:r>
        <w:rPr>
          <w:b/>
          <w:sz w:val="28"/>
        </w:rPr>
        <w:t>模块 1：地图设置 MVP</w:t>
      </w:r>
    </w:p>
    <w:p/>
    <w:p>
      <w:r>
        <w:rPr>
          <w:b/>
          <w:sz w:val="24"/>
        </w:rPr>
        <w:t>目标</w:t>
      </w:r>
    </w:p>
    <w:p>
      <w:r>
        <w:t xml:space="preserve">- 做出“毕设可展示”的地图设置，而不是一上来做高风险自由地图编辑器。</w:t>
      </w:r>
    </w:p>
    <w:p/>
    <w:p>
      <w:r>
        <w:rPr>
          <w:b/>
          <w:sz w:val="24"/>
        </w:rPr>
        <w:t>设置面板范围</w:t>
      </w:r>
    </w:p>
    <w:p>
      <w:r>
        <w:t xml:space="preserve">- 地图显示设置：</w:t>
      </w:r>
    </w:p>
    <w:p>
      <w:r>
        <w:t xml:space="preserve">  - 小地图</w:t>
      </w:r>
    </w:p>
    <w:p>
      <w:r>
        <w:t xml:space="preserve">  - 图标显示</w:t>
      </w:r>
    </w:p>
    <w:p>
      <w:r>
        <w:t xml:space="preserve">  - 路径箭头</w:t>
      </w:r>
    </w:p>
    <w:p>
      <w:r>
        <w:t xml:space="preserve">  - 图例显示</w:t>
      </w:r>
    </w:p>
    <w:p>
      <w:r>
        <w:t xml:space="preserve">  - 图例布局</w:t>
      </w:r>
    </w:p>
    <w:p>
      <w:r>
        <w:t xml:space="preserve">  - 图例透明度</w:t>
      </w:r>
    </w:p>
    <w:p>
      <w:r>
        <w:t xml:space="preserve">  - 算法对比显示方式</w:t>
      </w:r>
    </w:p>
    <w:p>
      <w:r>
        <w:t xml:space="preserve">- 地图布局设置：</w:t>
      </w:r>
    </w:p>
    <w:p>
      <w:r>
        <w:t xml:space="preserve">  - 应用预设</w:t>
      </w:r>
    </w:p>
    <w:p>
      <w:r>
        <w:t xml:space="preserve">  - 保存为预设</w:t>
      </w:r>
    </w:p>
    <w:p>
      <w:r>
        <w:t xml:space="preserve">  - 删除预设</w:t>
      </w:r>
    </w:p>
    <w:p>
      <w:r>
        <w:t xml:space="preserve">  - 保存障碍</w:t>
      </w:r>
    </w:p>
    <w:p>
      <w:r>
        <w:t xml:space="preserve">  - 导入 / 导出布局</w:t>
      </w:r>
    </w:p>
    <w:p>
      <w:r>
        <w:t xml:space="preserve">  - 恢复默认布局</w:t>
      </w:r>
    </w:p>
    <w:p>
      <w:r>
        <w:t xml:space="preserve">- 地图信息区：</w:t>
      </w:r>
    </w:p>
    <w:p>
      <w:r>
        <w:t xml:space="preserve">  - 当前地图尺寸</w:t>
      </w:r>
    </w:p>
    <w:p>
      <w:r>
        <w:t xml:space="preserve">  - 当前预设名</w:t>
      </w:r>
    </w:p>
    <w:p>
      <w:r>
        <w:t xml:space="preserve">  - 障碍格数量</w:t>
      </w:r>
    </w:p>
    <w:p>
      <w:r>
        <w:t xml:space="preserve">  - 当前后端模式（memory / sqlite / mysql）</w:t>
      </w:r>
    </w:p>
    <w:p/>
    <w:p>
      <w:r>
        <w:rPr>
          <w:b/>
          <w:sz w:val="24"/>
        </w:rPr>
        <w:t>新增后端接口</w:t>
      </w:r>
    </w:p>
    <w:p>
      <w:r>
        <w:t xml:space="preserve">- `GET /status/ui-settings`</w:t>
      </w:r>
    </w:p>
    <w:p>
      <w:r>
        <w:t xml:space="preserve">- `PUT /status/ui-settings`</w:t>
      </w:r>
    </w:p>
    <w:p/>
    <w:p>
      <w:r>
        <w:rPr>
          <w:b/>
          <w:sz w:val="24"/>
        </w:rPr>
        <w:t>`ui-settings` 持久化范围</w:t>
      </w:r>
    </w:p>
    <w:p>
      <w:r>
        <w:t xml:space="preserve">- `showMinimap`</w:t>
      </w:r>
    </w:p>
    <w:p>
      <w:r>
        <w:t xml:space="preserve">- `showMarkerIcons`</w:t>
      </w:r>
    </w:p>
    <w:p>
      <w:r>
        <w:t xml:space="preserve">- `showPathArrows`</w:t>
      </w:r>
    </w:p>
    <w:p>
      <w:r>
        <w:t xml:space="preserve">- `showStatusLegend`</w:t>
      </w:r>
    </w:p>
    <w:p>
      <w:r>
        <w:t xml:space="preserve">- `statusLegendLayout`</w:t>
      </w:r>
    </w:p>
    <w:p>
      <w:r>
        <w:t xml:space="preserve">- `statusLegendOpacity`</w:t>
      </w:r>
    </w:p>
    <w:p>
      <w:r>
        <w:t xml:space="preserve">- `compareDisplayMode`</w:t>
      </w:r>
    </w:p>
    <w:p>
      <w:r>
        <w:t xml:space="preserve">- 侧栏 section 展开状态</w:t>
      </w:r>
    </w:p>
    <w:p/>
    <w:p>
      <w:r>
        <w:rPr>
          <w:b/>
          <w:sz w:val="24"/>
        </w:rPr>
        <w:t>持久化策略</w:t>
      </w:r>
    </w:p>
    <w:p>
      <w:r>
        <w:t xml:space="preserve">- 后端优先，localStorage 保留兜底。</w:t>
      </w:r>
    </w:p>
    <w:p>
      <w:r>
        <w:t xml:space="preserve">- 在未登录阶段，设置按“单机全局配置”处理，不做用户隔离。</w:t>
      </w:r>
    </w:p>
    <w:p/>
    <w:p>
      <w:r>
        <w:rPr>
          <w:b/>
          <w:sz w:val="24"/>
        </w:rPr>
        <w:t>本模块不做</w:t>
      </w:r>
    </w:p>
    <w:p>
      <w:r>
        <w:t xml:space="preserve">- 任意地图尺寸编辑</w:t>
      </w:r>
    </w:p>
    <w:p>
      <w:r>
        <w:t xml:space="preserve">- 拖拽式可视化地图编辑器</w:t>
      </w:r>
    </w:p>
    <w:p/>
    <w:p>
      <w:r>
        <w:rPr>
          <w:b/>
          <w:sz w:val="24"/>
        </w:rPr>
        <w:t>完成标准</w:t>
      </w:r>
    </w:p>
    <w:p>
      <w:r>
        <w:t xml:space="preserve">- 刷新页面后地图显示设置仍保留。</w:t>
      </w:r>
    </w:p>
    <w:p>
      <w:r>
        <w:t xml:space="preserve">- SQLite / MySQL 模式下设置也能保留。</w:t>
      </w:r>
    </w:p>
    <w:p>
      <w:r>
        <w:t xml:space="preserve">- 现有障碍预设、导入导出、保存删除功能不回退。</w:t>
      </w:r>
    </w:p>
    <w:p/>
    <w:p>
      <w:r>
        <w:rPr>
          <w:b/>
          <w:sz w:val="24"/>
        </w:rPr>
        <w:t>本轮落地结果</w:t>
      </w:r>
    </w:p>
    <w:p>
      <w:r>
        <w:t xml:space="preserve">- 后端已落地 `ui-settings` 仓储与 API</w:t>
      </w:r>
    </w:p>
    <w:p>
      <w:r>
        <w:t xml:space="preserve">- 前端已通过 `useUiSettingsBackend.js` 接入后端持久化</w:t>
      </w:r>
    </w:p>
    <w:p>
      <w:r>
        <w:t xml:space="preserve">- 地图设置面板已新增地图信息区</w:t>
      </w:r>
    </w:p>
    <w:p>
      <w:r>
        <w:t xml:space="preserve">- 现有地图布局相关功能已接入当前网格尺寸与预设信息显示</w:t>
      </w:r>
    </w:p>
    <w:p/>
    <w:p>
      <w:r>
        <w:rPr>
          <w:b/>
          <w:sz w:val="28"/>
        </w:rPr>
        <w:t>模块 2：最低可交付版封装试运行</w:t>
      </w:r>
    </w:p>
    <w:p/>
    <w:p>
      <w:r>
        <w:rPr>
          <w:b/>
          <w:sz w:val="24"/>
        </w:rPr>
        <w:t>目标</w:t>
      </w:r>
    </w:p>
    <w:p>
      <w:r>
        <w:t xml:space="preserve">- 做出一个 Windows 可运行的“Web 展示包 + EXE/启动器”。</w:t>
      </w:r>
    </w:p>
    <w:p/>
    <w:p>
      <w:r>
        <w:rPr>
          <w:b/>
          <w:sz w:val="24"/>
        </w:rPr>
        <w:t>封装方案</w:t>
      </w:r>
    </w:p>
    <w:p>
      <w:r>
        <w:t xml:space="preserve">- 前端执行生产构建 `dist`</w:t>
      </w:r>
    </w:p>
    <w:p>
      <w:r>
        <w:t xml:space="preserve">- 后端在“封装模式”下直接托管 `dist` 静态资源</w:t>
      </w:r>
    </w:p>
    <w:p>
      <w:r>
        <w:t xml:space="preserve">- 后端使用 `PyInstaller` 打成 Windows one-folder 包</w:t>
      </w:r>
    </w:p>
    <w:p>
      <w:r>
        <w:t xml:space="preserve">- 默认数据库模式为 `sqlite`</w:t>
      </w:r>
    </w:p>
    <w:p>
      <w:r>
        <w:t xml:space="preserve">- 启动器双击后自动启动后端并打开浏览器</w:t>
      </w:r>
    </w:p>
    <w:p/>
    <w:p>
      <w:r>
        <w:rPr>
          <w:b/>
          <w:sz w:val="24"/>
        </w:rPr>
        <w:t>产物目标</w:t>
      </w:r>
    </w:p>
    <w:p>
      <w:r>
        <w:t xml:space="preserve">- `AGV_Dispatch_Package/`</w:t>
      </w:r>
    </w:p>
    <w:p>
      <w:r>
        <w:t xml:space="preserve">- `backend.exe`</w:t>
      </w:r>
    </w:p>
    <w:p>
      <w:r>
        <w:t xml:space="preserve">- `data/agv_dispatch.db`</w:t>
      </w:r>
    </w:p>
    <w:p>
      <w:r>
        <w:t xml:space="preserve">- `frontend/dist/*`</w:t>
      </w:r>
    </w:p>
    <w:p>
      <w:r>
        <w:t xml:space="preserve">- `start_agv.bat`</w:t>
      </w:r>
    </w:p>
    <w:p/>
    <w:p>
      <w:r>
        <w:rPr>
          <w:b/>
          <w:sz w:val="24"/>
        </w:rPr>
        <w:t>完成标准</w:t>
      </w:r>
    </w:p>
    <w:p>
      <w:r>
        <w:t xml:space="preserve">- 新机器或干净环境下，只靠封装包即可启动演示。</w:t>
      </w:r>
    </w:p>
    <w:p>
      <w:r>
        <w:t xml:space="preserve">- 不需要先手动跑 Vite、Uvicorn、MySQL。</w:t>
      </w:r>
    </w:p>
    <w:p>
      <w:r>
        <w:t xml:space="preserve">- 自动 / 手动 / 多段任务、点位、模板、障碍预设均可操作。</w:t>
      </w:r>
    </w:p>
    <w:p/>
    <w:p>
      <w:r>
        <w:rPr>
          <w:b/>
          <w:sz w:val="24"/>
        </w:rPr>
        <w:t>本轮落地结果</w:t>
      </w:r>
    </w:p>
    <w:p>
      <w:r>
        <w:t xml:space="preserve">- 已新增 `build_frontend_dist.bat`</w:t>
      </w:r>
    </w:p>
    <w:p>
      <w:r>
        <w:t xml:space="preserve">- 已新增 `run_packaged_dev.bat`</w:t>
      </w:r>
    </w:p>
    <w:p>
      <w:r>
        <w:t xml:space="preserve">- 已新增 `build_windows_package.bat`</w:t>
      </w:r>
    </w:p>
    <w:p>
      <w:r>
        <w:t xml:space="preserve">- 已新增 `start_agv.bat`</w:t>
      </w:r>
    </w:p>
    <w:p>
      <w:r>
        <w:t xml:space="preserve">- 已新增 `backend/package_entry.py`</w:t>
      </w:r>
    </w:p>
    <w:p>
      <w:r>
        <w:t xml:space="preserve">- 已新增 `backend/packaging/backend.spec`</w:t>
      </w:r>
    </w:p>
    <w:p>
      <w:r>
        <w:t xml:space="preserve">- 已新增 `backend/requirements-package.txt`</w:t>
      </w:r>
    </w:p>
    <w:p>
      <w:r>
        <w:t xml:space="preserve">- 已新增 `PACKAGING_WINDOWS.md`</w:t>
      </w:r>
    </w:p>
    <w:p>
      <w:r>
        <w:t xml:space="preserve">- 后端已支持在 `AGV_SERVE_FRONTEND_DIST=true` 时直接托管前端 `dist`</w:t>
      </w:r>
    </w:p>
    <w:p>
      <w:r>
        <w:t xml:space="preserve">- 前端 API 地址已调整为兼容“Vite 开发模式”和“后端同源托管模式”</w:t>
      </w:r>
    </w:p>
    <w:p>
      <w:r>
        <w:t xml:space="preserve">- 已成功构建 `dist/AGV_Dispatch_Package/`</w:t>
      </w:r>
    </w:p>
    <w:p>
      <w:r>
        <w:t xml:space="preserve">- 已完成封装包 `backend.exe` 烟雾测试：</w:t>
      </w:r>
    </w:p>
    <w:p>
      <w:r>
        <w:t xml:space="preserve">  - 根路径返回前端 HTML</w:t>
      </w:r>
    </w:p>
    <w:p>
      <w:r>
        <w:t xml:space="preserve">  - `/status/ui-settings` 接口可正常访问</w:t>
      </w:r>
    </w:p>
    <w:p/>
    <w:p>
      <w:r>
        <w:rPr>
          <w:b/>
          <w:sz w:val="28"/>
        </w:rPr>
        <w:t>模块 3：最低可交付系统收口</w:t>
      </w:r>
    </w:p>
    <w:p/>
    <w:p>
      <w:r>
        <w:rPr>
          <w:b/>
          <w:sz w:val="24"/>
        </w:rPr>
        <w:t>目标</w:t>
      </w:r>
    </w:p>
    <w:p>
      <w:r>
        <w:t xml:space="preserve">- 把“能开发”变成“能交付、能演示、能答辩”。</w:t>
      </w:r>
    </w:p>
    <w:p/>
    <w:p>
      <w:r>
        <w:rPr>
          <w:b/>
          <w:sz w:val="24"/>
        </w:rPr>
        <w:t>需要补齐</w:t>
      </w:r>
    </w:p>
    <w:p>
      <w:r>
        <w:t xml:space="preserve">- 一键启动说明</w:t>
      </w:r>
    </w:p>
    <w:p>
      <w:r>
        <w:t xml:space="preserve">- SQLite 演示说明</w:t>
      </w:r>
    </w:p>
    <w:p>
      <w:r>
        <w:t xml:space="preserve">- 演示脚本与测试清单</w:t>
      </w:r>
    </w:p>
    <w:p>
      <w:r>
        <w:t xml:space="preserve">- 发布说明与版本策略</w:t>
      </w:r>
    </w:p>
    <w:p>
      <w:r>
        <w:t xml:space="preserve">- 常见故障排查页</w:t>
      </w:r>
    </w:p>
    <w:p/>
    <w:p>
      <w:r>
        <w:rPr>
          <w:b/>
          <w:sz w:val="24"/>
        </w:rPr>
        <w:t>固定回归范围</w:t>
      </w:r>
    </w:p>
    <w:p>
      <w:r>
        <w:t xml:space="preserve">- 自动单段</w:t>
      </w:r>
    </w:p>
    <w:p>
      <w:r>
        <w:t xml:space="preserve">- 手动单段</w:t>
      </w:r>
    </w:p>
    <w:p>
      <w:r>
        <w:t xml:space="preserve">- 自动多段</w:t>
      </w:r>
    </w:p>
    <w:p>
      <w:r>
        <w:t xml:space="preserve">- 急停 / 恢复</w:t>
      </w:r>
    </w:p>
    <w:p>
      <w:r>
        <w:t xml:space="preserve">- 故障 / 解除</w:t>
      </w:r>
    </w:p>
    <w:p>
      <w:r>
        <w:t xml:space="preserve">- 送修 / 恢复</w:t>
      </w:r>
    </w:p>
    <w:p>
      <w:r>
        <w:t xml:space="preserve">- 点位库 CRUD</w:t>
      </w:r>
    </w:p>
    <w:p>
      <w:r>
        <w:t xml:space="preserve">- 模板库 CRUD</w:t>
      </w:r>
    </w:p>
    <w:p>
      <w:r>
        <w:t xml:space="preserve">- 障碍预设 CRUD</w:t>
      </w:r>
    </w:p>
    <w:p>
      <w:r>
        <w:t xml:space="preserve">- 已完成任务批量导出 / 删除</w:t>
      </w:r>
    </w:p>
    <w:p/>
    <w:p>
      <w:r>
        <w:rPr>
          <w:b/>
          <w:sz w:val="28"/>
        </w:rPr>
        <w:t>模块 4：动态地图尺寸与地图方案重构</w:t>
      </w:r>
    </w:p>
    <w:p/>
    <w:p>
      <w:r>
        <w:rPr>
          <w:b/>
          <w:sz w:val="24"/>
        </w:rPr>
        <w:t>说明</w:t>
      </w:r>
    </w:p>
    <w:p>
      <w:r>
        <w:t xml:space="preserve">- 这是地图设置第二阶段，不放在 MVP 前面做。</w:t>
      </w:r>
    </w:p>
    <w:p>
      <w:r>
        <w:t xml:space="preserve">- 原因：当前前端 `GRID_COLS / GRID_ROWS` 是硬编码常量，分布面广，直接上动态尺寸风险高。</w:t>
      </w:r>
    </w:p>
    <w:p/>
    <w:p>
      <w:r>
        <w:rPr>
          <w:b/>
          <w:sz w:val="24"/>
        </w:rPr>
        <w:t>目标</w:t>
      </w:r>
    </w:p>
    <w:p>
      <w:r>
        <w:t xml:space="preserve">- 将 `GRID_COLS / GRID_ROWS / MAP_WIDTH / MAP_HEIGHT` 提取为运行时响应式配置。</w:t>
      </w:r>
    </w:p>
    <w:p>
      <w:r>
        <w:t xml:space="preserve">- 地图方案升级为“地图 profile”：</w:t>
      </w:r>
    </w:p>
    <w:p>
      <w:r>
        <w:t xml:space="preserve">  - `name`</w:t>
      </w:r>
    </w:p>
    <w:p>
      <w:r>
        <w:t xml:space="preserve">  - `grid_cols`</w:t>
      </w:r>
    </w:p>
    <w:p>
      <w:r>
        <w:t xml:space="preserve">  - `grid_rows`</w:t>
      </w:r>
    </w:p>
    <w:p>
      <w:r>
        <w:t xml:space="preserve">  - `blocked_cells`</w:t>
      </w:r>
    </w:p>
    <w:p>
      <w:r>
        <w:t xml:space="preserve">  - `description`</w:t>
      </w:r>
    </w:p>
    <w:p>
      <w:r>
        <w:t xml:space="preserve">  - `custom/default`</w:t>
      </w:r>
    </w:p>
    <w:p/>
    <w:p>
      <w:r>
        <w:rPr>
          <w:b/>
          <w:sz w:val="24"/>
        </w:rPr>
        <w:t>安全规则</w:t>
      </w:r>
    </w:p>
    <w:p>
      <w:r>
        <w:t xml:space="preserve">- 只有当没有活动任务、所有 AGV 都处于 `idle/maintenance` 时，允许切换或修改地图尺寸。</w:t>
      </w:r>
    </w:p>
    <w:p>
      <w:r>
        <w:t xml:space="preserve">- 缩小地图时，如果 AGV、点位、模板、障碍中有任一对象超出新边界，则直接拒绝，不做自动裁剪。</w:t>
      </w:r>
    </w:p>
    <w:p/>
    <w:p>
      <w:r>
        <w:rPr>
          <w:b/>
          <w:sz w:val="28"/>
        </w:rPr>
        <w:t>模块 5：登录、角色与产品化主线</w:t>
      </w:r>
    </w:p>
    <w:p/>
    <w:p>
      <w:r>
        <w:rPr>
          <w:b/>
          <w:sz w:val="24"/>
        </w:rPr>
        <w:t>角色规划</w:t>
      </w:r>
    </w:p>
    <w:p>
      <w:r>
        <w:t xml:space="preserve">- `guest/demo`</w:t>
      </w:r>
    </w:p>
    <w:p>
      <w:r>
        <w:t xml:space="preserve">- `operator`</w:t>
      </w:r>
    </w:p>
    <w:p>
      <w:r>
        <w:t xml:space="preserve">- `enterprise`</w:t>
      </w:r>
    </w:p>
    <w:p>
      <w:r>
        <w:t xml:space="preserve">- `admin`</w:t>
      </w:r>
    </w:p>
    <w:p/>
    <w:p>
      <w:r>
        <w:rPr>
          <w:b/>
          <w:sz w:val="24"/>
        </w:rPr>
        <w:t>第一批接口</w:t>
      </w:r>
    </w:p>
    <w:p>
      <w:r>
        <w:t xml:space="preserve">- `/auth/login`</w:t>
      </w:r>
    </w:p>
    <w:p>
      <w:r>
        <w:t xml:space="preserve">- `/auth/logout`</w:t>
      </w:r>
    </w:p>
    <w:p>
      <w:r>
        <w:t xml:space="preserve">- `/auth/me`</w:t>
      </w:r>
    </w:p>
    <w:p/>
    <w:p>
      <w:r>
        <w:rPr>
          <w:b/>
          <w:sz w:val="24"/>
        </w:rPr>
        <w:t>第一批前端行为</w:t>
      </w:r>
    </w:p>
    <w:p>
      <w:r>
        <w:t xml:space="preserve">- 登录页</w:t>
      </w:r>
    </w:p>
    <w:p>
      <w:r>
        <w:t xml:space="preserve">- 基础路由守卫</w:t>
      </w:r>
    </w:p>
    <w:p>
      <w:r>
        <w:t xml:space="preserve">- 操作身份展示</w:t>
      </w:r>
    </w:p>
    <w:p>
      <w:r>
        <w:t xml:space="preserve">- 任务 / 故障 / 操作记录带操作者字段</w:t>
      </w:r>
    </w:p>
    <w:p/>
    <w:p>
      <w:r>
        <w:rPr>
          <w:b/>
          <w:sz w:val="28"/>
        </w:rPr>
        <w:t>模块 6：企业端与完整产品路线</w:t>
      </w:r>
    </w:p>
    <w:p/>
    <w:p>
      <w:r>
        <w:rPr>
          <w:b/>
          <w:sz w:val="24"/>
        </w:rPr>
        <w:t>目标方向</w:t>
      </w:r>
    </w:p>
    <w:p>
      <w:r>
        <w:t xml:space="preserve">- 企业申请 / 审核</w:t>
      </w:r>
    </w:p>
    <w:p>
      <w:r>
        <w:t xml:space="preserve">- 企业空间或数据边界</w:t>
      </w:r>
    </w:p>
    <w:p>
      <w:r>
        <w:t xml:space="preserve">- 企业模板 / 点位 / 地图方案归属</w:t>
      </w:r>
    </w:p>
    <w:p>
      <w:r>
        <w:t xml:space="preserve">- 管理端审核与配置</w:t>
      </w:r>
    </w:p>
    <w:p/>
    <w:p>
      <w:r>
        <w:rPr>
          <w:b/>
          <w:sz w:val="24"/>
        </w:rPr>
        <w:t>说明</w:t>
      </w:r>
    </w:p>
    <w:p>
      <w:r>
        <w:t xml:space="preserve">- 数据后端默认从 SQLite 演示模式转向 MySQL 正式部署模式。</w:t>
      </w:r>
    </w:p>
    <w:p>
      <w:r>
        <w:t xml:space="preserve">- 这部分不影响最低可交付版，但属于最终完整产品路线。</w:t>
      </w:r>
    </w:p>
    <w:p/>
    <w:p>
      <w:r>
        <w:rPr>
          <w:b/>
          <w:sz w:val="28"/>
        </w:rPr>
        <w:t>重要接口与类型</w:t>
      </w:r>
    </w:p>
    <w:p>
      <w:r>
        <w:t xml:space="preserve">- 新增接口：</w:t>
      </w:r>
    </w:p>
    <w:p>
      <w:r>
        <w:t xml:space="preserve">  - `GET /status/ui-settings`</w:t>
      </w:r>
    </w:p>
    <w:p>
      <w:r>
        <w:t xml:space="preserve">  - `PUT /status/ui-settings`</w:t>
      </w:r>
    </w:p>
    <w:p>
      <w:r>
        <w:t xml:space="preserve">- 扩展现有返回：</w:t>
      </w:r>
    </w:p>
    <w:p>
      <w:r>
        <w:t xml:space="preserve">  - `GET /status/map` 继续保证返回 `grid_cols / grid_rows / blocked_cells`</w:t>
      </w:r>
    </w:p>
    <w:p>
      <w:r>
        <w:t xml:space="preserve">  - `GET /status/map/presets` 后续统一返回每个预设 / 方案的尺寸元数据</w:t>
      </w:r>
    </w:p>
    <w:p>
      <w:r>
        <w:t xml:space="preserve">- 封装模式新增行为：</w:t>
      </w:r>
    </w:p>
    <w:p>
      <w:r>
        <w:t xml:space="preserve">  - FastAPI 在封装模式下托管前端静态资源</w:t>
      </w:r>
    </w:p>
    <w:p>
      <w:r>
        <w:t xml:space="preserve">  - 默认读取 SQLite 数据库文件</w:t>
      </w:r>
    </w:p>
    <w:p/>
    <w:p>
      <w:r>
        <w:rPr>
          <w:b/>
          <w:sz w:val="28"/>
        </w:rPr>
        <w:t>测试计划</w:t>
      </w:r>
    </w:p>
    <w:p/>
    <w:p>
      <w:r>
        <w:rPr>
          <w:b/>
          <w:sz w:val="24"/>
        </w:rPr>
        <w:t>地图设置 MVP</w:t>
      </w:r>
    </w:p>
    <w:p>
      <w:r>
        <w:t xml:space="preserve">- 切换小地图、图例、箭头、图标后刷新，设置仍保留</w:t>
      </w:r>
    </w:p>
    <w:p>
      <w:r>
        <w:t xml:space="preserve">- SQLite / MySQL 模式下设置一致生效</w:t>
      </w:r>
    </w:p>
    <w:p>
      <w:r>
        <w:t xml:space="preserve">- 不破坏现有障碍预设、导入导出、恢复默认功能</w:t>
      </w:r>
    </w:p>
    <w:p/>
    <w:p>
      <w:r>
        <w:rPr>
          <w:b/>
          <w:sz w:val="24"/>
        </w:rPr>
        <w:t>封装试运行</w:t>
      </w:r>
    </w:p>
    <w:p>
      <w:r>
        <w:t xml:space="preserve">- 封装包双击启动成功</w:t>
      </w:r>
    </w:p>
    <w:p>
      <w:r>
        <w:t xml:space="preserve">- 浏览器自动打开</w:t>
      </w:r>
    </w:p>
    <w:p>
      <w:r>
        <w:t xml:space="preserve">- 自动 / 手动 / 多段 / 点位 / 模板 / 障碍预设均可操作</w:t>
      </w:r>
    </w:p>
    <w:p>
      <w:r>
        <w:t xml:space="preserve">- SQLite 数据重启后仍保留</w:t>
      </w:r>
    </w:p>
    <w:p/>
    <w:p>
      <w:r>
        <w:rPr>
          <w:b/>
          <w:sz w:val="24"/>
        </w:rPr>
        <w:t>最低可交付收口</w:t>
      </w:r>
    </w:p>
    <w:p>
      <w:r>
        <w:t xml:space="preserve">- 全链路回归无严重阻断</w:t>
      </w:r>
    </w:p>
    <w:p>
      <w:r>
        <w:t xml:space="preserve">- 无必须依赖开发环境才能运行的步骤</w:t>
      </w:r>
    </w:p>
    <w:p/>
    <w:p>
      <w:r>
        <w:rPr>
          <w:b/>
          <w:sz w:val="24"/>
        </w:rPr>
        <w:t>动态地图尺寸模块</w:t>
      </w:r>
    </w:p>
    <w:p>
      <w:r>
        <w:t xml:space="preserve">- 地图尺寸变化后绘制正确</w:t>
      </w:r>
    </w:p>
    <w:p>
      <w:r>
        <w:t xml:space="preserve">- 越界点位 / 模板 / 障碍会被阻止而不是静默破坏</w:t>
      </w:r>
    </w:p>
    <w:p>
      <w:r>
        <w:t xml:space="preserve">- 活动任务存在时不能改尺寸</w:t>
      </w:r>
    </w:p>
    <w:p/>
    <w:p>
      <w:r>
        <w:rPr>
          <w:b/>
          <w:sz w:val="24"/>
        </w:rPr>
        <w:t>登录与角色</w:t>
      </w:r>
    </w:p>
    <w:p>
      <w:r>
        <w:t xml:space="preserve">- 未登录不能进入受保护操作</w:t>
      </w:r>
    </w:p>
    <w:p>
      <w:r>
        <w:t xml:space="preserve">- 不同角色看到不同入口</w:t>
      </w:r>
    </w:p>
    <w:p>
      <w:r>
        <w:t xml:space="preserve">- 任务 / 故障操作能记录操作者</w:t>
      </w:r>
    </w:p>
    <w:p/>
    <w:p>
      <w:r>
        <w:rPr>
          <w:b/>
          <w:sz w:val="28"/>
        </w:rPr>
        <w:t>当前建议的下一步</w:t>
      </w:r>
    </w:p>
    <w:p>
      <w:r>
        <w:t xml:space="preserve">1. 进入模块 2：完成封装模式下后端托管前端静态资源。</w:t>
      </w:r>
    </w:p>
    <w:p>
      <w:r>
        <w:t xml:space="preserve">2. 增加 `PyInstaller` 打包脚本与 `start_agv.bat` 封装启动器。</w:t>
      </w:r>
    </w:p>
    <w:p>
      <w:r>
        <w:t xml:space="preserve">3. 在 SQLite 模式下完成第一次“无开发环境依赖”的演示包试运行。</w:t>
      </w:r>
    </w:p>
    <w:p/>
    <w:p>
      <w:r>
        <w:rPr>
          <w:b/>
          <w:sz w:val="28"/>
        </w:rPr>
        <w:t>说明</w:t>
      </w:r>
    </w:p>
    <w:p>
      <w:r>
        <w:t xml:space="preserve">- 本文档是实施过程中的维护源文件。</w:t>
      </w:r>
    </w:p>
    <w:p>
      <w:r>
        <w:t xml:space="preserve">- `PROJECT_IMPLEMENTATION_PLAN_v2.0.docx` 与本文件保持同内容同步更新。</w:t>
      </w:r>
    </w:p>
    <w:sectPr>
      <w:pgSz w:w="11906" w:h="16838"/>
      <w:pgMar w:top="1440" w:right="1440" w:bottom="1440" w:left="1440" w:header="708" w:footer="708" w:gutter="0"/>
    </w:sectPr>
  </w:body>
</w:document>
</file>