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第四阶段实施计划 v4：企业版二代路网、角色工作台与双反馈体系</w:t>
      </w:r>
    </w:p>
    <w:p/>
    <w:p>
      <w:pPr>
        <w:pStyle w:val="Heading1"/>
      </w:pPr>
      <w:r>
        <w:t xml:space="preserve">一、摘要</w:t>
      </w:r>
    </w:p>
    <w:p>
      <w:r>
        <w:t xml:space="preserve">? 本阶段只针对**企业版升级**，不重构个人用户现有显示、个人主界面和默认交互。</w:t>
      </w:r>
    </w:p>
    <w:p>
      <w:r>
        <w:t xml:space="preserve">? 个人用户在本阶段只新增一项能力：**向平台管理员发送 bug 反馈**。</w:t>
      </w:r>
    </w:p>
    <w:p>
      <w:r>
        <w:t xml:space="preserve">? 企业版将从“显示全部功能框 + 无权限时禁用/只读提示”升级为：**企业角色只看到自己可操作的主面板和企业设置分栏**。</w:t>
      </w:r>
    </w:p>
    <w:p>
      <w:r>
        <w:t xml:space="preserve">? 第四阶段除企业版路网/连续运动主线外，同时新增两套独立反馈能力：</w:t>
      </w:r>
    </w:p>
    <w:p>
      <w:r>
        <w:t xml:space="preserve">  - `企业内部请求/报错`</w:t>
      </w:r>
    </w:p>
    <w:p>
      <w:r>
        <w:t xml:space="preserve">  - `平台 bug 反馈`</w:t>
      </w:r>
    </w:p>
    <w:p>
      <w:r>
        <w:t xml:space="preserve">? 平台管理员继续保持**治理优先首页**，新增 bug 反馈处理入口，但不恢复默认完整地图与任务栏首页。</w:t>
      </w:r>
    </w:p>
    <w:p/>
    <w:p>
      <w:pPr>
        <w:pStyle w:val="Heading1"/>
      </w:pPr>
      <w:r>
        <w:t xml:space="preserve">二、关键改动</w:t>
      </w:r>
    </w:p>
    <w:p/>
    <w:p>
      <w:pPr>
        <w:pStyle w:val="Heading2"/>
      </w:pPr>
      <w:r>
        <w:t xml:space="preserve">4A：企业角色工作台重构与反馈基础</w:t>
      </w:r>
    </w:p>
    <w:p>
      <w:r>
        <w:t xml:space="preserve">? 企业前端按角色做**整块隐藏**：</w:t>
      </w:r>
    </w:p>
    <w:p>
      <w:r>
        <w:t xml:space="preserve">  - 主控制台只保留该角色可操作的面板。</w:t>
      </w:r>
    </w:p>
    <w:p>
      <w:r>
        <w:t xml:space="preserve">  - 企业设置只保留该角色可进入的分栏。</w:t>
      </w:r>
    </w:p>
    <w:p>
      <w:r>
        <w:t xml:space="preserve">  - 不再以大块禁用/只读卡片作为主呈现。</w:t>
      </w:r>
    </w:p>
    <w:p>
      <w:r>
        <w:t xml:space="preserve">? 建立企业版角色工作台映射：</w:t>
      </w:r>
    </w:p>
    <w:p>
      <w:r>
        <w:t xml:space="preserve">  - `enterprise_admin`</w:t>
      </w:r>
    </w:p>
    <w:p>
      <w:r>
        <w:t xml:space="preserve">  - `enterprise_operator`</w:t>
      </w:r>
    </w:p>
    <w:p>
      <w:r>
        <w:t xml:space="preserve">  - `enterprise_logistics`</w:t>
      </w:r>
    </w:p>
    <w:p>
      <w:r>
        <w:t xml:space="preserve">? 每个角色明确对应：</w:t>
      </w:r>
    </w:p>
    <w:p>
      <w:r>
        <w:t xml:space="preserve">  - 可见主面板</w:t>
      </w:r>
    </w:p>
    <w:p>
      <w:r>
        <w:t xml:space="preserve">  - 可见企业设置分栏</w:t>
      </w:r>
    </w:p>
    <w:p>
      <w:r>
        <w:t xml:space="preserve">  - 可发起的反馈类型</w:t>
      </w:r>
    </w:p>
    <w:p>
      <w:r>
        <w:t xml:space="preserve">? 新增两套反馈模块：</w:t>
      </w:r>
    </w:p>
    <w:p>
      <w:r>
        <w:t xml:space="preserve">  - `企业内部请求/报错`</w:t>
      </w:r>
    </w:p>
    <w:p>
      <w:r>
        <w:t xml:space="preserve">    - 仅企业角色可用</w:t>
      </w:r>
    </w:p>
    <w:p>
      <w:r>
        <w:t xml:space="preserve">    - 发送时可选择企业内接收对象</w:t>
      </w:r>
    </w:p>
    <w:p>
      <w:r>
        <w:t xml:space="preserve">    - 接收对象范围限定为企业内部用户，不含平台管理员</w:t>
      </w:r>
    </w:p>
    <w:p>
      <w:r>
        <w:t xml:space="preserve">  - `平台 bug 反馈`</w:t>
      </w:r>
    </w:p>
    <w:p>
      <w:r>
        <w:t xml:space="preserve">    - 企业角色和个人用户都可用</w:t>
      </w:r>
    </w:p>
    <w:p>
      <w:r>
        <w:t xml:space="preserve">    - 统一发送给平台管理员</w:t>
      </w:r>
    </w:p>
    <w:p>
      <w:r>
        <w:t xml:space="preserve">? 平台管理员首页新增治理关联入口：</w:t>
      </w:r>
    </w:p>
    <w:p>
      <w:r>
        <w:t xml:space="preserve">  - 企业审批</w:t>
      </w:r>
    </w:p>
    <w:p>
      <w:r>
        <w:t xml:space="preserve">  - 账号治理</w:t>
      </w:r>
    </w:p>
    <w:p>
      <w:r>
        <w:t xml:space="preserve">  - 平台 bug 反馈</w:t>
      </w:r>
    </w:p>
    <w:p>
      <w:r>
        <w:t xml:space="preserve">  - 必要审计摘要</w:t>
      </w:r>
    </w:p>
    <w:p>
      <w:r>
        <w:t xml:space="preserve">? 第一刀先做最小可用单据模型：</w:t>
      </w:r>
    </w:p>
    <w:p>
      <w:r>
        <w:t xml:space="preserve">  - 标题</w:t>
      </w:r>
    </w:p>
    <w:p>
      <w:r>
        <w:t xml:space="preserve">  - 分类</w:t>
      </w:r>
    </w:p>
    <w:p>
      <w:r>
        <w:t xml:space="preserve">  - 内容</w:t>
      </w:r>
    </w:p>
    <w:p>
      <w:r>
        <w:t xml:space="preserve">  - 提交人</w:t>
      </w:r>
    </w:p>
    <w:p>
      <w:r>
        <w:t xml:space="preserve">  - 接收人/目标端</w:t>
      </w:r>
    </w:p>
    <w:p>
      <w:r>
        <w:t xml:space="preserve">  - 状态</w:t>
      </w:r>
    </w:p>
    <w:p>
      <w:r>
        <w:t xml:space="preserve">  - 创建时间</w:t>
      </w:r>
    </w:p>
    <w:p>
      <w:r>
        <w:t xml:space="preserve">  - 最近更新时间</w:t>
      </w:r>
    </w:p>
    <w:p/>
    <w:p>
      <w:pPr>
        <w:pStyle w:val="Heading2"/>
      </w:pPr>
      <w:r>
        <w:t xml:space="preserve">4B：企业版路网拓扑与地图/路线底层模型升级</w:t>
      </w:r>
    </w:p>
    <w:p>
      <w:r>
        <w:t xml:space="preserve">? 在现有 `valid_cells / blocked_cells` 基础上新增企业版**拓扑层**，不推翻当前异形网格底座。</w:t>
      </w:r>
    </w:p>
    <w:p>
      <w:r>
        <w:t xml:space="preserve">? 地图拓扑至少包含：</w:t>
      </w:r>
    </w:p>
    <w:p>
      <w:r>
        <w:t xml:space="preserve">  - `nodes`</w:t>
      </w:r>
    </w:p>
    <w:p>
      <w:r>
        <w:t xml:space="preserve">  - `edges`</w:t>
      </w:r>
    </w:p>
    <w:p>
      <w:r>
        <w:t xml:space="preserve">  - `stations`</w:t>
      </w:r>
    </w:p>
    <w:p>
      <w:r>
        <w:t xml:space="preserve">  - `parking_nodes`</w:t>
      </w:r>
    </w:p>
    <w:p>
      <w:r>
        <w:t xml:space="preserve">  - `charge_nodes`</w:t>
      </w:r>
    </w:p>
    <w:p>
      <w:r>
        <w:t xml:space="preserve">  - `topology_version`</w:t>
      </w:r>
    </w:p>
    <w:p>
      <w:r>
        <w:t xml:space="preserve">? `edges` 第一版至少表达：</w:t>
      </w:r>
    </w:p>
    <w:p>
      <w:r>
        <w:t xml:space="preserve">  - 起点 / 终点</w:t>
      </w:r>
    </w:p>
    <w:p>
      <w:r>
        <w:t xml:space="preserve">  - 单向 / 双向</w:t>
      </w:r>
    </w:p>
    <w:p>
      <w:r>
        <w:t xml:space="preserve">  - 车道类型</w:t>
      </w:r>
    </w:p>
    <w:p>
      <w:r>
        <w:t xml:space="preserve">  - 长度或权重</w:t>
      </w:r>
    </w:p>
    <w:p>
      <w:r>
        <w:t xml:space="preserve">  - 默认速度倍率</w:t>
      </w:r>
    </w:p>
    <w:p>
      <w:r>
        <w:t xml:space="preserve">? 旧地图继续兼容：</w:t>
      </w:r>
    </w:p>
    <w:p>
      <w:r>
        <w:t xml:space="preserve">  - 无拓扑时仍按旧网格运行</w:t>
      </w:r>
    </w:p>
    <w:p>
      <w:r>
        <w:t xml:space="preserve">  - 企业版带拓扑时启用新模式</w:t>
      </w:r>
    </w:p>
    <w:p>
      <w:r>
        <w:t xml:space="preserve">? 企业设置新增企业版路网入口，但只在企业可用角色中显示；个人用户不显示这套能力。</w:t>
      </w:r>
    </w:p>
    <w:p/>
    <w:p>
      <w:pPr>
        <w:pStyle w:val="Heading2"/>
      </w:pPr>
      <w:r>
        <w:t xml:space="preserve">4C：连续移动与时间步推进</w:t>
      </w:r>
    </w:p>
    <w:p>
      <w:r>
        <w:t xml:space="preserve">? AGV 从“格子跳点”升级为“沿边连续推进”。</w:t>
      </w:r>
    </w:p>
    <w:p>
      <w:r>
        <w:t xml:space="preserve">? AGV 状态新增：</w:t>
      </w:r>
    </w:p>
    <w:p>
      <w:r>
        <w:t xml:space="preserve">  - `current_node`</w:t>
      </w:r>
    </w:p>
    <w:p>
      <w:r>
        <w:t xml:space="preserve">  - `current_edge`</w:t>
      </w:r>
    </w:p>
    <w:p>
      <w:r>
        <w:t xml:space="preserve">  - `edge_progress`</w:t>
      </w:r>
    </w:p>
    <w:p>
      <w:r>
        <w:t xml:space="preserve">  - `motion_state`</w:t>
      </w:r>
    </w:p>
    <w:p>
      <w:r>
        <w:t xml:space="preserve">  - `current_speed`</w:t>
      </w:r>
    </w:p>
    <w:p>
      <w:r>
        <w:t xml:space="preserve">  - `target_speed`</w:t>
      </w:r>
    </w:p>
    <w:p>
      <w:r>
        <w:t xml:space="preserve">  - `heading`</w:t>
      </w:r>
    </w:p>
    <w:p>
      <w:r>
        <w:t xml:space="preserve">? 企业版地图支持连续位置插值显示 AGV。</w:t>
      </w:r>
    </w:p>
    <w:p>
      <w:r>
        <w:t xml:space="preserve">? 保留旧网格路径模式作为兼容回退，便于平滑迁移和排障。</w:t>
      </w:r>
    </w:p>
    <w:p>
      <w:r>
        <w:t xml:space="preserve">? 个人用户显示逻辑保持当前模式，不跟随第四阶段进行连续运动式重构。</w:t>
      </w:r>
    </w:p>
    <w:p/>
    <w:p>
      <w:pPr>
        <w:pStyle w:val="Heading2"/>
      </w:pPr>
      <w:r>
        <w:t xml:space="preserve">4D：冲突预占、双车道与优先级避让</w:t>
      </w:r>
    </w:p>
    <w:p>
      <w:r>
        <w:t xml:space="preserve">? 在企业版拓扑边/节点上引入预占机制。</w:t>
      </w:r>
    </w:p>
    <w:p>
      <w:r>
        <w:t xml:space="preserve">? 第一版支持：</w:t>
      </w:r>
    </w:p>
    <w:p>
      <w:r>
        <w:t xml:space="preserve">  - 节点占用冲突</w:t>
      </w:r>
    </w:p>
    <w:p>
      <w:r>
        <w:t xml:space="preserve">  - 对向边冲突</w:t>
      </w:r>
    </w:p>
    <w:p>
      <w:r>
        <w:t xml:space="preserve">  - 同边冲突</w:t>
      </w:r>
    </w:p>
    <w:p>
      <w:r>
        <w:t xml:space="preserve">  - 目标点占用</w:t>
      </w:r>
    </w:p>
    <w:p>
      <w:r>
        <w:t xml:space="preserve">? 双车道放在这一包实现，不在 4B 提前落地：</w:t>
      </w:r>
    </w:p>
    <w:p>
      <w:r>
        <w:t xml:space="preserve">  - 路网可表达双车道</w:t>
      </w:r>
    </w:p>
    <w:p>
      <w:r>
        <w:t xml:space="preserve">  - 调度可识别可用车道</w:t>
      </w:r>
    </w:p>
    <w:p>
      <w:r>
        <w:t xml:space="preserve">  - 避让可选择等待或切换边</w:t>
      </w:r>
    </w:p>
    <w:p>
      <w:r>
        <w:t xml:space="preserve">? 第一版优先级固定：</w:t>
      </w:r>
    </w:p>
    <w:p>
      <w:r>
        <w:t xml:space="preserve">  - 有任务车 &gt; 空闲车</w:t>
      </w:r>
    </w:p>
    <w:p>
      <w:r>
        <w:t xml:space="preserve">  - 装卸 / 停靠中 &gt; 普通过路</w:t>
      </w:r>
    </w:p>
    <w:p>
      <w:r>
        <w:t xml:space="preserve">  - 同优先级按任务创建时间与 AGV 编号稳定排序</w:t>
      </w:r>
    </w:p>
    <w:p/>
    <w:p>
      <w:pPr>
        <w:pStyle w:val="Heading2"/>
      </w:pPr>
      <w:r>
        <w:t xml:space="preserve">4E：回仓、回充与空闲策略</w:t>
      </w:r>
    </w:p>
    <w:p>
      <w:r>
        <w:t xml:space="preserve">? 新增企业版节点类型：</w:t>
      </w:r>
    </w:p>
    <w:p>
      <w:r>
        <w:t xml:space="preserve">  - `parking`</w:t>
      </w:r>
    </w:p>
    <w:p>
      <w:r>
        <w:t xml:space="preserve">  - `charge`</w:t>
      </w:r>
    </w:p>
    <w:p>
      <w:r>
        <w:t xml:space="preserve">? AGV 状态机新增：</w:t>
      </w:r>
    </w:p>
    <w:p>
      <w:r>
        <w:t xml:space="preserve">  - `idle_returning`</w:t>
      </w:r>
    </w:p>
    <w:p>
      <w:r>
        <w:t xml:space="preserve">  - `charging`</w:t>
      </w:r>
    </w:p>
    <w:p>
      <w:r>
        <w:t xml:space="preserve">  - `waiting_for_charge`</w:t>
      </w:r>
    </w:p>
    <w:p>
      <w:r>
        <w:t xml:space="preserve">? 第一版规则固定：</w:t>
      </w:r>
    </w:p>
    <w:p>
      <w:r>
        <w:t xml:space="preserve">  - 空闲超时回仓</w:t>
      </w:r>
    </w:p>
    <w:p>
      <w:r>
        <w:t xml:space="preserve">  - 电量低于阈值回充</w:t>
      </w:r>
    </w:p>
    <w:p>
      <w:r>
        <w:t xml:space="preserve">  - 新任务优先于空闲回仓</w:t>
      </w:r>
    </w:p>
    <w:p/>
    <w:p>
      <w:pPr>
        <w:pStyle w:val="Heading2"/>
      </w:pPr>
      <w:r>
        <w:t xml:space="preserve">4F：企业独立 EXE 客户端（后置）</w:t>
      </w:r>
    </w:p>
    <w:p>
      <w:r>
        <w:t xml:space="preserve">? 不放进第四阶段第一刀。</w:t>
      </w:r>
    </w:p>
    <w:p>
      <w:r>
        <w:t xml:space="preserve">? 只在 4A ~ 4E 稳定后，再做企业独立客户端壳层、默认配置和资源裁剪。</w:t>
      </w:r>
    </w:p>
    <w:p>
      <w:r>
        <w:t xml:space="preserve">? 当前导师演示包继续保留，但不等于企业独立 EXE 的正式交付。</w:t>
      </w:r>
    </w:p>
    <w:p/>
    <w:p>
      <w:pPr>
        <w:pStyle w:val="Heading1"/>
      </w:pPr>
      <w:r>
        <w:t xml:space="preserve">三、公共接口与类型变化</w:t>
      </w:r>
    </w:p>
    <w:p>
      <w:r>
        <w:t xml:space="preserve">? 地图模型扩展但兼容旧字段：</w:t>
      </w:r>
    </w:p>
    <w:p>
      <w:r>
        <w:t xml:space="preserve">  - 保留网格字段</w:t>
      </w:r>
    </w:p>
    <w:p>
      <w:r>
        <w:t xml:space="preserve">  - 新增 `topology` 或等价对象</w:t>
      </w:r>
    </w:p>
    <w:p>
      <w:r>
        <w:t xml:space="preserve">  - 新增模式区分，如 `grid` / `topology`</w:t>
      </w:r>
    </w:p>
    <w:p>
      <w:r>
        <w:t xml:space="preserve">? 企业反馈新增两套实体：</w:t>
      </w:r>
    </w:p>
    <w:p>
      <w:r>
        <w:t xml:space="preserve">  - `enterprise_request`</w:t>
      </w:r>
    </w:p>
    <w:p>
      <w:r>
        <w:t xml:space="preserve">  - `platform_bug_feedback`</w:t>
      </w:r>
    </w:p>
    <w:p>
      <w:r>
        <w:t xml:space="preserve">? 反馈实体至少共享这些核心字段：</w:t>
      </w:r>
    </w:p>
    <w:p>
      <w:r>
        <w:t xml:space="preserve">  - `id`</w:t>
      </w:r>
    </w:p>
    <w:p>
      <w:r>
        <w:t xml:space="preserve">  - `type/category`</w:t>
      </w:r>
    </w:p>
    <w:p>
      <w:r>
        <w:t xml:space="preserve">  - `title`</w:t>
      </w:r>
    </w:p>
    <w:p>
      <w:r>
        <w:t xml:space="preserve">  - `content`</w:t>
      </w:r>
    </w:p>
    <w:p>
      <w:r>
        <w:t xml:space="preserve">  - `submitter`</w:t>
      </w:r>
    </w:p>
    <w:p>
      <w:r>
        <w:t xml:space="preserve">  - `target`</w:t>
      </w:r>
    </w:p>
    <w:p>
      <w:r>
        <w:t xml:space="preserve">  - `status`</w:t>
      </w:r>
    </w:p>
    <w:p>
      <w:r>
        <w:t xml:space="preserve">  - `created_at`</w:t>
      </w:r>
    </w:p>
    <w:p>
      <w:r>
        <w:t xml:space="preserve">  - `updated_at`</w:t>
      </w:r>
    </w:p>
    <w:p>
      <w:r>
        <w:t xml:space="preserve">? AGV 状态接口新增连续运动字段：</w:t>
      </w:r>
    </w:p>
    <w:p>
      <w:r>
        <w:t xml:space="preserve">  - `position`</w:t>
      </w:r>
    </w:p>
    <w:p>
      <w:r>
        <w:t xml:space="preserve">  - `heading`</w:t>
      </w:r>
    </w:p>
    <w:p>
      <w:r>
        <w:t xml:space="preserve">  - `current_edge`</w:t>
      </w:r>
    </w:p>
    <w:p>
      <w:r>
        <w:t xml:space="preserve">  - `edge_progress`</w:t>
      </w:r>
    </w:p>
    <w:p>
      <w:r>
        <w:t xml:space="preserve">  - `motion_state`</w:t>
      </w:r>
    </w:p>
    <w:p>
      <w:r>
        <w:t xml:space="preserve">? 企业角色可见性需要新增前端映射或后端返回能力摘要，用于决定哪些整块面板直接隐藏。</w:t>
      </w:r>
    </w:p>
    <w:p/>
    <w:p>
      <w:pPr>
        <w:pStyle w:val="Heading1"/>
      </w:pPr>
      <w:r>
        <w:t xml:space="preserve">四、实施顺序</w:t>
      </w:r>
    </w:p>
    <w:p>
      <w:r>
        <w:t xml:space="preserve">1. 先落正式 `md / docx`</w:t>
      </w:r>
    </w:p>
    <w:p>
      <w:r>
        <w:t xml:space="preserve">2. 实现 `4A`</w:t>
      </w:r>
    </w:p>
    <w:p>
      <w:r>
        <w:t xml:space="preserve">   - 企业版角色整块隐藏</w:t>
      </w:r>
    </w:p>
    <w:p>
      <w:r>
        <w:t xml:space="preserve">   - 企业内部请求 / 报错</w:t>
      </w:r>
    </w:p>
    <w:p>
      <w:r>
        <w:t xml:space="preserve">   - 平台 bug 反馈</w:t>
      </w:r>
    </w:p>
    <w:p>
      <w:r>
        <w:t xml:space="preserve">   - 平台管理员 bug 反馈入口</w:t>
      </w:r>
    </w:p>
    <w:p>
      <w:r>
        <w:t xml:space="preserve">3. 实现 `4B`</w:t>
      </w:r>
    </w:p>
    <w:p>
      <w:r>
        <w:t xml:space="preserve">   - 企业版路网拓扑层</w:t>
      </w:r>
    </w:p>
    <w:p>
      <w:r>
        <w:t xml:space="preserve">4. 实现 `4C`</w:t>
      </w:r>
    </w:p>
    <w:p>
      <w:r>
        <w:t xml:space="preserve">   - 连续移动与时间步推进</w:t>
      </w:r>
    </w:p>
    <w:p>
      <w:r>
        <w:t xml:space="preserve">5. 实现 `4D`</w:t>
      </w:r>
    </w:p>
    <w:p>
      <w:r>
        <w:t xml:space="preserve">   - 双车道与预占避让</w:t>
      </w:r>
    </w:p>
    <w:p>
      <w:r>
        <w:t xml:space="preserve">6. 实现 `4E`</w:t>
      </w:r>
    </w:p>
    <w:p>
      <w:r>
        <w:t xml:space="preserve">   - 回仓 / 回充</w:t>
      </w:r>
    </w:p>
    <w:p>
      <w:r>
        <w:t xml:space="preserve">7. 最后再评估并启动 `4F`</w:t>
      </w:r>
    </w:p>
    <w:p/>
    <w:p>
      <w:pPr>
        <w:pStyle w:val="Heading1"/>
      </w:pPr>
      <w:r>
        <w:t xml:space="preserve">五、测试计划</w:t>
      </w:r>
    </w:p>
    <w:p>
      <w:r>
        <w:t xml:space="preserve">? 企业三个角色登录后，只看到自己可操作的主面板和企业设置分栏；无权限整块不出现。</w:t>
      </w:r>
    </w:p>
    <w:p>
      <w:r>
        <w:t xml:space="preserve">? 个人用户界面无第四阶段式布局回归，但可提交平台 bug 反馈。</w:t>
      </w:r>
    </w:p>
    <w:p>
      <w:r>
        <w:t xml:space="preserve">? 企业用户可创建企业内部请求/报错，并能选择企业内部接收对象。</w:t>
      </w:r>
    </w:p>
    <w:p>
      <w:r>
        <w:t xml:space="preserve">? 企业用户和个人用户都可提交平台 bug 反馈，平台管理员能在治理优先首页处理中看到。</w:t>
      </w:r>
    </w:p>
    <w:p>
      <w:r>
        <w:t xml:space="preserve">? 平台管理员默认首页仍不显示完整地图与任务栏，只有显式进入测试视图时才出现。</w:t>
      </w:r>
    </w:p>
    <w:p>
      <w:r>
        <w:t xml:space="preserve">? 旧矩形地图和现有异形地图在无拓扑时继续可用。</w:t>
      </w:r>
    </w:p>
    <w:p>
      <w:r>
        <w:t xml:space="preserve">? 企业版带拓扑地图可保存、加载、运行。</w:t>
      </w:r>
    </w:p>
    <w:p>
      <w:r>
        <w:t xml:space="preserve">? 连续移动模式下 AGV 不再表现为格子瞬移。</w:t>
      </w:r>
    </w:p>
    <w:p>
      <w:r>
        <w:t xml:space="preserve">? 双车道场景下可触发基础等待或让行。</w:t>
      </w:r>
    </w:p>
    <w:p>
      <w:r>
        <w:t xml:space="preserve">? 回仓 / 回充规则在企业版可自动触发。</w:t>
      </w:r>
    </w:p>
    <w:p/>
    <w:p>
      <w:pPr>
        <w:pStyle w:val="Heading1"/>
      </w:pPr>
      <w:r>
        <w:t xml:space="preserve">六、默认假设</w:t>
      </w:r>
    </w:p>
    <w:p>
      <w:r>
        <w:t xml:space="preserve">? 第四阶段继续以当前 `valid_cells` 异形网格为地图底座，不做真正自由多边形地图。</w:t>
      </w:r>
    </w:p>
    <w:p>
      <w:r>
        <w:t xml:space="preserve">? 企业内部请求/报错与平台 bug 反馈是**两套独立模块**，不合并成统一工单系统。</w:t>
      </w:r>
    </w:p>
    <w:p>
      <w:r>
        <w:t xml:space="preserve">? 企业内部请求第一版允许选择企业内部接收对象，但不做复杂会签、抄送和多级流转。</w:t>
      </w:r>
    </w:p>
    <w:p>
      <w:r>
        <w:t xml:space="preserve">? 平台 bug 反馈第一版统一由平台管理员处理，不再细分到更复杂的组织流转。</w:t>
      </w:r>
    </w:p>
    <w:p>
      <w:r>
        <w:t xml:space="preserve">? 第四阶段所有新 UI 和新模式默认只落在企业角色分支内；个人用户只增加平台 bug 反馈入口，不改主界面结构。</w:t>
      </w:r>
    </w:p>
    <w:p>
      <w:r>
        <w:t xml:space="preserve">? 本计划对应的正式文档文件为：</w:t>
      </w:r>
    </w:p>
    <w:p>
      <w:r>
        <w:t xml:space="preserve">  - `PROJECT_IMPLEMENTATION_PLAN_v4.md`</w:t>
      </w:r>
    </w:p>
    <w:p>
      <w:r>
        <w:t xml:space="preserve">  - `PROJECT_IMPLEMENTATION_PLAN_v4.docx`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PROJECT_IMPLEMENTATION_PLAN_v3</dc:title>
  <dc:creator>Codex</dc:creator>
  <cp:lastModifiedBy>Codex</cp:lastModifiedBy>
</cp:coreProperties>
</file>