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BE4B55" w14:textId="59A9FBD0" w:rsidR="143FCD42" w:rsidRDefault="143FCD42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eastAsia="Arial" w:hAnsi="Arial" w:cs="Arial"/>
          <w:color w:val="000000" w:themeColor="text1"/>
          <w:sz w:val="48"/>
          <w:szCs w:val="48"/>
          <w:lang w:val="es-CL"/>
        </w:rPr>
      </w:pPr>
    </w:p>
    <w:p w14:paraId="1EABDB69" w14:textId="04515F55" w:rsidR="00B776C4" w:rsidRPr="00C20463" w:rsidRDefault="143FCD42" w:rsidP="7866BBE5">
      <w:pPr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</w:pPr>
      <w:r w:rsidRPr="00C20463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3. </w:t>
      </w:r>
      <w:r w:rsidRPr="00C20463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Tabla de Especificaciones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3525"/>
        <w:gridCol w:w="3855"/>
        <w:gridCol w:w="1425"/>
        <w:gridCol w:w="1425"/>
      </w:tblGrid>
      <w:tr w:rsidR="7866BBE5" w:rsidRPr="00C20463" w14:paraId="5764F57C" w14:textId="77777777" w:rsidTr="000C5C59">
        <w:trPr>
          <w:trHeight w:val="39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97724A7" w14:textId="472F42E5" w:rsidR="7866BBE5" w:rsidRPr="00C20463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Resultado de Aprendizaje</w:t>
            </w: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55C17924" w14:textId="5DD5CBF6" w:rsidR="7866BBE5" w:rsidRPr="00C20463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Indicador de Logro (IL)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BA103D1" w14:textId="14F87F42" w:rsidR="7866BBE5" w:rsidRPr="00C20463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Indicador de Evaluación (IE)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47DEDDD" w14:textId="0F40B40A" w:rsidR="7866BBE5" w:rsidRPr="00C20463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Ponderación Indicador Logro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59C4BF1B" w14:textId="3DCAB8D8" w:rsidR="7866BBE5" w:rsidRPr="00C20463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Ponderación Indicador de Evaluación</w:t>
            </w:r>
          </w:p>
        </w:tc>
      </w:tr>
      <w:tr w:rsidR="00AA265B" w:rsidRPr="00C20463" w14:paraId="640157A5" w14:textId="77777777" w:rsidTr="00546102">
        <w:trPr>
          <w:trHeight w:val="1011"/>
        </w:trPr>
        <w:tc>
          <w:tcPr>
            <w:tcW w:w="2730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1088280" w14:textId="1266B1BD" w:rsidR="00AA265B" w:rsidRPr="00C20463" w:rsidRDefault="00AA265B" w:rsidP="00C20463">
            <w:pPr>
              <w:jc w:val="both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RA3 Construye bloques PL/SQL anónimos simples, para procesar y generar información en la base de datos, de acuerdo con los requerimientos planteados.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58D82AF" w14:textId="52038B77" w:rsidR="00AA265B" w:rsidRPr="00C20463" w:rsidRDefault="00AA265B" w:rsidP="00C20463">
            <w:pPr>
              <w:jc w:val="both"/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IL 3.1 Utiliza los operadores básicos PL/SQL tales como: lógicos, de comparación, matemáticos, concatenación, de control de orden de las operaciones y exponenciales; en la base de datos,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63C5FC8" w14:textId="5E9E103A" w:rsidR="00AA265B" w:rsidRPr="00C20463" w:rsidRDefault="00AA265B" w:rsidP="00C20463">
            <w:pPr>
              <w:jc w:val="both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IE 3.1.1 Utiliza los operadores básicos PL/SQL tales como: lógicos, de comparación, matemáticos, concatenación, de control de orden de las operaciones y exponenciales; en la base de datos,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48F9724" w14:textId="78263737" w:rsidR="00AA265B" w:rsidRPr="00C20463" w:rsidRDefault="00B11118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15</w:t>
            </w:r>
            <w:r w:rsidR="00AA265B"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3A229B0" w14:textId="6A785673" w:rsidR="00AA265B" w:rsidRPr="00C20463" w:rsidRDefault="00B11118" w:rsidP="00AA265B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15</w:t>
            </w:r>
            <w:r w:rsidR="00AA265B"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%</w:t>
            </w:r>
          </w:p>
        </w:tc>
      </w:tr>
      <w:tr w:rsidR="00AA265B" w:rsidRPr="00C20463" w14:paraId="57A621DF" w14:textId="77777777" w:rsidTr="00D952AE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959AEB8" w14:textId="16FB6ACE" w:rsidR="00AA265B" w:rsidRPr="00C20463" w:rsidRDefault="00AA265B" w:rsidP="00C20463">
            <w:pPr>
              <w:jc w:val="both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D6554D3" w14:textId="25426B0C" w:rsidR="00AA265B" w:rsidRPr="00C20463" w:rsidRDefault="00AA265B" w:rsidP="00C20463">
            <w:pPr>
              <w:jc w:val="both"/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IL 3.2 Utiliza variables que permitan almacenar y manipular datos en los bloques PL/SQL,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3881CB5" w14:textId="02B9D28F" w:rsidR="00AA265B" w:rsidRPr="00C20463" w:rsidRDefault="00AA265B" w:rsidP="00C20463">
            <w:pPr>
              <w:jc w:val="both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IE 3.2.1 Utiliza variables que permitan almacenar y manipular datos en los bloques PL/SQL,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E1ACBC7" w14:textId="77CC73B7" w:rsidR="00AA265B" w:rsidRPr="00C20463" w:rsidRDefault="00AA265B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40AE657" w14:textId="527CC390" w:rsidR="00AA265B" w:rsidRPr="00C20463" w:rsidRDefault="00AA265B" w:rsidP="00AA265B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20%</w:t>
            </w:r>
          </w:p>
        </w:tc>
      </w:tr>
      <w:tr w:rsidR="00AA265B" w:rsidRPr="00C20463" w14:paraId="3285C202" w14:textId="77777777" w:rsidTr="00D952AE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C3E3A0C" w14:textId="27B20576" w:rsidR="00AA265B" w:rsidRPr="00C20463" w:rsidRDefault="00AA265B" w:rsidP="00C20463">
            <w:pPr>
              <w:jc w:val="both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6BCE31F" w14:textId="3EBDA3D2" w:rsidR="00AA265B" w:rsidRPr="00C20463" w:rsidRDefault="00AA265B" w:rsidP="00C20463">
            <w:pPr>
              <w:jc w:val="both"/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IL 3.3 Utiliza sentencias y funciones SQL en los bloques PL/SQL,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5C90334" w14:textId="333C006B" w:rsidR="00AA265B" w:rsidRPr="00C20463" w:rsidRDefault="00AA265B" w:rsidP="00C20463">
            <w:pPr>
              <w:jc w:val="both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IE 3.3.1 Utiliza sentencias y funciones SQL en los bloques PL/SQL,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ABB4ABA" w14:textId="79803C5F" w:rsidR="00AA265B" w:rsidRPr="00C20463" w:rsidRDefault="00AA265B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47D3A2A" w14:textId="55A1C623" w:rsidR="00AA265B" w:rsidRPr="00C20463" w:rsidRDefault="00AA265B" w:rsidP="00AA265B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20%</w:t>
            </w:r>
          </w:p>
        </w:tc>
      </w:tr>
      <w:tr w:rsidR="00AA265B" w:rsidRPr="00C20463" w14:paraId="5FF9BCC3" w14:textId="77777777" w:rsidTr="00D952AE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BD657CC" w14:textId="77777777" w:rsidR="00AA265B" w:rsidRPr="00C20463" w:rsidRDefault="00AA265B" w:rsidP="00C20463">
            <w:pPr>
              <w:jc w:val="both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8F32991" w14:textId="0380B281" w:rsidR="00AA265B" w:rsidRPr="00C20463" w:rsidRDefault="00AA265B" w:rsidP="00C20463">
            <w:pPr>
              <w:jc w:val="both"/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IL 3.4 Utiliza estructuras de control en los bloques PL/SQL, para manejar la ejecución lógica de las sentencias,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38E6E47" w14:textId="5B576A2B" w:rsidR="00AA265B" w:rsidRPr="00C20463" w:rsidRDefault="00AA265B" w:rsidP="00C20463">
            <w:pPr>
              <w:jc w:val="both"/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IE 3.4.1 Utiliza estructuras de control en los bloques PL/SQL, para manejar la ejecución lógica de las sentencias,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A296206" w14:textId="47990352" w:rsidR="00AA265B" w:rsidRPr="00C20463" w:rsidRDefault="00AA265B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0A25DEB" w14:textId="6EAC68BD" w:rsidR="00AA265B" w:rsidRPr="00C20463" w:rsidRDefault="00AA265B" w:rsidP="00AA265B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20%</w:t>
            </w:r>
          </w:p>
        </w:tc>
      </w:tr>
      <w:tr w:rsidR="00AA265B" w:rsidRPr="00C20463" w14:paraId="09740C28" w14:textId="77777777" w:rsidTr="00D952AE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E15EA60" w14:textId="77777777" w:rsidR="00AA265B" w:rsidRPr="00C20463" w:rsidRDefault="00AA265B" w:rsidP="00C20463">
            <w:pPr>
              <w:jc w:val="both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9CD5A24" w14:textId="1B5A7DFF" w:rsidR="00AA265B" w:rsidRPr="00C20463" w:rsidRDefault="00AA265B" w:rsidP="00C20463">
            <w:pPr>
              <w:jc w:val="both"/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IL 3.5 Utiliza cursores explícitos sin parámetros en los bloques PL/SQL, que permitan procesar datos masivamente,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607D4D2" w14:textId="4E4F50F3" w:rsidR="00AA265B" w:rsidRPr="00C20463" w:rsidRDefault="00AA265B" w:rsidP="00C20463">
            <w:pPr>
              <w:jc w:val="both"/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color w:val="444444"/>
                <w:sz w:val="18"/>
                <w:szCs w:val="18"/>
                <w:shd w:val="clear" w:color="auto" w:fill="FFFFFF"/>
              </w:rPr>
              <w:t>IE 3.5.1 Utiliza cursores explícitos sin parámetros en los bloques PL/SQL, que permitan procesar datos masivamente,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57C498B" w14:textId="543873FF" w:rsidR="00AA265B" w:rsidRPr="00C20463" w:rsidRDefault="00AA265B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</w:t>
            </w:r>
            <w:r w:rsidR="00B11118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5</w:t>
            </w: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C1E1763" w14:textId="2C70278B" w:rsidR="00AA265B" w:rsidRPr="00C20463" w:rsidRDefault="00AA265B" w:rsidP="00AA265B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2</w:t>
            </w:r>
            <w:r w:rsidR="00B11118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5</w:t>
            </w:r>
            <w:r w:rsidRPr="00C20463">
              <w:rPr>
                <w:rFonts w:ascii="Arial" w:eastAsia="Arial" w:hAnsi="Arial" w:cs="Arial"/>
                <w:color w:val="262626" w:themeColor="text1" w:themeTint="D9"/>
                <w:sz w:val="18"/>
                <w:szCs w:val="18"/>
              </w:rPr>
              <w:t>%</w:t>
            </w:r>
          </w:p>
        </w:tc>
      </w:tr>
      <w:tr w:rsidR="00AA265B" w:rsidRPr="00C20463" w14:paraId="63083FA8" w14:textId="77777777" w:rsidTr="000C5C59">
        <w:trPr>
          <w:trHeight w:val="300"/>
        </w:trPr>
        <w:tc>
          <w:tcPr>
            <w:tcW w:w="10110" w:type="dxa"/>
            <w:gridSpan w:val="3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4B1962FD" w14:textId="5F6732CB" w:rsidR="00AA265B" w:rsidRPr="00C20463" w:rsidRDefault="00AA265B" w:rsidP="00AA265B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right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Total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7684B4B8" w14:textId="4BEA2E51" w:rsidR="00AA265B" w:rsidRPr="00C20463" w:rsidRDefault="00AA265B" w:rsidP="00AA265B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100%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1F6166C6" w14:textId="4D0867E5" w:rsidR="00AA265B" w:rsidRPr="00C20463" w:rsidRDefault="00AA265B" w:rsidP="00AA265B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100%</w:t>
            </w:r>
          </w:p>
        </w:tc>
      </w:tr>
    </w:tbl>
    <w:p w14:paraId="41330B7D" w14:textId="50D95E5A" w:rsidR="143FCD42" w:rsidRPr="00C20463" w:rsidRDefault="143FCD42" w:rsidP="7866BBE5">
      <w:pPr>
        <w:pStyle w:val="Piedepgina"/>
        <w:tabs>
          <w:tab w:val="clear" w:pos="4419"/>
          <w:tab w:val="clear" w:pos="8838"/>
        </w:tabs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  <w:r w:rsidRPr="00C20463">
        <w:rPr>
          <w:rFonts w:ascii="Arial" w:eastAsia="Arial" w:hAnsi="Arial" w:cs="Arial"/>
          <w:color w:val="000000" w:themeColor="text1"/>
        </w:rPr>
        <w:t xml:space="preserve"> </w:t>
      </w:r>
    </w:p>
    <w:p w14:paraId="178A29ED" w14:textId="348EA374" w:rsidR="0027262B" w:rsidRPr="00C20463" w:rsidRDefault="00C20463" w:rsidP="00CF7B9F">
      <w:pPr>
        <w:spacing w:after="160" w:line="259" w:lineRule="auto"/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br w:type="page"/>
      </w:r>
    </w:p>
    <w:p w14:paraId="31370E33" w14:textId="6A455923" w:rsidR="143FCD42" w:rsidRPr="00C20463" w:rsidRDefault="0027262B" w:rsidP="7866BBE5">
      <w:pPr>
        <w:rPr>
          <w:rFonts w:ascii="Arial" w:hAnsi="Arial" w:cs="Arial"/>
          <w:color w:val="000000" w:themeColor="text1"/>
          <w:lang w:val="es-CL"/>
        </w:rPr>
      </w:pPr>
      <w:r w:rsidRPr="00C20463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>6</w:t>
      </w:r>
      <w:r w:rsidR="143FCD42" w:rsidRPr="00C20463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 w:rsidR="143FCD42" w:rsidRPr="00C20463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Pauta de Evaluación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4"/>
        <w:gridCol w:w="1134"/>
        <w:gridCol w:w="9222"/>
      </w:tblGrid>
      <w:tr w:rsidR="2A29FA5A" w:rsidRPr="00C20463" w14:paraId="2B826AD7" w14:textId="77777777" w:rsidTr="00C20463">
        <w:trPr>
          <w:trHeight w:val="405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0775CDC" w14:textId="509D7E7D" w:rsidR="2A29FA5A" w:rsidRPr="00C20463" w:rsidRDefault="2A29FA5A" w:rsidP="2A29FA5A">
            <w:pPr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84B7D15" w14:textId="3F1668FC" w:rsidR="2A29FA5A" w:rsidRPr="00C20463" w:rsidRDefault="2A29FA5A" w:rsidP="2A29FA5A">
            <w:pPr>
              <w:tabs>
                <w:tab w:val="left" w:pos="3630"/>
              </w:tabs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F4A1126" w14:textId="23FE3E28" w:rsidR="2A29FA5A" w:rsidRPr="00C20463" w:rsidRDefault="2A29FA5A" w:rsidP="2A29FA5A">
            <w:pPr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2A29FA5A" w:rsidRPr="00C20463" w14:paraId="6130E8E8" w14:textId="77777777" w:rsidTr="00C20463">
        <w:trPr>
          <w:trHeight w:val="454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2627540" w14:textId="439BF627" w:rsidR="2A29FA5A" w:rsidRPr="00C20463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Muy buen desempeño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FD8945B" w14:textId="71EBCAE9" w:rsidR="2A29FA5A" w:rsidRPr="00C20463" w:rsidRDefault="2A29FA5A" w:rsidP="2A29FA5A">
            <w:pPr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100%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EE5300B" w14:textId="1054F2D5" w:rsidR="2A29FA5A" w:rsidRPr="00C20463" w:rsidRDefault="2A29FA5A" w:rsidP="2A29FA5A">
            <w:pPr>
              <w:rPr>
                <w:rFonts w:ascii="Arial" w:eastAsia="Arial" w:hAnsi="Arial" w:cs="Arial"/>
                <w:color w:val="000000" w:themeColor="text1"/>
              </w:rPr>
            </w:pPr>
            <w:r w:rsidRPr="00C20463">
              <w:rPr>
                <w:rFonts w:ascii="Arial" w:eastAsia="Arial" w:hAnsi="Arial" w:cs="Arial"/>
                <w:color w:val="000000" w:themeColor="text1"/>
              </w:rPr>
              <w:t xml:space="preserve">Demuestra un desempeño destacado, evidenciando el logro de todos los aspectos evaluados en el indicador. </w:t>
            </w:r>
          </w:p>
        </w:tc>
      </w:tr>
      <w:tr w:rsidR="2A29FA5A" w:rsidRPr="00C20463" w14:paraId="625F9752" w14:textId="77777777" w:rsidTr="00C20463">
        <w:trPr>
          <w:trHeight w:val="454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9FC11DE" w14:textId="7A07A40F" w:rsidR="2A29FA5A" w:rsidRPr="00C20463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Buen desempeño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A53736C" w14:textId="18E79C49" w:rsidR="2A29FA5A" w:rsidRPr="00C20463" w:rsidRDefault="2A29FA5A" w:rsidP="2A29FA5A">
            <w:pPr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80%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AA2D1F0" w14:textId="121FB0FB" w:rsidR="2A29FA5A" w:rsidRPr="00C20463" w:rsidRDefault="2A29FA5A" w:rsidP="2A29FA5A">
            <w:pPr>
              <w:rPr>
                <w:rFonts w:ascii="Arial" w:eastAsia="Arial" w:hAnsi="Arial" w:cs="Arial"/>
                <w:color w:val="000000" w:themeColor="text1"/>
              </w:rPr>
            </w:pPr>
            <w:r w:rsidRPr="00C20463">
              <w:rPr>
                <w:rFonts w:ascii="Arial" w:eastAsia="Arial" w:hAnsi="Arial" w:cs="Arial"/>
                <w:color w:val="000000" w:themeColor="text1"/>
              </w:rPr>
              <w:t>Demuestra un alto desempeño del indicador, presentando pequeñas omisiones, dificultades y/o errores.</w:t>
            </w:r>
          </w:p>
        </w:tc>
      </w:tr>
      <w:tr w:rsidR="2A29FA5A" w:rsidRPr="00C20463" w14:paraId="4C26E89E" w14:textId="77777777" w:rsidTr="00C20463">
        <w:trPr>
          <w:trHeight w:val="454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DADB150" w14:textId="2431F49E" w:rsidR="2A29FA5A" w:rsidRPr="00C20463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Desempeño aceptable 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866A29F" w14:textId="669B2BEC" w:rsidR="2A29FA5A" w:rsidRPr="00C20463" w:rsidRDefault="2A29FA5A" w:rsidP="2A29FA5A">
            <w:pPr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60%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B58BA40" w14:textId="0C9A1065" w:rsidR="2A29FA5A" w:rsidRPr="00C20463" w:rsidRDefault="2A29FA5A" w:rsidP="2A29FA5A">
            <w:pPr>
              <w:rPr>
                <w:rFonts w:ascii="Arial" w:eastAsia="Arial" w:hAnsi="Arial" w:cs="Arial"/>
                <w:color w:val="000000" w:themeColor="text1"/>
              </w:rPr>
            </w:pPr>
            <w:r w:rsidRPr="00C20463">
              <w:rPr>
                <w:rFonts w:ascii="Arial" w:eastAsia="Arial" w:hAnsi="Arial" w:cs="Arial"/>
                <w:color w:val="000000" w:themeColor="text1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2A29FA5A" w:rsidRPr="00C20463" w14:paraId="1A684B68" w14:textId="77777777" w:rsidTr="00C20463">
        <w:trPr>
          <w:trHeight w:val="454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09AF9A3" w14:textId="6ED4EF73" w:rsidR="2A29FA5A" w:rsidRPr="00C20463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Desempeño incipiente 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620DD26" w14:textId="1778A576" w:rsidR="2A29FA5A" w:rsidRPr="00C20463" w:rsidRDefault="2A29FA5A" w:rsidP="2A29FA5A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000000" w:themeColor="text1"/>
              </w:rPr>
              <w:t>30%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9B3454F" w14:textId="22DFC79E" w:rsidR="2A29FA5A" w:rsidRPr="00C20463" w:rsidRDefault="2A29FA5A" w:rsidP="2A29FA5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C20463">
              <w:rPr>
                <w:rFonts w:ascii="Arial" w:eastAsia="Arial" w:hAnsi="Arial" w:cs="Arial"/>
                <w:color w:val="000000" w:themeColor="text1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2A29FA5A" w:rsidRPr="00C20463" w14:paraId="6127616F" w14:textId="77777777" w:rsidTr="00C20463">
        <w:trPr>
          <w:trHeight w:val="465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6BC0B9E" w14:textId="53968377" w:rsidR="2A29FA5A" w:rsidRPr="00C20463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Desempeño no logrado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D2F1AFA" w14:textId="622A15A7" w:rsidR="2A29FA5A" w:rsidRPr="00C20463" w:rsidRDefault="2A29FA5A" w:rsidP="2A29FA5A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C20463">
              <w:rPr>
                <w:rFonts w:ascii="Arial" w:eastAsia="Arial" w:hAnsi="Arial" w:cs="Arial"/>
                <w:b/>
                <w:bCs/>
                <w:color w:val="000000" w:themeColor="text1"/>
              </w:rPr>
              <w:t>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4A4F3BB" w14:textId="3AD6C74A" w:rsidR="2A29FA5A" w:rsidRPr="00C20463" w:rsidRDefault="2A29FA5A" w:rsidP="2A29FA5A">
            <w:pPr>
              <w:rPr>
                <w:rFonts w:ascii="Arial" w:eastAsia="Arial" w:hAnsi="Arial" w:cs="Arial"/>
                <w:color w:val="000000" w:themeColor="text1"/>
              </w:rPr>
            </w:pPr>
            <w:r w:rsidRPr="00C20463">
              <w:rPr>
                <w:rFonts w:ascii="Arial" w:eastAsia="Arial" w:hAnsi="Arial" w:cs="Arial"/>
                <w:color w:val="000000" w:themeColor="text1"/>
              </w:rPr>
              <w:t>Presenta ausencia o incorrecto desempeño.</w:t>
            </w:r>
          </w:p>
        </w:tc>
      </w:tr>
    </w:tbl>
    <w:p w14:paraId="4A9E0827" w14:textId="34173FFB" w:rsidR="001A2845" w:rsidRPr="00C20463" w:rsidRDefault="001A2845" w:rsidP="00D6470E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es-CL" w:eastAsia="es-CL"/>
        </w:rPr>
      </w:pPr>
    </w:p>
    <w:tbl>
      <w:tblPr>
        <w:tblStyle w:val="Tablaconcuadrculaclara"/>
        <w:tblpPr w:leftFromText="141" w:rightFromText="141" w:vertAnchor="text" w:tblpXSpec="center" w:tblpY="1"/>
        <w:tblW w:w="1313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1701"/>
        <w:gridCol w:w="1984"/>
        <w:gridCol w:w="1701"/>
        <w:gridCol w:w="1237"/>
      </w:tblGrid>
      <w:tr w:rsidR="001A2845" w:rsidRPr="00C20463" w14:paraId="1138EAD7" w14:textId="77777777" w:rsidTr="00C20463">
        <w:trPr>
          <w:trHeight w:val="416"/>
        </w:trPr>
        <w:tc>
          <w:tcPr>
            <w:tcW w:w="2972" w:type="dxa"/>
            <w:vMerge w:val="restart"/>
            <w:shd w:val="clear" w:color="auto" w:fill="000000" w:themeFill="text1"/>
            <w:vAlign w:val="center"/>
            <w:hideMark/>
          </w:tcPr>
          <w:p w14:paraId="2BAB8D1F" w14:textId="0C1F3AB1" w:rsidR="001A2845" w:rsidRPr="00C20463" w:rsidRDefault="009D4502" w:rsidP="009D450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Indicador</w:t>
            </w:r>
            <w:r w:rsidR="001A2845"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 xml:space="preserve"> de Evaluación</w:t>
            </w:r>
          </w:p>
        </w:tc>
        <w:tc>
          <w:tcPr>
            <w:tcW w:w="8930" w:type="dxa"/>
            <w:gridSpan w:val="5"/>
            <w:shd w:val="clear" w:color="auto" w:fill="000000" w:themeFill="text1"/>
            <w:vAlign w:val="center"/>
            <w:hideMark/>
          </w:tcPr>
          <w:p w14:paraId="6F51A6A4" w14:textId="0DDB17F0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Categoría</w:t>
            </w:r>
            <w:r w:rsidR="005758E3"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s</w:t>
            </w: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 xml:space="preserve"> de Respuesta</w:t>
            </w:r>
          </w:p>
        </w:tc>
        <w:tc>
          <w:tcPr>
            <w:tcW w:w="1237" w:type="dxa"/>
            <w:vMerge w:val="restart"/>
            <w:shd w:val="clear" w:color="auto" w:fill="000000" w:themeFill="text1"/>
            <w:vAlign w:val="center"/>
            <w:hideMark/>
          </w:tcPr>
          <w:p w14:paraId="2A72CD40" w14:textId="476A00F0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8"/>
                <w:lang w:eastAsia="es-CL"/>
              </w:rPr>
              <w:t>Ponderación Indicador de Evaluación</w:t>
            </w:r>
          </w:p>
        </w:tc>
      </w:tr>
      <w:tr w:rsidR="001A2845" w:rsidRPr="00C20463" w14:paraId="461CC0D2" w14:textId="77777777" w:rsidTr="00C20463">
        <w:trPr>
          <w:trHeight w:val="563"/>
        </w:trPr>
        <w:tc>
          <w:tcPr>
            <w:tcW w:w="2972" w:type="dxa"/>
            <w:vMerge/>
            <w:shd w:val="clear" w:color="auto" w:fill="000000" w:themeFill="text1"/>
            <w:hideMark/>
          </w:tcPr>
          <w:p w14:paraId="4F9604BC" w14:textId="77777777" w:rsidR="001A2845" w:rsidRPr="00C20463" w:rsidRDefault="001A2845" w:rsidP="003F506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701" w:type="dxa"/>
            <w:shd w:val="clear" w:color="auto" w:fill="000000" w:themeFill="text1"/>
            <w:vAlign w:val="center"/>
            <w:hideMark/>
          </w:tcPr>
          <w:p w14:paraId="494076D7" w14:textId="77777777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Muy buen desempeño</w:t>
            </w:r>
          </w:p>
          <w:p w14:paraId="491BE814" w14:textId="77777777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100%</w:t>
            </w:r>
          </w:p>
        </w:tc>
        <w:tc>
          <w:tcPr>
            <w:tcW w:w="1843" w:type="dxa"/>
            <w:shd w:val="clear" w:color="auto" w:fill="000000" w:themeFill="text1"/>
            <w:vAlign w:val="center"/>
            <w:hideMark/>
          </w:tcPr>
          <w:p w14:paraId="4EA3162A" w14:textId="77777777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Buen desempeño</w:t>
            </w:r>
          </w:p>
          <w:p w14:paraId="61962D5C" w14:textId="77777777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80%</w:t>
            </w:r>
          </w:p>
        </w:tc>
        <w:tc>
          <w:tcPr>
            <w:tcW w:w="1701" w:type="dxa"/>
            <w:shd w:val="clear" w:color="auto" w:fill="000000" w:themeFill="text1"/>
            <w:vAlign w:val="center"/>
            <w:hideMark/>
          </w:tcPr>
          <w:p w14:paraId="59571609" w14:textId="77777777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Desempeño aceptable</w:t>
            </w:r>
          </w:p>
          <w:p w14:paraId="7CF53B85" w14:textId="77777777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60%</w:t>
            </w:r>
          </w:p>
        </w:tc>
        <w:tc>
          <w:tcPr>
            <w:tcW w:w="1984" w:type="dxa"/>
            <w:shd w:val="clear" w:color="auto" w:fill="000000" w:themeFill="text1"/>
            <w:vAlign w:val="center"/>
            <w:hideMark/>
          </w:tcPr>
          <w:p w14:paraId="66F95EDE" w14:textId="77777777" w:rsidR="001A2845" w:rsidRPr="00C20463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Desempeño incipiente</w:t>
            </w:r>
          </w:p>
          <w:p w14:paraId="07B946BD" w14:textId="3A5C81A5" w:rsidR="001A2845" w:rsidRPr="00C20463" w:rsidRDefault="6340F98B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3</w:t>
            </w:r>
            <w:r w:rsidR="001A2845"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0%</w:t>
            </w:r>
          </w:p>
        </w:tc>
        <w:tc>
          <w:tcPr>
            <w:tcW w:w="1701" w:type="dxa"/>
            <w:shd w:val="clear" w:color="auto" w:fill="000000" w:themeFill="text1"/>
            <w:vAlign w:val="center"/>
            <w:hideMark/>
          </w:tcPr>
          <w:p w14:paraId="593DCB59" w14:textId="2BBB0849" w:rsidR="001A2845" w:rsidRPr="00C20463" w:rsidRDefault="001A2845" w:rsidP="7116A52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 xml:space="preserve">Desempeño </w:t>
            </w:r>
            <w:r w:rsidR="2ED24094"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no logrado</w:t>
            </w:r>
          </w:p>
          <w:p w14:paraId="245F04BE" w14:textId="0A1FCDDC" w:rsidR="001A2845" w:rsidRPr="00C20463" w:rsidRDefault="5775D43C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0</w:t>
            </w:r>
            <w:r w:rsidR="001A2845" w:rsidRPr="00C20463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%</w:t>
            </w:r>
          </w:p>
        </w:tc>
        <w:tc>
          <w:tcPr>
            <w:tcW w:w="1237" w:type="dxa"/>
            <w:vMerge/>
            <w:shd w:val="clear" w:color="auto" w:fill="000000" w:themeFill="text1"/>
            <w:hideMark/>
          </w:tcPr>
          <w:p w14:paraId="6C45A01F" w14:textId="77777777" w:rsidR="001A2845" w:rsidRPr="00C20463" w:rsidRDefault="001A2845" w:rsidP="003F506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/>
              </w:rPr>
            </w:pPr>
          </w:p>
        </w:tc>
      </w:tr>
      <w:tr w:rsidR="00074991" w:rsidRPr="00C20463" w14:paraId="756C1FD4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71891F80" w14:textId="22EC305E" w:rsidR="00074991" w:rsidRPr="00C20463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Cs w:val="18"/>
                <w:shd w:val="clear" w:color="auto" w:fill="FFFFFF"/>
              </w:rPr>
              <w:t>IE 3.1.1 Utiliza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348A6D6F" w14:textId="2CEF4549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 xml:space="preserve">Utiliza </w:t>
            </w:r>
            <w:r w:rsidRPr="00C20463">
              <w:rPr>
                <w:rFonts w:ascii="Arial" w:hAnsi="Arial" w:cs="Arial"/>
                <w:bCs/>
                <w:sz w:val="16"/>
                <w:szCs w:val="18"/>
              </w:rPr>
              <w:t>en forma correcta todos</w:t>
            </w:r>
            <w:r w:rsidRPr="00C20463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 xml:space="preserve">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843" w:type="dxa"/>
            <w:vAlign w:val="center"/>
          </w:tcPr>
          <w:p w14:paraId="3D94FF96" w14:textId="7953E2F7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 xml:space="preserve">Utiliza </w:t>
            </w:r>
            <w:r w:rsidRPr="00C20463">
              <w:rPr>
                <w:rFonts w:ascii="Arial" w:hAnsi="Arial" w:cs="Arial"/>
                <w:bCs/>
                <w:sz w:val="16"/>
                <w:szCs w:val="18"/>
              </w:rPr>
              <w:t>en forma correcta entre el 80% y menos de la totalidad de</w:t>
            </w:r>
            <w:r w:rsidRPr="00C20463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 xml:space="preserve">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181DE32E" w14:textId="459AE19F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 xml:space="preserve">Utiliza </w:t>
            </w:r>
            <w:r w:rsidRPr="00C20463">
              <w:rPr>
                <w:rFonts w:ascii="Arial" w:hAnsi="Arial" w:cs="Arial"/>
                <w:bCs/>
                <w:sz w:val="16"/>
                <w:szCs w:val="18"/>
              </w:rPr>
              <w:t>en forma correcta entre el 60% y menos del 80% de</w:t>
            </w:r>
            <w:r w:rsidRPr="00C20463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 xml:space="preserve">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984" w:type="dxa"/>
            <w:vAlign w:val="center"/>
          </w:tcPr>
          <w:p w14:paraId="4DA10C57" w14:textId="30F0C978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 xml:space="preserve">Utiliza </w:t>
            </w:r>
            <w:r w:rsidRPr="00C20463">
              <w:rPr>
                <w:rFonts w:ascii="Arial" w:hAnsi="Arial" w:cs="Arial"/>
                <w:bCs/>
                <w:sz w:val="16"/>
                <w:szCs w:val="18"/>
              </w:rPr>
              <w:t>en forma correcta entre el 30% y menos del 60% de</w:t>
            </w:r>
            <w:r w:rsidRPr="00C20463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 xml:space="preserve">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36633B06" w14:textId="5766348B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 xml:space="preserve">Utiliza </w:t>
            </w:r>
            <w:r w:rsidRPr="00C20463">
              <w:rPr>
                <w:rFonts w:ascii="Arial" w:hAnsi="Arial" w:cs="Arial"/>
                <w:bCs/>
                <w:sz w:val="16"/>
                <w:szCs w:val="18"/>
              </w:rPr>
              <w:t xml:space="preserve">en forma correcta menos del 30% de </w:t>
            </w:r>
            <w:r w:rsidRPr="00C20463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237" w:type="dxa"/>
            <w:vAlign w:val="center"/>
          </w:tcPr>
          <w:p w14:paraId="17DC31B8" w14:textId="1AA802A2" w:rsidR="00074991" w:rsidRPr="00C20463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15%</w:t>
            </w:r>
          </w:p>
        </w:tc>
      </w:tr>
    </w:tbl>
    <w:p w14:paraId="67910274" w14:textId="4FBD2A6C" w:rsidR="00C20463" w:rsidRDefault="00C20463">
      <w:r>
        <w:br w:type="page"/>
      </w:r>
    </w:p>
    <w:tbl>
      <w:tblPr>
        <w:tblStyle w:val="Tablaconcuadrculaclara"/>
        <w:tblpPr w:leftFromText="141" w:rightFromText="141" w:vertAnchor="text" w:tblpXSpec="center" w:tblpY="1"/>
        <w:tblW w:w="1313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1843"/>
        <w:gridCol w:w="1842"/>
        <w:gridCol w:w="1985"/>
        <w:gridCol w:w="953"/>
      </w:tblGrid>
      <w:tr w:rsidR="00074991" w:rsidRPr="00C20463" w14:paraId="332BFD75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7CC1AB9A" w14:textId="28448437" w:rsidR="00074991" w:rsidRPr="00C20463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Cs w:val="18"/>
                <w:shd w:val="clear" w:color="auto" w:fill="FFFFFF"/>
              </w:rPr>
              <w:lastRenderedPageBreak/>
              <w:t>IE 3.2.1 Utiliza variables que permitan almacenar y manipular datos en los bloques PL/SQL,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2CE11D92" w14:textId="0D9C4BB2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todas variables requeridas en los bloques PL/SQL construidos para solucionar los requerimientos planteados en los casos</w:t>
            </w:r>
          </w:p>
        </w:tc>
        <w:tc>
          <w:tcPr>
            <w:tcW w:w="1843" w:type="dxa"/>
            <w:vAlign w:val="center"/>
          </w:tcPr>
          <w:p w14:paraId="53382FCC" w14:textId="4010A582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80% y menos de la totalidad de las variables requeridas los bloques PL/SQL construidos para solucionar los requerimientos planteados en los casos</w:t>
            </w:r>
          </w:p>
        </w:tc>
        <w:tc>
          <w:tcPr>
            <w:tcW w:w="1843" w:type="dxa"/>
            <w:vAlign w:val="center"/>
          </w:tcPr>
          <w:p w14:paraId="2D8E8312" w14:textId="59AA4EC2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60% y menos del 80% de las variables requeridas en los bloques PL/SQL construidos para solucionar los requerimientos planteados en los casos</w:t>
            </w:r>
          </w:p>
        </w:tc>
        <w:tc>
          <w:tcPr>
            <w:tcW w:w="1842" w:type="dxa"/>
            <w:vAlign w:val="center"/>
          </w:tcPr>
          <w:p w14:paraId="4F471AD6" w14:textId="759C3CD8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30% y menos del 60% de las variables requeridas en los bloques PL/SQL construidos para solucionar los requerimientos planteados en los casos</w:t>
            </w:r>
          </w:p>
        </w:tc>
        <w:tc>
          <w:tcPr>
            <w:tcW w:w="1985" w:type="dxa"/>
            <w:vAlign w:val="center"/>
          </w:tcPr>
          <w:p w14:paraId="75DD60A6" w14:textId="05D7188B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menos del 30% de las variables requeridas en los bloques PL/SQL construidos para solucionar los requerimientos planteados en los casos</w:t>
            </w:r>
          </w:p>
        </w:tc>
        <w:tc>
          <w:tcPr>
            <w:tcW w:w="953" w:type="dxa"/>
            <w:vAlign w:val="center"/>
          </w:tcPr>
          <w:p w14:paraId="48D1C980" w14:textId="53C82E39" w:rsidR="00074991" w:rsidRPr="00C20463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20%</w:t>
            </w:r>
          </w:p>
        </w:tc>
      </w:tr>
      <w:tr w:rsidR="00074991" w:rsidRPr="00C20463" w14:paraId="01010095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45A8322E" w14:textId="1BE08CCE" w:rsidR="00074991" w:rsidRPr="00C20463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Cs w:val="18"/>
                <w:shd w:val="clear" w:color="auto" w:fill="FFFFFF"/>
              </w:rPr>
              <w:t>IE 3.3.1 Utiliza sentencias y funciones SQL en los bloques PL/SQL,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6099E208" w14:textId="22292E6F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Utiliza todas las sentencias y funciones SQL en los bloques PL/SQL construidos, de acuerdo a los requerimientos planteados</w:t>
            </w:r>
          </w:p>
        </w:tc>
        <w:tc>
          <w:tcPr>
            <w:tcW w:w="1843" w:type="dxa"/>
            <w:vAlign w:val="center"/>
          </w:tcPr>
          <w:p w14:paraId="0A812626" w14:textId="3592B75D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Utiliza en forma correcta entre el 80% y menos de la totalidad de las sentencias y funciones SQL en los bloques PL/SQL construidos, de acuerdo a los requerimientos planteados</w:t>
            </w:r>
          </w:p>
        </w:tc>
        <w:tc>
          <w:tcPr>
            <w:tcW w:w="1843" w:type="dxa"/>
            <w:vAlign w:val="center"/>
          </w:tcPr>
          <w:p w14:paraId="17A14019" w14:textId="60909EFC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Utiliza en forma correcta entre el 60% y menos del 80% de las sentencias y funciones SQL en los bloques PL/SQL construidos, de acuerdo a los requerimientos planteados</w:t>
            </w:r>
          </w:p>
        </w:tc>
        <w:tc>
          <w:tcPr>
            <w:tcW w:w="1842" w:type="dxa"/>
            <w:vAlign w:val="center"/>
          </w:tcPr>
          <w:p w14:paraId="2024ACB7" w14:textId="06EA4E95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Utiliza en forma correcta entre el 30% y menos del 60% de las sentencias y funciones SQL en los bloques PL/SQL construidos, de acuerdo a los requerimientos planteados</w:t>
            </w:r>
          </w:p>
        </w:tc>
        <w:tc>
          <w:tcPr>
            <w:tcW w:w="1985" w:type="dxa"/>
            <w:vAlign w:val="center"/>
          </w:tcPr>
          <w:p w14:paraId="3A02B3B6" w14:textId="044B2CDD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Utiliza en forma correcta menos del 30% de las sentencias y funciones SQL en los bloques PL/SQL construidos, de acuerdo a los requerimientos planteados</w:t>
            </w:r>
          </w:p>
        </w:tc>
        <w:tc>
          <w:tcPr>
            <w:tcW w:w="953" w:type="dxa"/>
            <w:vAlign w:val="center"/>
          </w:tcPr>
          <w:p w14:paraId="14B50EAF" w14:textId="3046701A" w:rsidR="00074991" w:rsidRPr="00C20463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20%</w:t>
            </w:r>
          </w:p>
        </w:tc>
      </w:tr>
      <w:tr w:rsidR="00074991" w:rsidRPr="00C20463" w14:paraId="12034D93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6AC3E9DC" w14:textId="60A32826" w:rsidR="00074991" w:rsidRPr="00C20463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Cs w:val="18"/>
                <w:shd w:val="clear" w:color="auto" w:fill="FFFFFF"/>
              </w:rPr>
              <w:t>IE 3.4.1 Utiliza estructuras de control en los bloques PL/SQL para manejar la ejecución lógica de las sentencias,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78EF88AA" w14:textId="0BD76064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todas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1843" w:type="dxa"/>
            <w:vAlign w:val="center"/>
          </w:tcPr>
          <w:p w14:paraId="185AE99B" w14:textId="6099A4B5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80% y menos de la totalidad de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1843" w:type="dxa"/>
            <w:vAlign w:val="center"/>
          </w:tcPr>
          <w:p w14:paraId="72C09EEC" w14:textId="01509F6E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60% y menos del 80% de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1842" w:type="dxa"/>
            <w:vAlign w:val="center"/>
          </w:tcPr>
          <w:p w14:paraId="629DA5BD" w14:textId="0D00F31D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30% y menos del 60% de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1985" w:type="dxa"/>
            <w:vAlign w:val="center"/>
          </w:tcPr>
          <w:p w14:paraId="54EC33FA" w14:textId="787B6332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menos del 30% de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953" w:type="dxa"/>
            <w:vAlign w:val="center"/>
          </w:tcPr>
          <w:p w14:paraId="0492E261" w14:textId="147F2CFA" w:rsidR="00074991" w:rsidRPr="00C20463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20%</w:t>
            </w:r>
          </w:p>
        </w:tc>
      </w:tr>
      <w:tr w:rsidR="00074991" w:rsidRPr="00C20463" w14:paraId="47514300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39A72FB2" w14:textId="53FCD16E" w:rsidR="00074991" w:rsidRPr="00C20463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Cs w:val="18"/>
                <w:shd w:val="clear" w:color="auto" w:fill="FFFFFF"/>
              </w:rPr>
              <w:t>IE 3.5.1 Utiliza cursores explícitos sin parámetros en los bloques PL/SQL, que permitan procesar datos masivamente,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5DDD905C" w14:textId="533828D4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todos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843" w:type="dxa"/>
            <w:vAlign w:val="center"/>
          </w:tcPr>
          <w:p w14:paraId="17F80B51" w14:textId="41A1887B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80% y menos de la totalidad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843" w:type="dxa"/>
            <w:vAlign w:val="center"/>
          </w:tcPr>
          <w:p w14:paraId="21D6D980" w14:textId="7D50B6CE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60% y menos del 80%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842" w:type="dxa"/>
            <w:vAlign w:val="center"/>
          </w:tcPr>
          <w:p w14:paraId="4A62CA62" w14:textId="1F87BAE4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entre el 30% y menos del 60%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985" w:type="dxa"/>
            <w:vAlign w:val="center"/>
          </w:tcPr>
          <w:p w14:paraId="4AFAE4FF" w14:textId="128ADDFE" w:rsidR="00074991" w:rsidRPr="00C20463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</w:rPr>
            </w:pPr>
            <w:r w:rsidRPr="00C20463">
              <w:rPr>
                <w:rFonts w:ascii="Arial" w:hAnsi="Arial" w:cs="Arial"/>
                <w:sz w:val="16"/>
                <w:szCs w:val="18"/>
              </w:rPr>
              <w:t>Define y utiliza en forma correcta menos del 30%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953" w:type="dxa"/>
            <w:vAlign w:val="center"/>
          </w:tcPr>
          <w:p w14:paraId="162FEAD9" w14:textId="6B150D49" w:rsidR="00074991" w:rsidRPr="00C20463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20463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25%</w:t>
            </w:r>
          </w:p>
        </w:tc>
      </w:tr>
      <w:tr w:rsidR="00074991" w:rsidRPr="00C20463" w14:paraId="564FC6BA" w14:textId="77777777" w:rsidTr="00C20463">
        <w:trPr>
          <w:trHeight w:val="374"/>
        </w:trPr>
        <w:tc>
          <w:tcPr>
            <w:tcW w:w="12186" w:type="dxa"/>
            <w:gridSpan w:val="6"/>
            <w:vAlign w:val="center"/>
          </w:tcPr>
          <w:p w14:paraId="554533C4" w14:textId="77777777" w:rsidR="00074991" w:rsidRPr="00C20463" w:rsidRDefault="00074991" w:rsidP="00074991">
            <w:pPr>
              <w:jc w:val="right"/>
              <w:rPr>
                <w:rFonts w:ascii="Arial" w:hAnsi="Arial" w:cs="Arial"/>
                <w:b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Total</w:t>
            </w:r>
          </w:p>
        </w:tc>
        <w:tc>
          <w:tcPr>
            <w:tcW w:w="953" w:type="dxa"/>
            <w:vAlign w:val="center"/>
          </w:tcPr>
          <w:p w14:paraId="5ADFC9DB" w14:textId="77777777" w:rsidR="00074991" w:rsidRPr="00C20463" w:rsidRDefault="00074991" w:rsidP="00074991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s-CL"/>
              </w:rPr>
            </w:pPr>
            <w:r w:rsidRPr="00C20463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100%</w:t>
            </w:r>
          </w:p>
        </w:tc>
      </w:tr>
    </w:tbl>
    <w:p w14:paraId="7E591CD6" w14:textId="77777777" w:rsidR="00A8384A" w:rsidRPr="00C20463" w:rsidRDefault="00A8384A" w:rsidP="008830BA">
      <w:pPr>
        <w:spacing w:after="160" w:line="259" w:lineRule="auto"/>
        <w:rPr>
          <w:rFonts w:ascii="Arial" w:hAnsi="Arial" w:cs="Arial"/>
          <w:color w:val="000000" w:themeColor="text1"/>
          <w:sz w:val="22"/>
          <w:szCs w:val="22"/>
          <w:lang w:val="es-CL" w:eastAsia="es-CL"/>
        </w:rPr>
      </w:pPr>
    </w:p>
    <w:p w14:paraId="4EB29663" w14:textId="77777777" w:rsidR="006F591E" w:rsidRDefault="006F591E" w:rsidP="006F591E">
      <w:pPr>
        <w:pStyle w:val="Ttulo2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lastRenderedPageBreak/>
        <w:t>Caso: CAMPING ADVENTURE LTDA.</w:t>
      </w:r>
    </w:p>
    <w:p w14:paraId="37B41569" w14:textId="77777777" w:rsidR="00A46D6B" w:rsidRPr="00A46D6B" w:rsidRDefault="00A46D6B" w:rsidP="00A46D6B">
      <w:pPr>
        <w:rPr>
          <w:lang w:val="es-CL"/>
        </w:rPr>
      </w:pPr>
    </w:p>
    <w:p w14:paraId="34402C02" w14:textId="77777777" w:rsidR="006F591E" w:rsidRPr="006F591E" w:rsidRDefault="006F591E" w:rsidP="006F591E">
      <w:pPr>
        <w:spacing w:after="120"/>
        <w:rPr>
          <w:rFonts w:ascii="Arial" w:hAnsi="Arial" w:cs="Arial"/>
          <w:lang w:val="es-CL"/>
        </w:rPr>
      </w:pPr>
      <w:r w:rsidRPr="006F591E">
        <w:rPr>
          <w:rFonts w:ascii="Arial" w:hAnsi="Arial" w:cs="Arial"/>
          <w:lang w:val="es-CL"/>
        </w:rPr>
        <w:t>CAMPING ADVENTURE LTDA., de Temuco, arrienda equipos outdoor. Cada día de arriendo de un equipo genera un ingreso (valor de arriendo diario) y un costo de mantención que depende del tipo de equipo (tabla COSTO_MANTENCION: Carpa $1.200; Saco $600; Mochila $800; Kit de Cocina $500; Kit de Iluminación $400).</w:t>
      </w:r>
    </w:p>
    <w:p w14:paraId="1A21AC3E" w14:textId="7F2C9BD5" w:rsidR="006F591E" w:rsidRPr="006F591E" w:rsidRDefault="006F591E" w:rsidP="006F591E">
      <w:pPr>
        <w:pStyle w:val="Ttulo1"/>
        <w:rPr>
          <w:rFonts w:ascii="Arial" w:hAnsi="Arial" w:cs="Arial"/>
          <w:color w:val="auto"/>
          <w:sz w:val="24"/>
          <w:szCs w:val="24"/>
          <w:lang w:val="es-CL"/>
        </w:rPr>
      </w:pPr>
      <w:r w:rsidRPr="006F591E">
        <w:rPr>
          <w:rFonts w:ascii="Arial" w:hAnsi="Arial" w:cs="Arial"/>
          <w:color w:val="auto"/>
          <w:sz w:val="24"/>
          <w:szCs w:val="24"/>
          <w:lang w:val="es-CL"/>
        </w:rPr>
        <w:t>1. Reglas del negocio (Consolidado de rentabilidad por tipo de equipo)</w:t>
      </w:r>
    </w:p>
    <w:p w14:paraId="18D98BC3" w14:textId="77777777" w:rsidR="006F591E" w:rsidRPr="006F591E" w:rsidRDefault="006F591E" w:rsidP="006F591E">
      <w:pPr>
        <w:spacing w:after="120"/>
        <w:rPr>
          <w:rFonts w:ascii="Arial" w:hAnsi="Arial" w:cs="Arial"/>
          <w:lang w:val="es-CL"/>
        </w:rPr>
      </w:pPr>
      <w:r w:rsidRPr="006F591E">
        <w:rPr>
          <w:rFonts w:ascii="Arial" w:hAnsi="Arial" w:cs="Arial"/>
          <w:lang w:val="es-CL"/>
        </w:rPr>
        <w:t>Para cada tipo de equipo se debe calcular, considerando los arriendos del año 2026 de los equipos de ese tipo:</w:t>
      </w:r>
    </w:p>
    <w:p w14:paraId="6CD36505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b/>
          <w:bCs/>
          <w:color w:val="auto"/>
          <w:lang w:val="es-CL"/>
        </w:rPr>
        <w:t xml:space="preserve">Cantidad de equipos: </w:t>
      </w:r>
      <w:r w:rsidRPr="006F591E">
        <w:rPr>
          <w:rFonts w:ascii="Arial" w:hAnsi="Arial" w:cs="Arial"/>
          <w:color w:val="auto"/>
          <w:lang w:val="es-CL"/>
        </w:rPr>
        <w:t>número de equipos de ese tipo (función de grupo COUNT).</w:t>
      </w:r>
    </w:p>
    <w:p w14:paraId="04D75EF7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b/>
          <w:bCs/>
          <w:color w:val="auto"/>
          <w:lang w:val="es-CL"/>
        </w:rPr>
        <w:t xml:space="preserve">Total de arriendos y total de días: </w:t>
      </w:r>
      <w:r w:rsidRPr="006F591E">
        <w:rPr>
          <w:rFonts w:ascii="Arial" w:hAnsi="Arial" w:cs="Arial"/>
          <w:color w:val="auto"/>
          <w:lang w:val="es-CL"/>
        </w:rPr>
        <w:t>número de arriendos del año y suma de días solicitados de los equipos del tipo (funciones de grupo).</w:t>
      </w:r>
    </w:p>
    <w:p w14:paraId="5562DDCE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b/>
          <w:bCs/>
          <w:color w:val="auto"/>
          <w:lang w:val="es-CL"/>
        </w:rPr>
        <w:t xml:space="preserve">Total de ingreso: </w:t>
      </w:r>
      <w:r w:rsidRPr="006F591E">
        <w:rPr>
          <w:rFonts w:ascii="Arial" w:hAnsi="Arial" w:cs="Arial"/>
          <w:color w:val="auto"/>
          <w:lang w:val="es-CL"/>
        </w:rPr>
        <w:t>suma de (valor de arriendo diario × días) de todos los arriendos del año de los equipos del tipo.</w:t>
      </w:r>
    </w:p>
    <w:p w14:paraId="4CE40AE4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b/>
          <w:bCs/>
          <w:color w:val="auto"/>
          <w:lang w:val="es-CL"/>
        </w:rPr>
        <w:t xml:space="preserve">Total de costo: </w:t>
      </w:r>
      <w:r w:rsidRPr="006F591E">
        <w:rPr>
          <w:rFonts w:ascii="Arial" w:hAnsi="Arial" w:cs="Arial"/>
          <w:color w:val="auto"/>
          <w:lang w:val="es-CL"/>
        </w:rPr>
        <w:t>total de días arrendados × costo de mantención diario del tipo (tabla COSTO_MANTENCION).</w:t>
      </w:r>
    </w:p>
    <w:p w14:paraId="6382AB9C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b/>
          <w:bCs/>
          <w:color w:val="auto"/>
          <w:lang w:val="es-CL"/>
        </w:rPr>
        <w:t xml:space="preserve">Total de utilidad y margen promedio: </w:t>
      </w:r>
      <w:r w:rsidRPr="006F591E">
        <w:rPr>
          <w:rFonts w:ascii="Arial" w:hAnsi="Arial" w:cs="Arial"/>
          <w:color w:val="auto"/>
          <w:lang w:val="es-CL"/>
        </w:rPr>
        <w:t>utilidad = ingreso − costo; margen = utilidad ÷ ingreso × 100, redondeado.</w:t>
      </w:r>
    </w:p>
    <w:p w14:paraId="26FE7742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b/>
          <w:bCs/>
          <w:color w:val="auto"/>
          <w:lang w:val="es-CL"/>
        </w:rPr>
        <w:t xml:space="preserve">Clasificación: </w:t>
      </w:r>
      <w:r w:rsidRPr="006F591E">
        <w:rPr>
          <w:rFonts w:ascii="Arial" w:hAnsi="Arial" w:cs="Arial"/>
          <w:color w:val="auto"/>
          <w:lang w:val="es-CL"/>
        </w:rPr>
        <w:t>“Alta” si la utilidad total es $1.500.000 o más; “Media” entre $500.000 y $1.499.999; “Baja” entre $1 y $499.999; “Sin movimiento” si es 0.</w:t>
      </w:r>
    </w:p>
    <w:p w14:paraId="0B31F4EC" w14:textId="122A3F1F" w:rsidR="006F591E" w:rsidRPr="006F591E" w:rsidRDefault="006F591E" w:rsidP="006F591E">
      <w:pPr>
        <w:pStyle w:val="Ttulo1"/>
        <w:rPr>
          <w:rFonts w:ascii="Arial" w:hAnsi="Arial" w:cs="Arial"/>
          <w:color w:val="auto"/>
          <w:sz w:val="24"/>
          <w:szCs w:val="24"/>
          <w:lang w:val="es-CL"/>
        </w:rPr>
      </w:pPr>
      <w:r w:rsidRPr="006F591E">
        <w:rPr>
          <w:rFonts w:ascii="Arial" w:hAnsi="Arial" w:cs="Arial"/>
          <w:color w:val="auto"/>
          <w:sz w:val="24"/>
          <w:szCs w:val="24"/>
          <w:lang w:val="es-CL"/>
        </w:rPr>
        <w:t>2. Requerimientos mínimos de diseño</w:t>
      </w:r>
    </w:p>
    <w:p w14:paraId="168DC253" w14:textId="5B18E192" w:rsidR="006F591E" w:rsidRPr="006F591E" w:rsidRDefault="006F591E" w:rsidP="006F591E">
      <w:pPr>
        <w:pStyle w:val="Ttulo3"/>
        <w:rPr>
          <w:rFonts w:ascii="Arial" w:hAnsi="Arial" w:cs="Arial"/>
          <w:color w:val="auto"/>
          <w:lang w:val="es-CL"/>
        </w:rPr>
      </w:pPr>
      <w:r>
        <w:rPr>
          <w:rFonts w:ascii="Arial" w:hAnsi="Arial" w:cs="Arial"/>
          <w:color w:val="auto"/>
          <w:lang w:val="es-CL"/>
        </w:rPr>
        <w:t>2</w:t>
      </w:r>
      <w:r w:rsidRPr="006F591E">
        <w:rPr>
          <w:rFonts w:ascii="Arial" w:hAnsi="Arial" w:cs="Arial"/>
          <w:color w:val="auto"/>
          <w:lang w:val="es-CL"/>
        </w:rPr>
        <w:t>.1 Información que debe generar el proceso</w:t>
      </w:r>
    </w:p>
    <w:p w14:paraId="5764B3A8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El resultado debe quedar almacenado en la tabla RENTABILIDAD_POR_TIPO.</w:t>
      </w:r>
    </w:p>
    <w:p w14:paraId="4D4D1523" w14:textId="66971029" w:rsidR="006F591E" w:rsidRPr="006F591E" w:rsidRDefault="006F591E" w:rsidP="006F591E">
      <w:pPr>
        <w:pStyle w:val="Ttulo3"/>
        <w:rPr>
          <w:rFonts w:ascii="Arial" w:hAnsi="Arial" w:cs="Arial"/>
          <w:color w:val="auto"/>
          <w:lang w:val="es-CL"/>
        </w:rPr>
      </w:pPr>
      <w:r>
        <w:rPr>
          <w:rFonts w:ascii="Arial" w:hAnsi="Arial" w:cs="Arial"/>
          <w:color w:val="auto"/>
          <w:lang w:val="es-CL"/>
        </w:rPr>
        <w:t>2</w:t>
      </w:r>
      <w:r w:rsidRPr="006F591E">
        <w:rPr>
          <w:rFonts w:ascii="Arial" w:hAnsi="Arial" w:cs="Arial"/>
          <w:color w:val="auto"/>
          <w:lang w:val="es-CL"/>
        </w:rPr>
        <w:t>.2 Consideraciones para la construcción del proceso</w:t>
      </w:r>
    </w:p>
    <w:p w14:paraId="2130C924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Se debe TRUNCAR la tabla RENTABILIDAD_POR_TIPO en tiempo de ejecución.</w:t>
      </w:r>
    </w:p>
    <w:p w14:paraId="67A1335B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Debe utilizarse un cursor explícito SIN parámetros que recorra los tipos de equipo (TIPO_EQUIPO).</w:t>
      </w:r>
    </w:p>
    <w:p w14:paraId="2E3C1CA0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Todos los cálculos deben redondearse a valores enteros.</w:t>
      </w:r>
    </w:p>
    <w:p w14:paraId="5322F58C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La información debe almacenarse ordenada por el identificador del tipo de equipo.</w:t>
      </w:r>
    </w:p>
    <w:p w14:paraId="7F32EA60" w14:textId="4992ECE9" w:rsidR="006F591E" w:rsidRPr="006F591E" w:rsidRDefault="006F591E" w:rsidP="006F591E">
      <w:pPr>
        <w:pStyle w:val="Ttulo3"/>
        <w:rPr>
          <w:rFonts w:ascii="Arial" w:hAnsi="Arial" w:cs="Arial"/>
          <w:color w:val="auto"/>
          <w:lang w:val="es-CL"/>
        </w:rPr>
      </w:pPr>
      <w:r>
        <w:rPr>
          <w:rFonts w:ascii="Arial" w:hAnsi="Arial" w:cs="Arial"/>
          <w:color w:val="auto"/>
          <w:lang w:val="es-CL"/>
        </w:rPr>
        <w:t>2</w:t>
      </w:r>
      <w:r w:rsidRPr="006F591E">
        <w:rPr>
          <w:rFonts w:ascii="Arial" w:hAnsi="Arial" w:cs="Arial"/>
          <w:color w:val="auto"/>
          <w:lang w:val="es-CL"/>
        </w:rPr>
        <w:t>.3 Eficiencia (obligatorio)</w:t>
      </w:r>
    </w:p>
    <w:p w14:paraId="5F566201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El conteo de equipos, el total de arriendos/días y el total de ingreso deben obtenerse desde las tablas EQUIPO_CAMPING y ARRIENDO_EQUIPO_CAMPING en sentencias SELECT por separado.</w:t>
      </w:r>
    </w:p>
    <w:p w14:paraId="0FFAA765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El costo de mantención diario debe obtenerse desde la tabla COSTO_MANTENCION según el tipo de equipo.</w:t>
      </w:r>
    </w:p>
    <w:p w14:paraId="1DF477CE" w14:textId="77777777" w:rsidR="006F591E" w:rsidRP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El SELECT del cursor SIN parámetro debe obtener SÓLO los datos básicos del tipo (identificador y nombre).</w:t>
      </w:r>
    </w:p>
    <w:p w14:paraId="46A4D075" w14:textId="77777777" w:rsidR="006F591E" w:rsidRDefault="006F591E" w:rsidP="006F591E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6F591E">
        <w:rPr>
          <w:rFonts w:ascii="Arial" w:hAnsi="Arial" w:cs="Arial"/>
          <w:color w:val="auto"/>
          <w:lang w:val="es-CL"/>
        </w:rPr>
        <w:t>El margen y la clasificación deben calcularse en PL/SQL con estructuras de control.</w:t>
      </w:r>
    </w:p>
    <w:p w14:paraId="664DC281" w14:textId="77777777" w:rsidR="006F591E" w:rsidRPr="006F591E" w:rsidRDefault="006F591E" w:rsidP="006F591E">
      <w:pPr>
        <w:pStyle w:val="Prrafodelista"/>
        <w:spacing w:before="0" w:after="60" w:line="240" w:lineRule="auto"/>
        <w:ind w:left="540"/>
        <w:contextualSpacing w:val="0"/>
        <w:rPr>
          <w:rFonts w:ascii="Arial" w:hAnsi="Arial" w:cs="Arial"/>
          <w:color w:val="auto"/>
          <w:lang w:val="es-CL"/>
        </w:rPr>
      </w:pPr>
    </w:p>
    <w:p w14:paraId="3BDE024E" w14:textId="2700E687" w:rsidR="006F591E" w:rsidRPr="000A53C3" w:rsidRDefault="000A53C3" w:rsidP="006F591E">
      <w:pPr>
        <w:pStyle w:val="Ttulo1"/>
        <w:rPr>
          <w:rFonts w:ascii="Arial" w:hAnsi="Arial" w:cs="Arial"/>
          <w:color w:val="auto"/>
          <w:sz w:val="24"/>
          <w:szCs w:val="24"/>
          <w:lang w:val="es-CL"/>
        </w:rPr>
      </w:pPr>
      <w:r>
        <w:rPr>
          <w:rFonts w:ascii="Arial" w:hAnsi="Arial" w:cs="Arial"/>
          <w:color w:val="auto"/>
          <w:sz w:val="24"/>
          <w:szCs w:val="24"/>
          <w:lang w:val="es-CL"/>
        </w:rPr>
        <w:lastRenderedPageBreak/>
        <w:t>3</w:t>
      </w:r>
      <w:r w:rsidR="006F591E" w:rsidRPr="000A53C3">
        <w:rPr>
          <w:rFonts w:ascii="Arial" w:hAnsi="Arial" w:cs="Arial"/>
          <w:color w:val="auto"/>
          <w:sz w:val="24"/>
          <w:szCs w:val="24"/>
          <w:lang w:val="es-CL"/>
        </w:rPr>
        <w:t>. Estructura de la tabla de resultado: RENTABILIDAD_POR_TIPO</w:t>
      </w:r>
    </w:p>
    <w:p w14:paraId="41FA29FF" w14:textId="77777777" w:rsidR="00566D39" w:rsidRDefault="00566D39" w:rsidP="006F591E">
      <w:pPr>
        <w:pStyle w:val="Ttulo1"/>
        <w:rPr>
          <w:rFonts w:ascii="Arial" w:hAnsi="Arial" w:cs="Arial"/>
          <w:color w:val="auto"/>
          <w:lang w:val="es-CL"/>
        </w:rPr>
      </w:pPr>
    </w:p>
    <w:p w14:paraId="257EBDB6" w14:textId="4BA4C7B6" w:rsidR="00566D39" w:rsidRDefault="007E61CD" w:rsidP="006F591E">
      <w:pPr>
        <w:pStyle w:val="Ttulo1"/>
        <w:rPr>
          <w:rFonts w:ascii="Arial" w:hAnsi="Arial" w:cs="Arial"/>
          <w:color w:val="auto"/>
          <w:lang w:val="es-CL"/>
        </w:rPr>
      </w:pPr>
      <w:r w:rsidRPr="007E61CD">
        <w:rPr>
          <w:rFonts w:ascii="Arial" w:hAnsi="Arial" w:cs="Arial"/>
          <w:noProof/>
          <w:color w:val="auto"/>
          <w:lang w:val="es-CL"/>
        </w:rPr>
        <w:drawing>
          <wp:inline distT="0" distB="0" distL="0" distR="0" wp14:anchorId="0B8E65DD" wp14:editId="25DC24EB">
            <wp:extent cx="6544930" cy="1797147"/>
            <wp:effectExtent l="0" t="0" r="8890" b="0"/>
            <wp:docPr id="1028067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6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9451" cy="17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6CDB" w14:textId="77777777" w:rsidR="007E61CD" w:rsidRPr="007E61CD" w:rsidRDefault="007E61CD" w:rsidP="007E61CD">
      <w:pPr>
        <w:rPr>
          <w:lang w:val="es-CL"/>
        </w:rPr>
      </w:pPr>
    </w:p>
    <w:p w14:paraId="387C0818" w14:textId="3F4970D5" w:rsidR="006F591E" w:rsidRPr="00EF5B72" w:rsidRDefault="000A53C3" w:rsidP="006F591E">
      <w:pPr>
        <w:pStyle w:val="Ttulo1"/>
        <w:rPr>
          <w:rFonts w:ascii="Arial" w:hAnsi="Arial" w:cs="Arial"/>
          <w:color w:val="auto"/>
          <w:sz w:val="24"/>
          <w:szCs w:val="24"/>
          <w:lang w:val="es-CL"/>
        </w:rPr>
      </w:pPr>
      <w:r>
        <w:rPr>
          <w:rFonts w:ascii="Arial" w:hAnsi="Arial" w:cs="Arial"/>
          <w:color w:val="auto"/>
          <w:sz w:val="24"/>
          <w:szCs w:val="24"/>
          <w:lang w:val="es-CL"/>
        </w:rPr>
        <w:t>4</w:t>
      </w:r>
      <w:r w:rsidR="006F591E" w:rsidRPr="00EF5B72">
        <w:rPr>
          <w:rFonts w:ascii="Arial" w:hAnsi="Arial" w:cs="Arial"/>
          <w:color w:val="auto"/>
          <w:sz w:val="24"/>
          <w:szCs w:val="24"/>
          <w:lang w:val="es-CL"/>
        </w:rPr>
        <w:t>. Resultado esperado del proceso</w:t>
      </w:r>
    </w:p>
    <w:p w14:paraId="094F5BE9" w14:textId="77777777" w:rsidR="006F591E" w:rsidRPr="006F591E" w:rsidRDefault="006F591E" w:rsidP="006F591E">
      <w:pPr>
        <w:spacing w:after="120"/>
        <w:rPr>
          <w:rFonts w:ascii="Arial" w:hAnsi="Arial" w:cs="Arial"/>
          <w:lang w:val="es-CL"/>
        </w:rPr>
      </w:pPr>
      <w:r w:rsidRPr="006F591E">
        <w:rPr>
          <w:rFonts w:ascii="Arial" w:hAnsi="Arial" w:cs="Arial"/>
          <w:lang w:val="es-CL"/>
        </w:rPr>
        <w:t>Al ejecutar el proceso para el año 2026, la tabla RENTABILIDAD_POR_TIPO debe contener (ordenada por utilidad total para su lectura):</w:t>
      </w:r>
    </w:p>
    <w:p w14:paraId="66F9D672" w14:textId="70B40A62" w:rsidR="001367BF" w:rsidRPr="006F591E" w:rsidRDefault="00A46D6B" w:rsidP="001367BF">
      <w:pPr>
        <w:pStyle w:val="Piedepgina"/>
        <w:jc w:val="both"/>
        <w:rPr>
          <w:rFonts w:ascii="Arial" w:hAnsi="Arial" w:cs="Arial"/>
          <w:b/>
          <w:sz w:val="22"/>
          <w:szCs w:val="22"/>
          <w:lang w:val="es-CL"/>
        </w:rPr>
      </w:pPr>
      <w:r w:rsidRPr="00A46D6B">
        <w:rPr>
          <w:rFonts w:ascii="Arial" w:hAnsi="Arial" w:cs="Arial"/>
          <w:b/>
          <w:noProof/>
          <w:sz w:val="22"/>
          <w:szCs w:val="22"/>
          <w:lang w:val="es-CL"/>
        </w:rPr>
        <w:drawing>
          <wp:inline distT="0" distB="0" distL="0" distR="0" wp14:anchorId="45FF4B36" wp14:editId="12DB83F9">
            <wp:extent cx="8257540" cy="827405"/>
            <wp:effectExtent l="0" t="0" r="0" b="0"/>
            <wp:docPr id="1403308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8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C708" w14:textId="7A3A1A67" w:rsidR="001367BF" w:rsidRPr="006F591E" w:rsidRDefault="001367BF" w:rsidP="00E3016B">
      <w:pPr>
        <w:pStyle w:val="Piedepgina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5F0EBF9F" w14:textId="2945FEDF" w:rsidR="00015DAB" w:rsidRPr="006F591E" w:rsidRDefault="00015DAB" w:rsidP="00015DAB">
      <w:pPr>
        <w:spacing w:line="259" w:lineRule="auto"/>
        <w:rPr>
          <w:rFonts w:ascii="Arial" w:eastAsia="Calibri" w:hAnsi="Arial" w:cs="Arial"/>
          <w:lang w:val="es-CL"/>
        </w:rPr>
      </w:pPr>
    </w:p>
    <w:p w14:paraId="63FF1501" w14:textId="77777777" w:rsidR="00015DAB" w:rsidRPr="006F591E" w:rsidRDefault="00015DAB" w:rsidP="00B4107A">
      <w:pPr>
        <w:pStyle w:val="Piedepgina"/>
        <w:ind w:left="4419" w:hanging="4419"/>
        <w:jc w:val="both"/>
        <w:rPr>
          <w:rFonts w:ascii="Arial" w:hAnsi="Arial" w:cs="Arial"/>
          <w:b/>
          <w:sz w:val="22"/>
          <w:szCs w:val="22"/>
          <w:lang w:val="es-CL"/>
        </w:rPr>
      </w:pPr>
    </w:p>
    <w:sectPr w:rsidR="00015DAB" w:rsidRPr="006F591E" w:rsidSect="005B529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94CA1F" w14:textId="77777777" w:rsidR="00FE4BDD" w:rsidRDefault="00FE4BDD" w:rsidP="00B2162E">
      <w:r>
        <w:separator/>
      </w:r>
    </w:p>
  </w:endnote>
  <w:endnote w:type="continuationSeparator" w:id="0">
    <w:p w14:paraId="4C0FD896" w14:textId="77777777" w:rsidR="00FE4BDD" w:rsidRDefault="00FE4BDD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B387F" w14:textId="77777777" w:rsidR="00CF7B9F" w:rsidRDefault="00CF7B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B2AEA" w14:textId="6D5EF7B5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6F51CD8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69BBCE36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C20463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4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6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" fillcolor="black [3213]" stroked="f" strokeweight="3pt">
              <v:textbox>
                <w:txbxContent>
                  <w:p w14:paraId="3ECDF275" w14:textId="69BBCE36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C20463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4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508411" w14:textId="77777777" w:rsidR="00CF7B9F" w:rsidRDefault="00CF7B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F7AACA" w14:textId="77777777" w:rsidR="00FE4BDD" w:rsidRDefault="00FE4BDD" w:rsidP="00B2162E">
      <w:r>
        <w:separator/>
      </w:r>
    </w:p>
  </w:footnote>
  <w:footnote w:type="continuationSeparator" w:id="0">
    <w:p w14:paraId="2755D91F" w14:textId="77777777" w:rsidR="00FE4BDD" w:rsidRDefault="00FE4BDD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2BA810" w14:textId="77777777" w:rsidR="00CF7B9F" w:rsidRDefault="00CF7B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905687" w14:textId="77777777" w:rsidR="00CF7B9F" w:rsidRDefault="00CF7B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C20E1"/>
    <w:multiLevelType w:val="hybridMultilevel"/>
    <w:tmpl w:val="0DE20B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D7EF7"/>
    <w:multiLevelType w:val="hybridMultilevel"/>
    <w:tmpl w:val="1A72D8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70177"/>
    <w:multiLevelType w:val="multilevel"/>
    <w:tmpl w:val="957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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338EA"/>
    <w:multiLevelType w:val="hybridMultilevel"/>
    <w:tmpl w:val="79FC502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5303"/>
    <w:multiLevelType w:val="hybridMultilevel"/>
    <w:tmpl w:val="8BAE2116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1D35C0"/>
    <w:multiLevelType w:val="hybridMultilevel"/>
    <w:tmpl w:val="D8C2269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70390E"/>
    <w:multiLevelType w:val="multilevel"/>
    <w:tmpl w:val="957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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407E3"/>
    <w:multiLevelType w:val="hybridMultilevel"/>
    <w:tmpl w:val="5CE67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32836"/>
    <w:multiLevelType w:val="hybridMultilevel"/>
    <w:tmpl w:val="6B6EE4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130FF"/>
    <w:multiLevelType w:val="hybridMultilevel"/>
    <w:tmpl w:val="D3C4BCFA"/>
    <w:lvl w:ilvl="0" w:tplc="4D6C89FE">
      <w:start w:val="1"/>
      <w:numFmt w:val="bullet"/>
      <w:lvlText w:val="•"/>
      <w:lvlJc w:val="left"/>
      <w:pPr>
        <w:ind w:left="540" w:hanging="280"/>
      </w:pPr>
    </w:lvl>
    <w:lvl w:ilvl="1" w:tplc="4FAE464C">
      <w:numFmt w:val="decimal"/>
      <w:lvlText w:val=""/>
      <w:lvlJc w:val="left"/>
    </w:lvl>
    <w:lvl w:ilvl="2" w:tplc="5050A732">
      <w:numFmt w:val="decimal"/>
      <w:lvlText w:val=""/>
      <w:lvlJc w:val="left"/>
    </w:lvl>
    <w:lvl w:ilvl="3" w:tplc="9DA41140">
      <w:numFmt w:val="decimal"/>
      <w:lvlText w:val=""/>
      <w:lvlJc w:val="left"/>
    </w:lvl>
    <w:lvl w:ilvl="4" w:tplc="32A2E82C">
      <w:numFmt w:val="decimal"/>
      <w:lvlText w:val=""/>
      <w:lvlJc w:val="left"/>
    </w:lvl>
    <w:lvl w:ilvl="5" w:tplc="98880E60">
      <w:numFmt w:val="decimal"/>
      <w:lvlText w:val=""/>
      <w:lvlJc w:val="left"/>
    </w:lvl>
    <w:lvl w:ilvl="6" w:tplc="DF4A9838">
      <w:numFmt w:val="decimal"/>
      <w:lvlText w:val=""/>
      <w:lvlJc w:val="left"/>
    </w:lvl>
    <w:lvl w:ilvl="7" w:tplc="49F47B76">
      <w:numFmt w:val="decimal"/>
      <w:lvlText w:val=""/>
      <w:lvlJc w:val="left"/>
    </w:lvl>
    <w:lvl w:ilvl="8" w:tplc="CCA8E568">
      <w:numFmt w:val="decimal"/>
      <w:lvlText w:val=""/>
      <w:lvlJc w:val="left"/>
    </w:lvl>
  </w:abstractNum>
  <w:abstractNum w:abstractNumId="10" w15:restartNumberingAfterBreak="0">
    <w:nsid w:val="6E67456E"/>
    <w:multiLevelType w:val="hybridMultilevel"/>
    <w:tmpl w:val="18EA2D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D5379"/>
    <w:multiLevelType w:val="hybridMultilevel"/>
    <w:tmpl w:val="5E1E1A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91C93"/>
    <w:multiLevelType w:val="hybridMultilevel"/>
    <w:tmpl w:val="BAE6C0C6"/>
    <w:lvl w:ilvl="0" w:tplc="340A0019">
      <w:start w:val="1"/>
      <w:numFmt w:val="lowerLetter"/>
      <w:lvlText w:val="%1."/>
      <w:lvlJc w:val="left"/>
      <w:pPr>
        <w:ind w:left="705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6911475">
    <w:abstractNumId w:val="7"/>
  </w:num>
  <w:num w:numId="2" w16cid:durableId="1557206190">
    <w:abstractNumId w:val="0"/>
  </w:num>
  <w:num w:numId="3" w16cid:durableId="411241629">
    <w:abstractNumId w:val="2"/>
  </w:num>
  <w:num w:numId="4" w16cid:durableId="481118904">
    <w:abstractNumId w:val="6"/>
  </w:num>
  <w:num w:numId="5" w16cid:durableId="1396120139">
    <w:abstractNumId w:val="8"/>
  </w:num>
  <w:num w:numId="6" w16cid:durableId="1290477952">
    <w:abstractNumId w:val="11"/>
  </w:num>
  <w:num w:numId="7" w16cid:durableId="852840653">
    <w:abstractNumId w:val="10"/>
  </w:num>
  <w:num w:numId="8" w16cid:durableId="2019844268">
    <w:abstractNumId w:val="5"/>
  </w:num>
  <w:num w:numId="9" w16cid:durableId="1520583749">
    <w:abstractNumId w:val="1"/>
  </w:num>
  <w:num w:numId="10" w16cid:durableId="407505404">
    <w:abstractNumId w:val="3"/>
  </w:num>
  <w:num w:numId="11" w16cid:durableId="1407654956">
    <w:abstractNumId w:val="4"/>
  </w:num>
  <w:num w:numId="12" w16cid:durableId="996961243">
    <w:abstractNumId w:val="12"/>
  </w:num>
  <w:num w:numId="13" w16cid:durableId="1542935475">
    <w:abstractNumId w:val="9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15DAB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5650"/>
    <w:rsid w:val="00066DC7"/>
    <w:rsid w:val="00070554"/>
    <w:rsid w:val="00072A25"/>
    <w:rsid w:val="00074991"/>
    <w:rsid w:val="00076E0E"/>
    <w:rsid w:val="0008057B"/>
    <w:rsid w:val="000855F1"/>
    <w:rsid w:val="00086BFF"/>
    <w:rsid w:val="000A53C3"/>
    <w:rsid w:val="000B022E"/>
    <w:rsid w:val="000B46DD"/>
    <w:rsid w:val="000B5578"/>
    <w:rsid w:val="000C2803"/>
    <w:rsid w:val="000C3E6C"/>
    <w:rsid w:val="000C5C59"/>
    <w:rsid w:val="000D0945"/>
    <w:rsid w:val="000E427A"/>
    <w:rsid w:val="000E6C92"/>
    <w:rsid w:val="000F58F5"/>
    <w:rsid w:val="001018E1"/>
    <w:rsid w:val="00103C5B"/>
    <w:rsid w:val="00117F11"/>
    <w:rsid w:val="00124E08"/>
    <w:rsid w:val="00124FA8"/>
    <w:rsid w:val="00130D4D"/>
    <w:rsid w:val="001316EE"/>
    <w:rsid w:val="0013187B"/>
    <w:rsid w:val="001367BF"/>
    <w:rsid w:val="00137327"/>
    <w:rsid w:val="001455D1"/>
    <w:rsid w:val="001529B9"/>
    <w:rsid w:val="00155960"/>
    <w:rsid w:val="0016445F"/>
    <w:rsid w:val="001646BF"/>
    <w:rsid w:val="00172AF2"/>
    <w:rsid w:val="0017317D"/>
    <w:rsid w:val="00175049"/>
    <w:rsid w:val="00175519"/>
    <w:rsid w:val="001829C2"/>
    <w:rsid w:val="00191325"/>
    <w:rsid w:val="0019144D"/>
    <w:rsid w:val="00191C7C"/>
    <w:rsid w:val="00197633"/>
    <w:rsid w:val="001A2845"/>
    <w:rsid w:val="001A7221"/>
    <w:rsid w:val="001B160A"/>
    <w:rsid w:val="001D0A4B"/>
    <w:rsid w:val="001E220B"/>
    <w:rsid w:val="001E2851"/>
    <w:rsid w:val="001E6B0C"/>
    <w:rsid w:val="001F1473"/>
    <w:rsid w:val="001F43C0"/>
    <w:rsid w:val="001F7989"/>
    <w:rsid w:val="00212479"/>
    <w:rsid w:val="00214F84"/>
    <w:rsid w:val="002167D7"/>
    <w:rsid w:val="00223A41"/>
    <w:rsid w:val="00227AE2"/>
    <w:rsid w:val="0024271B"/>
    <w:rsid w:val="00246E1A"/>
    <w:rsid w:val="00260813"/>
    <w:rsid w:val="00266A79"/>
    <w:rsid w:val="002709EC"/>
    <w:rsid w:val="00270D65"/>
    <w:rsid w:val="0027262B"/>
    <w:rsid w:val="0027411D"/>
    <w:rsid w:val="00286A59"/>
    <w:rsid w:val="00295A8C"/>
    <w:rsid w:val="002A1F2C"/>
    <w:rsid w:val="002A3E51"/>
    <w:rsid w:val="002A4AD7"/>
    <w:rsid w:val="002C74BA"/>
    <w:rsid w:val="002D0F6D"/>
    <w:rsid w:val="002D4356"/>
    <w:rsid w:val="002D7C74"/>
    <w:rsid w:val="002E0FAC"/>
    <w:rsid w:val="002E117B"/>
    <w:rsid w:val="002E199C"/>
    <w:rsid w:val="002E1F9F"/>
    <w:rsid w:val="002F096E"/>
    <w:rsid w:val="002F65F4"/>
    <w:rsid w:val="003015DD"/>
    <w:rsid w:val="00312C57"/>
    <w:rsid w:val="00317EBC"/>
    <w:rsid w:val="00326B6A"/>
    <w:rsid w:val="003323B5"/>
    <w:rsid w:val="00333D78"/>
    <w:rsid w:val="003347D3"/>
    <w:rsid w:val="00334FAC"/>
    <w:rsid w:val="0033567C"/>
    <w:rsid w:val="00335A89"/>
    <w:rsid w:val="00340211"/>
    <w:rsid w:val="003414FE"/>
    <w:rsid w:val="0034225C"/>
    <w:rsid w:val="00352653"/>
    <w:rsid w:val="00354A25"/>
    <w:rsid w:val="003559CB"/>
    <w:rsid w:val="00357677"/>
    <w:rsid w:val="00363BEF"/>
    <w:rsid w:val="0036782A"/>
    <w:rsid w:val="00385BFA"/>
    <w:rsid w:val="00386FB2"/>
    <w:rsid w:val="00396E6E"/>
    <w:rsid w:val="003A1728"/>
    <w:rsid w:val="003A2AE6"/>
    <w:rsid w:val="003A7E85"/>
    <w:rsid w:val="003C0423"/>
    <w:rsid w:val="003C4081"/>
    <w:rsid w:val="003E39DB"/>
    <w:rsid w:val="003E452B"/>
    <w:rsid w:val="003E5189"/>
    <w:rsid w:val="003F5065"/>
    <w:rsid w:val="0040429D"/>
    <w:rsid w:val="00411438"/>
    <w:rsid w:val="004148F2"/>
    <w:rsid w:val="00415B21"/>
    <w:rsid w:val="004321AE"/>
    <w:rsid w:val="004321D9"/>
    <w:rsid w:val="004406DC"/>
    <w:rsid w:val="004418F9"/>
    <w:rsid w:val="00444852"/>
    <w:rsid w:val="00452F6F"/>
    <w:rsid w:val="004556ED"/>
    <w:rsid w:val="00464D06"/>
    <w:rsid w:val="004657B1"/>
    <w:rsid w:val="00472F7D"/>
    <w:rsid w:val="00476C5D"/>
    <w:rsid w:val="00481A5D"/>
    <w:rsid w:val="00482ADC"/>
    <w:rsid w:val="00486162"/>
    <w:rsid w:val="0049012E"/>
    <w:rsid w:val="004922E1"/>
    <w:rsid w:val="004A1DBB"/>
    <w:rsid w:val="004A370D"/>
    <w:rsid w:val="004A41FB"/>
    <w:rsid w:val="004A5EDB"/>
    <w:rsid w:val="004B4AEA"/>
    <w:rsid w:val="004C53F3"/>
    <w:rsid w:val="004C7214"/>
    <w:rsid w:val="004D08D3"/>
    <w:rsid w:val="004D0AFC"/>
    <w:rsid w:val="004E1217"/>
    <w:rsid w:val="004E21E7"/>
    <w:rsid w:val="004E45D3"/>
    <w:rsid w:val="004F0B5D"/>
    <w:rsid w:val="004F0C17"/>
    <w:rsid w:val="004F58FC"/>
    <w:rsid w:val="004F6A3B"/>
    <w:rsid w:val="00500C5A"/>
    <w:rsid w:val="00501C24"/>
    <w:rsid w:val="00521859"/>
    <w:rsid w:val="0052275B"/>
    <w:rsid w:val="00532E25"/>
    <w:rsid w:val="00536A80"/>
    <w:rsid w:val="00546102"/>
    <w:rsid w:val="00547908"/>
    <w:rsid w:val="0055467D"/>
    <w:rsid w:val="00563089"/>
    <w:rsid w:val="00566A40"/>
    <w:rsid w:val="00566D39"/>
    <w:rsid w:val="005672B6"/>
    <w:rsid w:val="00570BCF"/>
    <w:rsid w:val="005758E3"/>
    <w:rsid w:val="00575FA6"/>
    <w:rsid w:val="005762CF"/>
    <w:rsid w:val="00590E6F"/>
    <w:rsid w:val="00593531"/>
    <w:rsid w:val="00593967"/>
    <w:rsid w:val="0059687F"/>
    <w:rsid w:val="005974B9"/>
    <w:rsid w:val="00597F89"/>
    <w:rsid w:val="005A03F9"/>
    <w:rsid w:val="005B1032"/>
    <w:rsid w:val="005B182B"/>
    <w:rsid w:val="005B5294"/>
    <w:rsid w:val="005B52EB"/>
    <w:rsid w:val="005B729B"/>
    <w:rsid w:val="005C380F"/>
    <w:rsid w:val="005C4AA3"/>
    <w:rsid w:val="005D117A"/>
    <w:rsid w:val="005D258A"/>
    <w:rsid w:val="005D48EA"/>
    <w:rsid w:val="005E1FC4"/>
    <w:rsid w:val="005E3DF5"/>
    <w:rsid w:val="005F2B37"/>
    <w:rsid w:val="006048EB"/>
    <w:rsid w:val="00605074"/>
    <w:rsid w:val="00613552"/>
    <w:rsid w:val="006142EB"/>
    <w:rsid w:val="00616E01"/>
    <w:rsid w:val="00617F5C"/>
    <w:rsid w:val="00620677"/>
    <w:rsid w:val="006234E9"/>
    <w:rsid w:val="00624E45"/>
    <w:rsid w:val="00626117"/>
    <w:rsid w:val="0063678C"/>
    <w:rsid w:val="006536E7"/>
    <w:rsid w:val="00661ED1"/>
    <w:rsid w:val="00683F17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D0FF4"/>
    <w:rsid w:val="006D696C"/>
    <w:rsid w:val="006E04E4"/>
    <w:rsid w:val="006E18E2"/>
    <w:rsid w:val="006F1F18"/>
    <w:rsid w:val="006F39FF"/>
    <w:rsid w:val="006F591E"/>
    <w:rsid w:val="006F7CFE"/>
    <w:rsid w:val="007055B6"/>
    <w:rsid w:val="007064ED"/>
    <w:rsid w:val="00707266"/>
    <w:rsid w:val="00710CA3"/>
    <w:rsid w:val="0071101C"/>
    <w:rsid w:val="007168B5"/>
    <w:rsid w:val="00750FAF"/>
    <w:rsid w:val="00752417"/>
    <w:rsid w:val="00753B86"/>
    <w:rsid w:val="0075779B"/>
    <w:rsid w:val="0076563D"/>
    <w:rsid w:val="007903E3"/>
    <w:rsid w:val="00792829"/>
    <w:rsid w:val="007A33F9"/>
    <w:rsid w:val="007B351D"/>
    <w:rsid w:val="007B56B6"/>
    <w:rsid w:val="007C1CA5"/>
    <w:rsid w:val="007D4860"/>
    <w:rsid w:val="007D4D23"/>
    <w:rsid w:val="007E2FFB"/>
    <w:rsid w:val="007E3378"/>
    <w:rsid w:val="007E5914"/>
    <w:rsid w:val="007E61CD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32FC2"/>
    <w:rsid w:val="00833E13"/>
    <w:rsid w:val="00835A2A"/>
    <w:rsid w:val="008444AA"/>
    <w:rsid w:val="0084454C"/>
    <w:rsid w:val="0086158E"/>
    <w:rsid w:val="008627C4"/>
    <w:rsid w:val="00866A4E"/>
    <w:rsid w:val="00869192"/>
    <w:rsid w:val="0087142C"/>
    <w:rsid w:val="00877104"/>
    <w:rsid w:val="008776F5"/>
    <w:rsid w:val="0088194E"/>
    <w:rsid w:val="00882399"/>
    <w:rsid w:val="00882469"/>
    <w:rsid w:val="008830BA"/>
    <w:rsid w:val="008A0266"/>
    <w:rsid w:val="008A46E8"/>
    <w:rsid w:val="008A51A2"/>
    <w:rsid w:val="008B05EC"/>
    <w:rsid w:val="008B6FA5"/>
    <w:rsid w:val="008B7775"/>
    <w:rsid w:val="008C29BC"/>
    <w:rsid w:val="008C6DF5"/>
    <w:rsid w:val="008D1C8D"/>
    <w:rsid w:val="008D2467"/>
    <w:rsid w:val="008D6190"/>
    <w:rsid w:val="008D6409"/>
    <w:rsid w:val="008E34F2"/>
    <w:rsid w:val="008F595B"/>
    <w:rsid w:val="008F5AEA"/>
    <w:rsid w:val="00900FBD"/>
    <w:rsid w:val="00907045"/>
    <w:rsid w:val="00926B14"/>
    <w:rsid w:val="0092715D"/>
    <w:rsid w:val="009342E6"/>
    <w:rsid w:val="00944A1D"/>
    <w:rsid w:val="00951BFE"/>
    <w:rsid w:val="00953A89"/>
    <w:rsid w:val="009605AC"/>
    <w:rsid w:val="00961969"/>
    <w:rsid w:val="00963A47"/>
    <w:rsid w:val="009669A4"/>
    <w:rsid w:val="00966BCB"/>
    <w:rsid w:val="00970DC4"/>
    <w:rsid w:val="00973844"/>
    <w:rsid w:val="00982FF8"/>
    <w:rsid w:val="00984EEC"/>
    <w:rsid w:val="00993201"/>
    <w:rsid w:val="00994617"/>
    <w:rsid w:val="009946BE"/>
    <w:rsid w:val="009968DB"/>
    <w:rsid w:val="009A1004"/>
    <w:rsid w:val="009A178B"/>
    <w:rsid w:val="009B18C2"/>
    <w:rsid w:val="009B298B"/>
    <w:rsid w:val="009B7BAE"/>
    <w:rsid w:val="009C1132"/>
    <w:rsid w:val="009C31AF"/>
    <w:rsid w:val="009C31EF"/>
    <w:rsid w:val="009D0FA5"/>
    <w:rsid w:val="009D4502"/>
    <w:rsid w:val="009D4644"/>
    <w:rsid w:val="009D76F1"/>
    <w:rsid w:val="009E5F0D"/>
    <w:rsid w:val="009E6474"/>
    <w:rsid w:val="009F6A70"/>
    <w:rsid w:val="00A03C35"/>
    <w:rsid w:val="00A12210"/>
    <w:rsid w:val="00A329AA"/>
    <w:rsid w:val="00A358CB"/>
    <w:rsid w:val="00A46D63"/>
    <w:rsid w:val="00A46D6B"/>
    <w:rsid w:val="00A477C1"/>
    <w:rsid w:val="00A52B45"/>
    <w:rsid w:val="00A63596"/>
    <w:rsid w:val="00A70E4C"/>
    <w:rsid w:val="00A825F8"/>
    <w:rsid w:val="00A8384A"/>
    <w:rsid w:val="00A85464"/>
    <w:rsid w:val="00AA265B"/>
    <w:rsid w:val="00AA64CA"/>
    <w:rsid w:val="00AB10A7"/>
    <w:rsid w:val="00AB48F8"/>
    <w:rsid w:val="00AB5951"/>
    <w:rsid w:val="00AC01D9"/>
    <w:rsid w:val="00AC164E"/>
    <w:rsid w:val="00AC45AD"/>
    <w:rsid w:val="00AC4CDA"/>
    <w:rsid w:val="00AC716E"/>
    <w:rsid w:val="00AE5086"/>
    <w:rsid w:val="00AF0F6E"/>
    <w:rsid w:val="00AF425A"/>
    <w:rsid w:val="00B10351"/>
    <w:rsid w:val="00B11118"/>
    <w:rsid w:val="00B12156"/>
    <w:rsid w:val="00B20C65"/>
    <w:rsid w:val="00B2162E"/>
    <w:rsid w:val="00B217FE"/>
    <w:rsid w:val="00B24AC5"/>
    <w:rsid w:val="00B3402E"/>
    <w:rsid w:val="00B40B35"/>
    <w:rsid w:val="00B4107A"/>
    <w:rsid w:val="00B42526"/>
    <w:rsid w:val="00B43B18"/>
    <w:rsid w:val="00B52AF3"/>
    <w:rsid w:val="00B55883"/>
    <w:rsid w:val="00B60C54"/>
    <w:rsid w:val="00B60C8A"/>
    <w:rsid w:val="00B60E91"/>
    <w:rsid w:val="00B65D93"/>
    <w:rsid w:val="00B70AAE"/>
    <w:rsid w:val="00B75752"/>
    <w:rsid w:val="00B7708E"/>
    <w:rsid w:val="00B77387"/>
    <w:rsid w:val="00B776C4"/>
    <w:rsid w:val="00B9125F"/>
    <w:rsid w:val="00BA1FB2"/>
    <w:rsid w:val="00BA25E0"/>
    <w:rsid w:val="00BA4947"/>
    <w:rsid w:val="00BA4E60"/>
    <w:rsid w:val="00BA7E11"/>
    <w:rsid w:val="00BC29CD"/>
    <w:rsid w:val="00BC3854"/>
    <w:rsid w:val="00BC490C"/>
    <w:rsid w:val="00BE2AAC"/>
    <w:rsid w:val="00BF3FBC"/>
    <w:rsid w:val="00C1109A"/>
    <w:rsid w:val="00C11694"/>
    <w:rsid w:val="00C20463"/>
    <w:rsid w:val="00C21C7B"/>
    <w:rsid w:val="00C25510"/>
    <w:rsid w:val="00C307C4"/>
    <w:rsid w:val="00C343CD"/>
    <w:rsid w:val="00C523F4"/>
    <w:rsid w:val="00C62220"/>
    <w:rsid w:val="00C630E1"/>
    <w:rsid w:val="00C72DCF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7D01"/>
    <w:rsid w:val="00CF1D56"/>
    <w:rsid w:val="00CF6152"/>
    <w:rsid w:val="00CF7B9F"/>
    <w:rsid w:val="00D004F0"/>
    <w:rsid w:val="00D06928"/>
    <w:rsid w:val="00D10152"/>
    <w:rsid w:val="00D11E42"/>
    <w:rsid w:val="00D15350"/>
    <w:rsid w:val="00D23ED5"/>
    <w:rsid w:val="00D2673D"/>
    <w:rsid w:val="00D27B49"/>
    <w:rsid w:val="00D31C2D"/>
    <w:rsid w:val="00D34193"/>
    <w:rsid w:val="00D4019D"/>
    <w:rsid w:val="00D45EC9"/>
    <w:rsid w:val="00D6470E"/>
    <w:rsid w:val="00D73097"/>
    <w:rsid w:val="00D74EA2"/>
    <w:rsid w:val="00D76E42"/>
    <w:rsid w:val="00D778ED"/>
    <w:rsid w:val="00D816FA"/>
    <w:rsid w:val="00D82B37"/>
    <w:rsid w:val="00D87295"/>
    <w:rsid w:val="00D87C42"/>
    <w:rsid w:val="00D95AFE"/>
    <w:rsid w:val="00DA1FAF"/>
    <w:rsid w:val="00DA76C3"/>
    <w:rsid w:val="00DB3158"/>
    <w:rsid w:val="00DC26F0"/>
    <w:rsid w:val="00DC2C92"/>
    <w:rsid w:val="00DC72F1"/>
    <w:rsid w:val="00DD1114"/>
    <w:rsid w:val="00DD18E8"/>
    <w:rsid w:val="00DE2D75"/>
    <w:rsid w:val="00DE63DA"/>
    <w:rsid w:val="00DE7190"/>
    <w:rsid w:val="00DF79A1"/>
    <w:rsid w:val="00E10238"/>
    <w:rsid w:val="00E206DF"/>
    <w:rsid w:val="00E21719"/>
    <w:rsid w:val="00E2361C"/>
    <w:rsid w:val="00E247D8"/>
    <w:rsid w:val="00E27C3B"/>
    <w:rsid w:val="00E3016B"/>
    <w:rsid w:val="00E37A79"/>
    <w:rsid w:val="00E43324"/>
    <w:rsid w:val="00E46CA2"/>
    <w:rsid w:val="00E479C6"/>
    <w:rsid w:val="00E506C1"/>
    <w:rsid w:val="00E50B5D"/>
    <w:rsid w:val="00E52D68"/>
    <w:rsid w:val="00E54601"/>
    <w:rsid w:val="00E56C71"/>
    <w:rsid w:val="00E64E1E"/>
    <w:rsid w:val="00E749A8"/>
    <w:rsid w:val="00E77ED3"/>
    <w:rsid w:val="00E86FCB"/>
    <w:rsid w:val="00E90F12"/>
    <w:rsid w:val="00E914EA"/>
    <w:rsid w:val="00EA3493"/>
    <w:rsid w:val="00EB13F5"/>
    <w:rsid w:val="00EB230E"/>
    <w:rsid w:val="00EB325B"/>
    <w:rsid w:val="00EB6387"/>
    <w:rsid w:val="00EB66F7"/>
    <w:rsid w:val="00EC0D2E"/>
    <w:rsid w:val="00ED2E28"/>
    <w:rsid w:val="00ED3F66"/>
    <w:rsid w:val="00ED4C58"/>
    <w:rsid w:val="00ED69AB"/>
    <w:rsid w:val="00EE0E5B"/>
    <w:rsid w:val="00EE51CD"/>
    <w:rsid w:val="00EE677C"/>
    <w:rsid w:val="00EE7F8D"/>
    <w:rsid w:val="00EF2CF7"/>
    <w:rsid w:val="00EF4C47"/>
    <w:rsid w:val="00EF5B72"/>
    <w:rsid w:val="00F13261"/>
    <w:rsid w:val="00F13662"/>
    <w:rsid w:val="00F16A3A"/>
    <w:rsid w:val="00F235FA"/>
    <w:rsid w:val="00F23C6A"/>
    <w:rsid w:val="00F2645D"/>
    <w:rsid w:val="00F27EE1"/>
    <w:rsid w:val="00F31A4C"/>
    <w:rsid w:val="00F33789"/>
    <w:rsid w:val="00F47844"/>
    <w:rsid w:val="00F6652E"/>
    <w:rsid w:val="00F74EC4"/>
    <w:rsid w:val="00F9049E"/>
    <w:rsid w:val="00F90927"/>
    <w:rsid w:val="00F94FBA"/>
    <w:rsid w:val="00F96FB1"/>
    <w:rsid w:val="00F97599"/>
    <w:rsid w:val="00F976AF"/>
    <w:rsid w:val="00F989C3"/>
    <w:rsid w:val="00FA16CB"/>
    <w:rsid w:val="00FA4DC2"/>
    <w:rsid w:val="00FA6E08"/>
    <w:rsid w:val="00FB49D8"/>
    <w:rsid w:val="00FB4C85"/>
    <w:rsid w:val="00FC0436"/>
    <w:rsid w:val="00FC326C"/>
    <w:rsid w:val="00FD2BBF"/>
    <w:rsid w:val="00FD58AF"/>
    <w:rsid w:val="00FD5B10"/>
    <w:rsid w:val="00FE14BA"/>
    <w:rsid w:val="00FE4BDD"/>
    <w:rsid w:val="00FE7065"/>
    <w:rsid w:val="00FF2941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next w:val="Normal"/>
    <w:link w:val="Ttulo1Car"/>
    <w:uiPriority w:val="9"/>
    <w:qFormat/>
    <w:rsid w:val="00015DAB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Sinespaciado">
    <w:name w:val="No Spacing"/>
    <w:uiPriority w:val="1"/>
    <w:qFormat/>
    <w:rsid w:val="009D76F1"/>
    <w:pPr>
      <w:spacing w:after="0" w:line="240" w:lineRule="auto"/>
    </w:pPr>
    <w:rPr>
      <w:rFonts w:ascii="Arial Narrow" w:hAnsi="Arial Narrow"/>
    </w:rPr>
  </w:style>
  <w:style w:type="paragraph" w:styleId="Descripcin">
    <w:name w:val="caption"/>
    <w:basedOn w:val="Normal"/>
    <w:next w:val="Normal"/>
    <w:uiPriority w:val="35"/>
    <w:unhideWhenUsed/>
    <w:qFormat/>
    <w:rsid w:val="00951BF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015DAB"/>
    <w:rPr>
      <w:rFonts w:ascii="Times New Roman" w:eastAsia="Times New Roman" w:hAnsi="Times New Roman" w:cs="Times New Roman"/>
      <w:b/>
      <w:color w:val="000000"/>
      <w:sz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1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1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7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2- 2026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5.xml><?xml version="1.0" encoding="utf-8"?>
<ds:datastoreItem xmlns:ds="http://schemas.openxmlformats.org/officeDocument/2006/customXml" ds:itemID="{AD06B464-8BC1-4651-86E5-4D7A5C3B3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1802</TotalTime>
  <Pages>5</Pages>
  <Words>1814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Ernesto Velasquez</cp:lastModifiedBy>
  <cp:revision>110</cp:revision>
  <cp:lastPrinted>2021-11-25T12:30:00Z</cp:lastPrinted>
  <dcterms:created xsi:type="dcterms:W3CDTF">2022-08-25T15:49:00Z</dcterms:created>
  <dcterms:modified xsi:type="dcterms:W3CDTF">2026-06-24T23:33:00Z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