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SYARAT PENYERTAAN PERTANDINGAN POSTER </w:t>
      </w:r>
    </w:p>
    <w:p>
      <w:pPr>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SUBJEK: FALSAFAH</w:t>
      </w:r>
      <w:r>
        <w:rPr>
          <w:rFonts w:hint="default" w:ascii="Times New Roman" w:hAnsi="Times New Roman" w:eastAsia="SimSun" w:cs="Times New Roman"/>
          <w:b/>
          <w:bCs/>
          <w:sz w:val="24"/>
          <w:szCs w:val="24"/>
        </w:rPr>
        <w:t xml:space="preserve"> DAN </w:t>
      </w:r>
      <w:r>
        <w:rPr>
          <w:rFonts w:hint="default" w:ascii="Times New Roman" w:hAnsi="Times New Roman" w:eastAsia="SimSun" w:cs="Times New Roman"/>
          <w:b/>
          <w:bCs/>
          <w:sz w:val="24"/>
          <w:szCs w:val="24"/>
          <w:lang w:val="en-US"/>
        </w:rPr>
        <w:t>ISU SEMASA</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lang w:val="en-US"/>
        </w:rPr>
        <w:t>(FIS)</w:t>
      </w:r>
    </w:p>
    <w:p>
      <w:pPr>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JABATAN </w:t>
      </w:r>
      <w:r>
        <w:rPr>
          <w:rFonts w:hint="default" w:ascii="Times New Roman" w:hAnsi="Times New Roman" w:eastAsia="SimSun" w:cs="Times New Roman"/>
          <w:b/>
          <w:bCs/>
          <w:sz w:val="24"/>
          <w:szCs w:val="24"/>
          <w:lang w:val="en-US"/>
        </w:rPr>
        <w:t>KEMAHIRAN DAN PEMBANGUNAN INSANIAH</w:t>
      </w:r>
    </w:p>
    <w:p>
      <w:pPr>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INSTITUT PENGURUSAN &amp; TEKNOLOGI KEUSAHAWANAN</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lang w:val="en-US"/>
        </w:rPr>
        <w:t>(IPTK</w:t>
      </w:r>
      <w:r>
        <w:rPr>
          <w:rFonts w:hint="default" w:ascii="Times New Roman" w:hAnsi="Times New Roman" w:eastAsia="SimSun" w:cs="Times New Roman"/>
          <w:b/>
          <w:bCs/>
          <w:sz w:val="24"/>
          <w:szCs w:val="24"/>
        </w:rPr>
        <w:t xml:space="preserve">) </w:t>
      </w:r>
    </w:p>
    <w:p>
      <w:pPr>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TAHUN 20</w:t>
      </w:r>
      <w:r>
        <w:rPr>
          <w:rFonts w:hint="default" w:ascii="Times New Roman" w:hAnsi="Times New Roman" w:eastAsia="SimSun" w:cs="Times New Roman"/>
          <w:b/>
          <w:bCs/>
          <w:sz w:val="24"/>
          <w:szCs w:val="24"/>
          <w:lang w:val="en-US"/>
        </w:rPr>
        <w:t>21</w:t>
      </w:r>
    </w:p>
    <w:p>
      <w:pPr>
        <w:jc w:val="both"/>
        <w:rPr>
          <w:rFonts w:hint="default" w:ascii="Times New Roman" w:hAnsi="Times New Roman" w:eastAsia="SimSun" w:cs="Times New Roman"/>
          <w:sz w:val="24"/>
          <w:szCs w:val="24"/>
        </w:rPr>
      </w:pPr>
    </w:p>
    <w:p>
      <w:pPr>
        <w:numPr>
          <w:ilvl w:val="0"/>
          <w:numId w:val="1"/>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Tema poster adalah</w:t>
      </w:r>
      <w:r>
        <w:rPr>
          <w:rFonts w:hint="default" w:ascii="Times New Roman" w:hAnsi="Times New Roman" w:eastAsia="SimSun" w:cs="Times New Roman"/>
          <w:sz w:val="24"/>
          <w:szCs w:val="24"/>
          <w:lang w:val="en-US"/>
        </w:rPr>
        <w:t xml:space="preserve"> BERKAITAN DENGAN</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TOKOH FALSAFAH @ ISU SEMASA SAINS &amp; TEKNOLOGI </w:t>
      </w:r>
      <w:r>
        <w:rPr>
          <w:rFonts w:hint="default" w:ascii="Times New Roman" w:hAnsi="Times New Roman" w:eastAsia="SimSun" w:cs="Times New Roman"/>
          <w:sz w:val="24"/>
          <w:szCs w:val="24"/>
        </w:rPr>
        <w:t>”. Poster perlu selari dengan tema</w:t>
      </w:r>
      <w:r>
        <w:rPr>
          <w:rFonts w:hint="default" w:ascii="Times New Roman" w:hAnsi="Times New Roman" w:eastAsia="SimSun" w:cs="Times New Roman"/>
          <w:sz w:val="24"/>
          <w:szCs w:val="24"/>
          <w:lang w:val="en-US"/>
        </w:rPr>
        <w:t>;</w:t>
      </w:r>
    </w:p>
    <w:p>
      <w:pPr>
        <w:numPr>
          <w:ilvl w:val="0"/>
          <w:numId w:val="0"/>
        </w:numPr>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Penyertaan TERBUKA kepada semua </w:t>
      </w:r>
      <w:r>
        <w:rPr>
          <w:rFonts w:hint="default" w:ascii="Times New Roman" w:hAnsi="Times New Roman" w:eastAsia="SimSun" w:cs="Times New Roman"/>
          <w:sz w:val="24"/>
          <w:szCs w:val="24"/>
          <w:lang w:val="en-US"/>
        </w:rPr>
        <w:t>PELAJAR secara berkumpulan dan hanya YANG MENDAFTAR SUBJEK FIS SEMESTER 2 TAHUN 2020/2021</w:t>
      </w:r>
      <w:r>
        <w:rPr>
          <w:rFonts w:hint="default" w:ascii="Times New Roman" w:hAnsi="Times New Roman" w:eastAsia="SimSun" w:cs="Times New Roman"/>
          <w:sz w:val="24"/>
          <w:szCs w:val="24"/>
        </w:rPr>
        <w:t xml:space="preserve">. Setiap </w:t>
      </w:r>
      <w:r>
        <w:rPr>
          <w:rFonts w:hint="default" w:ascii="Times New Roman" w:hAnsi="Times New Roman" w:eastAsia="SimSun" w:cs="Times New Roman"/>
          <w:sz w:val="24"/>
          <w:szCs w:val="24"/>
          <w:lang w:val="en-US"/>
        </w:rPr>
        <w:t xml:space="preserve">penyertaan </w:t>
      </w:r>
      <w:r>
        <w:rPr>
          <w:rFonts w:hint="default" w:ascii="Times New Roman" w:hAnsi="Times New Roman" w:eastAsia="SimSun" w:cs="Times New Roman"/>
          <w:sz w:val="24"/>
          <w:szCs w:val="24"/>
        </w:rPr>
        <w:t xml:space="preserve">hanya dibenarkan menghantar satu (1) penyertaan sahaja. </w:t>
      </w:r>
    </w:p>
    <w:p>
      <w:pPr>
        <w:numPr>
          <w:ilvl w:val="0"/>
          <w:numId w:val="0"/>
        </w:numPr>
        <w:ind w:leftChars="0"/>
        <w:jc w:val="both"/>
        <w:rPr>
          <w:rFonts w:hint="default" w:ascii="Times New Roman" w:hAnsi="Times New Roman" w:cs="Times New Roman"/>
          <w:sz w:val="24"/>
          <w:szCs w:val="24"/>
        </w:rPr>
      </w:pP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Penyediaan poster hendaklah menggunakan perisian komputer dengan reka bentuk berukuran</w:t>
      </w:r>
      <w:r>
        <w:rPr>
          <w:rFonts w:hint="default" w:ascii="Times New Roman" w:hAnsi="Times New Roman" w:eastAsia="SimSun" w:cs="Times New Roman"/>
          <w:sz w:val="24"/>
          <w:szCs w:val="24"/>
          <w:lang w:val="en-MY"/>
        </w:rPr>
        <w:t xml:space="preserve"> A1 (saiz Poster) atau </w:t>
      </w:r>
      <w:r>
        <w:rPr>
          <w:rFonts w:hint="default" w:ascii="Times New Roman" w:hAnsi="Times New Roman" w:eastAsia="SimSun" w:cs="Times New Roman"/>
          <w:sz w:val="24"/>
          <w:szCs w:val="24"/>
        </w:rPr>
        <w:t xml:space="preserve"> 420 mm x 297 mm (A3) di dalam format JPEG / PNG / PDF. </w:t>
      </w:r>
    </w:p>
    <w:p>
      <w:pPr>
        <w:numPr>
          <w:ilvl w:val="0"/>
          <w:numId w:val="0"/>
        </w:numPr>
        <w:ind w:leftChars="0"/>
        <w:jc w:val="both"/>
        <w:rPr>
          <w:rFonts w:hint="default" w:ascii="Times New Roman" w:hAnsi="Times New Roma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Penyertaan hendaklah disertakan dengan borang penyertaan pertandingan yang lengkap. </w:t>
      </w:r>
    </w:p>
    <w:p>
      <w:pPr>
        <w:numPr>
          <w:ilvl w:val="0"/>
          <w:numId w:val="0"/>
        </w:numPr>
        <w:ind w:leftChars="0"/>
        <w:jc w:val="both"/>
        <w:rPr>
          <w:rFonts w:hint="default" w:ascii="Times New Roman" w:hAnsi="Times New Roma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Poster yang direka hendaklah bebas daripada unsur politik, perkauman dan isu yang menyentuh sensitiviti rakyat Malaysia. </w:t>
      </w:r>
    </w:p>
    <w:p>
      <w:pPr>
        <w:numPr>
          <w:ilvl w:val="0"/>
          <w:numId w:val="0"/>
        </w:numPr>
        <w:ind w:leftChars="0"/>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Rekaan dan idea poster mestilah hasil ciptaan sendiri dan asli. Urus Setia mempunyai hak untuk menggugurkan penyertaan atau menarik balik hadiah yang telah dimenangi sekiranya didapati poster yang dihantar adalah tidak asli dan diplagiat. Urus Setia boleh mengambil tindakan terhadap kesalahan tersebut dan tidak akan bertanggungjawab terhadap kerugian yang dialami atas dakwaan karya tiruan. </w:t>
      </w:r>
    </w:p>
    <w:p>
      <w:pPr>
        <w:numPr>
          <w:ilvl w:val="0"/>
          <w:numId w:val="0"/>
        </w:numPr>
        <w:ind w:leftChars="0"/>
        <w:jc w:val="both"/>
        <w:rPr>
          <w:rFonts w:hint="default" w:ascii="Times New Roman" w:hAnsi="Times New Roman" w:cs="Times New Roman"/>
          <w:sz w:val="24"/>
          <w:szCs w:val="24"/>
        </w:rPr>
      </w:pP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Setiap penyertaan yang diterima tidak akan dikembalikan dan akan menjadi hak milik jabatan. Jabatan mempunyai hak untuk menggunakan poster yang diterima; </w:t>
      </w:r>
    </w:p>
    <w:p>
      <w:pPr>
        <w:numPr>
          <w:ilvl w:val="0"/>
          <w:numId w:val="0"/>
        </w:numPr>
        <w:ind w:leftChars="0"/>
        <w:jc w:val="both"/>
        <w:rPr>
          <w:rFonts w:hint="default" w:ascii="Times New Roman" w:hAnsi="Times New Roman" w:cs="Times New Roman"/>
          <w:sz w:val="24"/>
          <w:szCs w:val="24"/>
        </w:rPr>
      </w:pP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Jabatan mempunyai hak untuk mengubah suai poster yang direka cipta oleh peserta; </w:t>
      </w:r>
    </w:p>
    <w:p>
      <w:pPr>
        <w:numPr>
          <w:ilvl w:val="0"/>
          <w:numId w:val="0"/>
        </w:numPr>
        <w:ind w:leftChars="0"/>
        <w:jc w:val="both"/>
        <w:rPr>
          <w:rFonts w:hint="default" w:ascii="Times New Roman" w:hAnsi="Times New Roman" w:cs="Times New Roman"/>
          <w:sz w:val="24"/>
          <w:szCs w:val="24"/>
        </w:rPr>
      </w:pP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Keputusan panel hakim adalah MUKTAMAD. Sebarang surat menyurat / emel tidak akan dilayan. </w:t>
      </w:r>
    </w:p>
    <w:p>
      <w:pPr>
        <w:numPr>
          <w:ilvl w:val="0"/>
          <w:numId w:val="0"/>
        </w:numPr>
        <w:ind w:leftChars="0"/>
        <w:jc w:val="both"/>
        <w:rPr>
          <w:rFonts w:hint="default" w:ascii="Times New Roman" w:hAnsi="Times New Roman" w:cs="Times New Roman"/>
          <w:sz w:val="24"/>
          <w:szCs w:val="24"/>
        </w:rPr>
      </w:pPr>
    </w:p>
    <w:p>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Kriteria Penilaian yang ditetapkan adalah seperti berikut:</w:t>
      </w:r>
    </w:p>
    <w:p>
      <w:pPr>
        <w:numPr>
          <w:ilvl w:val="0"/>
          <w:numId w:val="0"/>
        </w:numPr>
        <w:ind w:leftChars="0"/>
        <w:jc w:val="both"/>
        <w:rPr>
          <w:rFonts w:hint="default" w:ascii="Times New Roman" w:hAnsi="Times New Roman" w:eastAsia="SimSun" w:cs="Times New Roman"/>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9"/>
        <w:gridCol w:w="6135"/>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699" w:type="dxa"/>
            <w:shd w:val="clear" w:color="auto" w:fill="5B9BD5" w:themeFill="accent1"/>
          </w:tcPr>
          <w:p>
            <w:pPr>
              <w:widowControl w:val="0"/>
              <w:numPr>
                <w:ilvl w:val="0"/>
                <w:numId w:val="0"/>
              </w:numPr>
              <w:jc w:val="both"/>
              <w:rPr>
                <w:rFonts w:hint="default" w:ascii="Times New Roman" w:hAnsi="Times New Roman" w:eastAsia="SimSun" w:cs="Times New Roman"/>
                <w:sz w:val="24"/>
                <w:szCs w:val="24"/>
                <w:shd w:val="clear" w:color="auto" w:fill="auto"/>
                <w:vertAlign w:val="baseline"/>
                <w:lang w:val="en-US"/>
              </w:rPr>
            </w:pPr>
            <w:r>
              <w:rPr>
                <w:rFonts w:hint="default" w:ascii="Times New Roman" w:hAnsi="Times New Roman" w:eastAsia="SimSun" w:cs="Times New Roman"/>
                <w:sz w:val="24"/>
                <w:szCs w:val="24"/>
                <w:shd w:val="clear" w:color="auto" w:fill="auto"/>
                <w:vertAlign w:val="baseline"/>
                <w:lang w:val="en-US"/>
              </w:rPr>
              <w:t>BIL</w:t>
            </w:r>
          </w:p>
        </w:tc>
        <w:tc>
          <w:tcPr>
            <w:tcW w:w="6135" w:type="dxa"/>
            <w:shd w:val="clear" w:color="auto" w:fill="5B9BD5" w:themeFill="accent1"/>
          </w:tcPr>
          <w:p>
            <w:pPr>
              <w:widowControl w:val="0"/>
              <w:numPr>
                <w:ilvl w:val="0"/>
                <w:numId w:val="0"/>
              </w:numPr>
              <w:jc w:val="center"/>
              <w:rPr>
                <w:rFonts w:hint="default" w:ascii="Times New Roman" w:hAnsi="Times New Roman" w:eastAsia="SimSun" w:cs="Times New Roman"/>
                <w:sz w:val="24"/>
                <w:szCs w:val="24"/>
                <w:shd w:val="clear" w:color="auto" w:fill="auto"/>
                <w:vertAlign w:val="baseline"/>
                <w:lang w:val="en-US"/>
              </w:rPr>
            </w:pPr>
            <w:r>
              <w:rPr>
                <w:rFonts w:hint="default" w:ascii="Times New Roman" w:hAnsi="Times New Roman" w:eastAsia="SimSun" w:cs="Times New Roman"/>
                <w:sz w:val="24"/>
                <w:szCs w:val="24"/>
                <w:shd w:val="clear" w:color="auto" w:fill="auto"/>
                <w:vertAlign w:val="baseline"/>
                <w:lang w:val="en-US"/>
              </w:rPr>
              <w:t>KRITERIA</w:t>
            </w:r>
          </w:p>
        </w:tc>
        <w:tc>
          <w:tcPr>
            <w:tcW w:w="1688" w:type="dxa"/>
            <w:shd w:val="clear" w:color="auto" w:fill="5B9BD5" w:themeFill="accent1"/>
          </w:tcPr>
          <w:p>
            <w:pPr>
              <w:widowControl w:val="0"/>
              <w:numPr>
                <w:ilvl w:val="0"/>
                <w:numId w:val="0"/>
              </w:numPr>
              <w:jc w:val="center"/>
              <w:rPr>
                <w:rFonts w:hint="default" w:ascii="Times New Roman" w:hAnsi="Times New Roman" w:eastAsia="SimSun" w:cs="Times New Roman"/>
                <w:sz w:val="24"/>
                <w:szCs w:val="24"/>
                <w:shd w:val="clear" w:color="auto" w:fill="auto"/>
                <w:vertAlign w:val="baseline"/>
                <w:lang w:val="en-US"/>
              </w:rPr>
            </w:pPr>
            <w:r>
              <w:rPr>
                <w:rFonts w:hint="default" w:ascii="Times New Roman" w:hAnsi="Times New Roman" w:eastAsia="SimSun" w:cs="Times New Roman"/>
                <w:sz w:val="24"/>
                <w:szCs w:val="24"/>
                <w:shd w:val="clear" w:color="auto" w:fill="auto"/>
                <w:vertAlign w:val="baseline"/>
                <w:lang w:val="en-US"/>
              </w:rPr>
              <w:t>MARKAH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699" w:type="dxa"/>
          </w:tcPr>
          <w:p>
            <w:pPr>
              <w:widowControl w:val="0"/>
              <w:numPr>
                <w:ilvl w:val="0"/>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w:t>
            </w:r>
          </w:p>
        </w:tc>
        <w:tc>
          <w:tcPr>
            <w:tcW w:w="6135" w:type="dxa"/>
          </w:tcPr>
          <w:p>
            <w:pPr>
              <w:widowControl w:val="0"/>
              <w:numPr>
                <w:ilvl w:val="0"/>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rPr>
              <w:t>Keaslian Poster yang dihasilkan memiliki rekabentuk asli dan disediakan khusus untuk tujuan pertandingan ini. Plagiat atau menciplak secara langsung atau tidak langsung dari segi reka bentuk dan penggunaan templat sedia ada tidak dibenarkan</w:t>
            </w:r>
          </w:p>
        </w:tc>
        <w:tc>
          <w:tcPr>
            <w:tcW w:w="1688" w:type="dxa"/>
          </w:tcPr>
          <w:p>
            <w:pPr>
              <w:widowControl w:val="0"/>
              <w:numPr>
                <w:ilvl w:val="0"/>
                <w:numId w:val="0"/>
              </w:num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699" w:type="dxa"/>
          </w:tcPr>
          <w:p>
            <w:pPr>
              <w:widowControl w:val="0"/>
              <w:numPr>
                <w:ilvl w:val="0"/>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2.</w:t>
            </w:r>
          </w:p>
        </w:tc>
        <w:tc>
          <w:tcPr>
            <w:tcW w:w="6135" w:type="dxa"/>
          </w:tcPr>
          <w:p>
            <w:pPr>
              <w:widowControl w:val="0"/>
              <w:numPr>
                <w:ilvl w:val="0"/>
                <w:numId w:val="0"/>
              </w:numPr>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Kreativiti, Unik Dan Impak Positif Poster Memiliki Ciri-Ciri Unik, Kreativiti Baharu, Paparan Dan Reka Bentuk Yang Menarik Serta Mampu Memberi Kesan Penghayatan Tema Kepada Pembaca.</w:t>
            </w:r>
          </w:p>
          <w:p>
            <w:pPr>
              <w:widowControl w:val="0"/>
              <w:numPr>
                <w:ilvl w:val="0"/>
                <w:numId w:val="0"/>
              </w:numPr>
              <w:jc w:val="both"/>
              <w:rPr>
                <w:rFonts w:hint="default" w:ascii="Times New Roman" w:hAnsi="Times New Roman" w:eastAsia="SimSun" w:cs="Times New Roman"/>
                <w:sz w:val="24"/>
                <w:szCs w:val="24"/>
              </w:rPr>
            </w:pPr>
          </w:p>
        </w:tc>
        <w:tc>
          <w:tcPr>
            <w:tcW w:w="1688" w:type="dxa"/>
          </w:tcPr>
          <w:p>
            <w:pPr>
              <w:widowControl w:val="0"/>
              <w:numPr>
                <w:ilvl w:val="0"/>
                <w:numId w:val="0"/>
              </w:numPr>
              <w:jc w:val="center"/>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10</w:t>
            </w:r>
          </w:p>
        </w:tc>
      </w:tr>
    </w:tbl>
    <w:p>
      <w:pPr>
        <w:numPr>
          <w:ilvl w:val="0"/>
          <w:numId w:val="0"/>
        </w:numPr>
        <w:jc w:val="both"/>
        <w:rPr>
          <w:rFonts w:hint="default" w:ascii="Times New Roman" w:hAnsi="Times New Roman" w:eastAsia="SimSu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1C2CCB"/>
    <w:multiLevelType w:val="singleLevel"/>
    <w:tmpl w:val="DC1C2CC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52138"/>
    <w:rsid w:val="143F29BB"/>
    <w:rsid w:val="23652138"/>
    <w:rsid w:val="336A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2021-04-21T04:55:00Z</dcterms:created>
  <dc:creator>User</dc:creator>
  <cp:lastModifiedBy>User</cp:lastModifiedBy>
  <dcterms:modified xsi:type="dcterms:W3CDTF">2021-04-29T01:24:22Z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