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461" w:rsidP="57175238" w:rsidRDefault="00474461" w14:paraId="53C78430" w14:textId="5BB2947C">
      <w:pPr>
        <w:spacing w:line="240" w:lineRule="auto"/>
        <w:rPr>
          <w:rFonts w:ascii="Segoe UI" w:hAnsi="Segoe UI" w:cs="Segoe UI"/>
          <w:sz w:val="18"/>
          <w:szCs w:val="18"/>
        </w:rPr>
      </w:pPr>
      <w:r w:rsidRPr="57175238" w:rsidR="121008D5">
        <w:rPr>
          <w:rStyle w:val="normaltextrun"/>
          <w:rFonts w:ascii="Calibri" w:hAnsi="Calibri" w:cs="Calibri"/>
          <w:sz w:val="22"/>
          <w:szCs w:val="22"/>
        </w:rPr>
        <w:t>Group Members:</w:t>
      </w:r>
      <w:r w:rsidRPr="57175238" w:rsidR="121008D5">
        <w:rPr>
          <w:rStyle w:val="eop"/>
          <w:rFonts w:ascii="Calibri" w:hAnsi="Calibri" w:cs="Calibri"/>
          <w:sz w:val="22"/>
          <w:szCs w:val="22"/>
        </w:rPr>
        <w:t> </w:t>
      </w:r>
      <w:r>
        <w:br/>
      </w:r>
      <w:r w:rsidRPr="57175238" w:rsidR="121008D5">
        <w:rPr>
          <w:rStyle w:val="normaltextrun"/>
          <w:rFonts w:ascii="Calibri" w:hAnsi="Calibri" w:cs="Calibri"/>
          <w:sz w:val="22"/>
          <w:szCs w:val="22"/>
        </w:rPr>
        <w:t xml:space="preserve">Muhammad Izham Bin </w:t>
      </w:r>
      <w:r w:rsidRPr="57175238" w:rsidR="121008D5">
        <w:rPr>
          <w:rStyle w:val="normaltextrun"/>
          <w:rFonts w:ascii="Calibri" w:hAnsi="Calibri" w:cs="Calibri"/>
          <w:sz w:val="22"/>
          <w:szCs w:val="22"/>
        </w:rPr>
        <w:t>Norhamadi</w:t>
      </w:r>
      <w:r w:rsidRPr="57175238" w:rsidR="121008D5">
        <w:rPr>
          <w:rStyle w:val="normaltextrun"/>
          <w:rFonts w:ascii="Calibri" w:hAnsi="Calibri" w:cs="Calibri"/>
          <w:sz w:val="22"/>
          <w:szCs w:val="22"/>
        </w:rPr>
        <w:t xml:space="preserve"> (B032020039)</w:t>
      </w:r>
      <w:r w:rsidRPr="57175238" w:rsidR="121008D5">
        <w:rPr>
          <w:rStyle w:val="eop"/>
          <w:rFonts w:ascii="Calibri" w:hAnsi="Calibri" w:cs="Calibri"/>
          <w:sz w:val="22"/>
          <w:szCs w:val="22"/>
        </w:rPr>
        <w:t> </w:t>
      </w:r>
      <w:r>
        <w:br/>
      </w:r>
      <w:r w:rsidRPr="57175238" w:rsidR="121008D5">
        <w:rPr>
          <w:rStyle w:val="normaltextrun"/>
          <w:rFonts w:ascii="Calibri" w:hAnsi="Calibri" w:cs="Calibri"/>
          <w:sz w:val="22"/>
          <w:szCs w:val="22"/>
        </w:rPr>
        <w:t xml:space="preserve">Ahmad Sha </w:t>
      </w:r>
      <w:proofErr w:type="spellStart"/>
      <w:r w:rsidRPr="57175238" w:rsidR="121008D5">
        <w:rPr>
          <w:rStyle w:val="normaltextrun"/>
          <w:rFonts w:ascii="Calibri" w:hAnsi="Calibri" w:cs="Calibri"/>
          <w:sz w:val="22"/>
          <w:szCs w:val="22"/>
        </w:rPr>
        <w:t>Herizam</w:t>
      </w:r>
      <w:proofErr w:type="spellEnd"/>
      <w:r w:rsidRPr="57175238" w:rsidR="121008D5">
        <w:rPr>
          <w:rStyle w:val="normaltextrun"/>
          <w:rFonts w:ascii="Calibri" w:hAnsi="Calibri" w:cs="Calibri"/>
          <w:sz w:val="22"/>
          <w:szCs w:val="22"/>
        </w:rPr>
        <w:t xml:space="preserve"> Bin Tahir (B032020009)</w:t>
      </w:r>
      <w:r>
        <w:br/>
      </w:r>
      <w:r w:rsidRPr="57175238" w:rsidR="57175238">
        <w:rPr>
          <w:rStyle w:val="normaltextrun"/>
          <w:rFonts w:ascii="Calibri" w:hAnsi="Calibri" w:eastAsia="Calibri" w:cs="Calibri"/>
          <w:sz w:val="22"/>
          <w:szCs w:val="22"/>
        </w:rPr>
        <w:t>Affendy Elyas bin Azhari Sharidan (B032020024)</w:t>
      </w:r>
      <w:r>
        <w:br/>
      </w:r>
      <w:r w:rsidRPr="57175238" w:rsidR="121008D5">
        <w:rPr>
          <w:rFonts w:ascii="Calibri" w:hAnsi="Calibri" w:eastAsia="Calibri" w:cs="Calibri" w:asciiTheme="minorAscii" w:hAnsiTheme="minorAscii" w:eastAsiaTheme="minorAscii" w:cstheme="minorAscii"/>
          <w:sz w:val="22"/>
          <w:szCs w:val="22"/>
        </w:rPr>
        <w:t>Muhammad Imran Bin Rosli (B032020043)</w:t>
      </w:r>
      <w:r>
        <w:br/>
      </w:r>
    </w:p>
    <w:p w:rsidR="57175238" w:rsidP="57175238" w:rsidRDefault="57175238" w14:paraId="1F3DCF37" w14:textId="030FFBAC">
      <w:pPr>
        <w:pStyle w:val="Normal"/>
        <w:jc w:val="both"/>
        <w:rPr>
          <w:rFonts w:ascii="Times New Roman" w:hAnsi="Times New Roman" w:eastAsia="Calibri" w:cs="Arial"/>
          <w:sz w:val="24"/>
          <w:szCs w:val="24"/>
        </w:rPr>
      </w:pPr>
      <w:r w:rsidRPr="57175238" w:rsidR="57175238">
        <w:rPr>
          <w:rFonts w:ascii="Times New Roman" w:hAnsi="Times New Roman" w:eastAsia="Calibri" w:cs="Arial"/>
          <w:sz w:val="24"/>
          <w:szCs w:val="24"/>
        </w:rPr>
        <w:t xml:space="preserve">This is summary of the article </w:t>
      </w:r>
      <w:r w:rsidRPr="57175238" w:rsidR="57175238">
        <w:rPr>
          <w:rFonts w:ascii="Times New Roman" w:hAnsi="Times New Roman" w:eastAsia="Calibri" w:cs="Arial"/>
          <w:sz w:val="24"/>
          <w:szCs w:val="24"/>
        </w:rPr>
        <w:t xml:space="preserve">Legal Issues in e-Commerce and e-Contracting – An Overview of Initiatives in Malaysia by Ayyappan </w:t>
      </w:r>
      <w:proofErr w:type="spellStart"/>
      <w:r w:rsidRPr="57175238" w:rsidR="57175238">
        <w:rPr>
          <w:rFonts w:ascii="Times New Roman" w:hAnsi="Times New Roman" w:eastAsia="Calibri" w:cs="Arial"/>
          <w:sz w:val="24"/>
          <w:szCs w:val="24"/>
        </w:rPr>
        <w:t>Palanissamy</w:t>
      </w:r>
      <w:proofErr w:type="spellEnd"/>
      <w:r w:rsidRPr="57175238" w:rsidR="57175238">
        <w:rPr>
          <w:rFonts w:ascii="Times New Roman" w:hAnsi="Times New Roman" w:eastAsia="Calibri" w:cs="Arial"/>
          <w:sz w:val="24"/>
          <w:szCs w:val="24"/>
        </w:rPr>
        <w:t xml:space="preserve">. It is about the development of electronic contracting </w:t>
      </w:r>
      <w:r w:rsidRPr="57175238" w:rsidR="57175238">
        <w:rPr>
          <w:rFonts w:ascii="Times New Roman" w:hAnsi="Times New Roman" w:eastAsia="Calibri" w:cs="Arial"/>
          <w:sz w:val="24"/>
          <w:szCs w:val="24"/>
        </w:rPr>
        <w:t>whether</w:t>
      </w:r>
      <w:r w:rsidRPr="57175238" w:rsidR="57175238">
        <w:rPr>
          <w:rFonts w:ascii="Times New Roman" w:hAnsi="Times New Roman" w:eastAsia="Calibri" w:cs="Arial"/>
          <w:sz w:val="24"/>
          <w:szCs w:val="24"/>
        </w:rPr>
        <w:t xml:space="preserve"> in Malaysia or in global scale plus to examine the Malaysian legislation </w:t>
      </w:r>
      <w:r w:rsidRPr="57175238" w:rsidR="57175238">
        <w:rPr>
          <w:rFonts w:ascii="Times New Roman" w:hAnsi="Times New Roman" w:eastAsia="Calibri" w:cs="Arial"/>
          <w:sz w:val="24"/>
          <w:szCs w:val="24"/>
        </w:rPr>
        <w:t>in order to</w:t>
      </w:r>
      <w:r w:rsidRPr="57175238" w:rsidR="57175238">
        <w:rPr>
          <w:rFonts w:ascii="Times New Roman" w:hAnsi="Times New Roman" w:eastAsia="Calibri" w:cs="Arial"/>
          <w:sz w:val="24"/>
          <w:szCs w:val="24"/>
        </w:rPr>
        <w:t xml:space="preserve"> protect e-consumers.</w:t>
      </w:r>
    </w:p>
    <w:p w:rsidR="57175238" w:rsidP="57175238" w:rsidRDefault="57175238" w14:paraId="73AFB48C" w14:textId="3667C1CC">
      <w:pPr>
        <w:pStyle w:val="Normal"/>
        <w:jc w:val="both"/>
        <w:rPr>
          <w:rFonts w:ascii="Times New Roman" w:hAnsi="Times New Roman" w:eastAsia="Calibri" w:cs="Arial"/>
          <w:sz w:val="24"/>
          <w:szCs w:val="24"/>
        </w:rPr>
      </w:pPr>
      <w:r w:rsidRPr="57175238" w:rsidR="57175238">
        <w:rPr>
          <w:rFonts w:ascii="Times New Roman" w:hAnsi="Times New Roman" w:eastAsia="Calibri" w:cs="Arial"/>
          <w:sz w:val="24"/>
          <w:szCs w:val="24"/>
        </w:rPr>
        <w:t xml:space="preserve">In this article, </w:t>
      </w:r>
      <w:r w:rsidRPr="57175238" w:rsidR="57175238">
        <w:rPr>
          <w:rFonts w:ascii="Times New Roman" w:hAnsi="Times New Roman" w:eastAsia="Calibri" w:cs="Arial"/>
          <w:sz w:val="24"/>
          <w:szCs w:val="24"/>
        </w:rPr>
        <w:t xml:space="preserve">Ayyappan </w:t>
      </w:r>
      <w:r w:rsidRPr="57175238" w:rsidR="57175238">
        <w:rPr>
          <w:rFonts w:ascii="Times New Roman" w:hAnsi="Times New Roman" w:eastAsia="Calibri" w:cs="Arial"/>
          <w:sz w:val="24"/>
          <w:szCs w:val="24"/>
        </w:rPr>
        <w:t xml:space="preserve">describes that the modern era can make any transaction that can be done in split seconds. It also said that Malaysia also included in having a legislation on e-Commerce compliance with the international organization. </w:t>
      </w:r>
    </w:p>
    <w:p w:rsidR="57175238" w:rsidP="57175238" w:rsidRDefault="57175238" w14:paraId="7D490850" w14:textId="65B21AB4">
      <w:pPr>
        <w:pStyle w:val="Normal"/>
        <w:jc w:val="both"/>
        <w:rPr>
          <w:rFonts w:ascii="Times New Roman" w:hAnsi="Times New Roman" w:eastAsia="Calibri" w:cs="Arial"/>
          <w:sz w:val="24"/>
          <w:szCs w:val="24"/>
        </w:rPr>
      </w:pPr>
      <w:r w:rsidRPr="57175238" w:rsidR="57175238">
        <w:rPr>
          <w:rFonts w:ascii="Times New Roman" w:hAnsi="Times New Roman" w:eastAsia="Calibri" w:cs="Arial"/>
          <w:sz w:val="24"/>
          <w:szCs w:val="24"/>
        </w:rPr>
        <w:t>The Internet is the fast</w:t>
      </w:r>
      <w:r w:rsidRPr="57175238" w:rsidR="57175238">
        <w:rPr>
          <w:rFonts w:ascii="Times New Roman" w:hAnsi="Times New Roman" w:eastAsia="Calibri" w:cs="Arial"/>
          <w:sz w:val="24"/>
          <w:szCs w:val="24"/>
        </w:rPr>
        <w:t xml:space="preserve">est growing commercial marketplace in the world. Estimates of its growth </w:t>
      </w:r>
      <w:r w:rsidRPr="57175238" w:rsidR="57175238">
        <w:rPr>
          <w:rFonts w:ascii="Times New Roman" w:hAnsi="Times New Roman" w:eastAsia="Calibri" w:cs="Arial"/>
          <w:sz w:val="24"/>
          <w:szCs w:val="24"/>
        </w:rPr>
        <w:t>indica</w:t>
      </w:r>
      <w:r w:rsidRPr="57175238" w:rsidR="57175238">
        <w:rPr>
          <w:rFonts w:ascii="Times New Roman" w:hAnsi="Times New Roman" w:eastAsia="Calibri" w:cs="Arial"/>
          <w:sz w:val="24"/>
          <w:szCs w:val="24"/>
        </w:rPr>
        <w:t>te</w:t>
      </w:r>
      <w:r w:rsidRPr="57175238" w:rsidR="57175238">
        <w:rPr>
          <w:rFonts w:ascii="Times New Roman" w:hAnsi="Times New Roman" w:eastAsia="Calibri" w:cs="Arial"/>
          <w:sz w:val="24"/>
          <w:szCs w:val="24"/>
        </w:rPr>
        <w:t xml:space="preserve"> it to be at an all-time high. For the economy of underdeveloped countries, ecommerce is a critical instrument for empowerment. Many of the key legal challenges crea</w:t>
      </w:r>
      <w:r w:rsidRPr="57175238" w:rsidR="57175238">
        <w:rPr>
          <w:rFonts w:ascii="Times New Roman" w:hAnsi="Times New Roman" w:eastAsia="Calibri" w:cs="Arial"/>
          <w:sz w:val="24"/>
          <w:szCs w:val="24"/>
        </w:rPr>
        <w:t>ted by cross</w:t>
      </w:r>
      <w:r w:rsidRPr="57175238" w:rsidR="57175238">
        <w:rPr>
          <w:rFonts w:ascii="Times New Roman" w:hAnsi="Times New Roman" w:eastAsia="Calibri" w:cs="Arial"/>
          <w:sz w:val="24"/>
          <w:szCs w:val="24"/>
        </w:rPr>
        <w:t xml:space="preserve">-border electronic trade in the 1970s and </w:t>
      </w:r>
      <w:r w:rsidRPr="57175238" w:rsidR="57175238">
        <w:rPr>
          <w:rFonts w:ascii="Times New Roman" w:hAnsi="Times New Roman" w:eastAsia="Calibri" w:cs="Arial"/>
          <w:sz w:val="24"/>
          <w:szCs w:val="24"/>
        </w:rPr>
        <w:t>1980s have already been resolve</w:t>
      </w:r>
      <w:r w:rsidRPr="57175238" w:rsidR="57175238">
        <w:rPr>
          <w:rFonts w:ascii="Times New Roman" w:hAnsi="Times New Roman" w:eastAsia="Calibri" w:cs="Arial"/>
          <w:sz w:val="24"/>
          <w:szCs w:val="24"/>
        </w:rPr>
        <w:t xml:space="preserve">d. </w:t>
      </w:r>
    </w:p>
    <w:p w:rsidR="57175238" w:rsidP="57175238" w:rsidRDefault="57175238" w14:paraId="5E81F5DF" w14:textId="4252C06A">
      <w:pPr>
        <w:pStyle w:val="Normal"/>
        <w:jc w:val="both"/>
        <w:rPr>
          <w:rFonts w:ascii="Times New Roman" w:hAnsi="Times New Roman" w:eastAsia="Calibri" w:cs="Arial"/>
          <w:sz w:val="24"/>
          <w:szCs w:val="24"/>
        </w:rPr>
      </w:pPr>
      <w:r w:rsidRPr="57175238" w:rsidR="57175238">
        <w:rPr>
          <w:rFonts w:ascii="Times New Roman" w:hAnsi="Times New Roman" w:eastAsia="Calibri" w:cs="Arial"/>
          <w:sz w:val="24"/>
          <w:szCs w:val="24"/>
        </w:rPr>
        <w:t xml:space="preserve">Ayyappan </w:t>
      </w:r>
      <w:r w:rsidRPr="57175238" w:rsidR="57175238">
        <w:rPr>
          <w:rFonts w:ascii="Times New Roman" w:hAnsi="Times New Roman" w:eastAsia="Calibri" w:cs="Arial"/>
          <w:sz w:val="24"/>
          <w:szCs w:val="24"/>
        </w:rPr>
        <w:t xml:space="preserve">main highlight is how contracts should be regulated and who should be responsible to regulate them. With that, Ayyappan </w:t>
      </w:r>
      <w:r w:rsidRPr="57175238" w:rsidR="57175238">
        <w:rPr>
          <w:rFonts w:ascii="Times New Roman" w:hAnsi="Times New Roman" w:eastAsia="Calibri" w:cs="Arial"/>
          <w:sz w:val="24"/>
          <w:szCs w:val="24"/>
        </w:rPr>
        <w:t>intends</w:t>
      </w:r>
      <w:r w:rsidRPr="57175238" w:rsidR="57175238">
        <w:rPr>
          <w:rFonts w:ascii="Times New Roman" w:hAnsi="Times New Roman" w:eastAsia="Calibri" w:cs="Arial"/>
          <w:sz w:val="24"/>
          <w:szCs w:val="24"/>
        </w:rPr>
        <w:t xml:space="preserve"> to discuss what law needs </w:t>
      </w:r>
      <w:r w:rsidRPr="57175238" w:rsidR="57175238">
        <w:rPr>
          <w:rFonts w:ascii="Times New Roman" w:hAnsi="Times New Roman" w:eastAsia="Calibri" w:cs="Arial"/>
          <w:sz w:val="24"/>
          <w:szCs w:val="24"/>
        </w:rPr>
        <w:t>to be chosen in this situation. Espe</w:t>
      </w:r>
      <w:r w:rsidRPr="57175238" w:rsidR="57175238">
        <w:rPr>
          <w:rFonts w:ascii="Times New Roman" w:hAnsi="Times New Roman" w:eastAsia="Calibri" w:cs="Arial"/>
          <w:sz w:val="24"/>
          <w:szCs w:val="24"/>
        </w:rPr>
        <w:t xml:space="preserve">cially when </w:t>
      </w:r>
      <w:r w:rsidRPr="57175238" w:rsidR="57175238">
        <w:rPr>
          <w:rFonts w:ascii="Times New Roman" w:hAnsi="Times New Roman" w:eastAsia="Calibri" w:cs="Arial"/>
          <w:sz w:val="24"/>
          <w:szCs w:val="24"/>
        </w:rPr>
        <w:t>transactions</w:t>
      </w:r>
      <w:r w:rsidRPr="57175238" w:rsidR="57175238">
        <w:rPr>
          <w:rFonts w:ascii="Times New Roman" w:hAnsi="Times New Roman" w:eastAsia="Calibri" w:cs="Arial"/>
          <w:sz w:val="24"/>
          <w:szCs w:val="24"/>
        </w:rPr>
        <w:t xml:space="preserve"> may be legal in sovereign territory but illegal in other. In general, both parties are free to choose law applica</w:t>
      </w:r>
      <w:r w:rsidRPr="57175238" w:rsidR="57175238">
        <w:rPr>
          <w:rFonts w:ascii="Times New Roman" w:hAnsi="Times New Roman" w:eastAsia="Calibri" w:cs="Arial"/>
          <w:sz w:val="24"/>
          <w:szCs w:val="24"/>
        </w:rPr>
        <w:t xml:space="preserve">ble to the contract. </w:t>
      </w:r>
      <w:r w:rsidRPr="57175238" w:rsidR="57175238">
        <w:rPr>
          <w:rFonts w:ascii="Times New Roman" w:hAnsi="Times New Roman" w:eastAsia="Calibri" w:cs="Arial"/>
          <w:sz w:val="24"/>
          <w:szCs w:val="24"/>
        </w:rPr>
        <w:t xml:space="preserve">Ayyappan also </w:t>
      </w:r>
      <w:r w:rsidRPr="57175238" w:rsidR="57175238">
        <w:rPr>
          <w:rFonts w:ascii="Times New Roman" w:hAnsi="Times New Roman" w:eastAsia="Calibri" w:cs="Arial"/>
          <w:sz w:val="24"/>
          <w:szCs w:val="24"/>
        </w:rPr>
        <w:t>states</w:t>
      </w:r>
      <w:r w:rsidRPr="57175238" w:rsidR="57175238">
        <w:rPr>
          <w:rFonts w:ascii="Times New Roman" w:hAnsi="Times New Roman" w:eastAsia="Calibri" w:cs="Arial"/>
          <w:sz w:val="24"/>
          <w:szCs w:val="24"/>
        </w:rPr>
        <w:t xml:space="preserve"> that </w:t>
      </w:r>
      <w:r w:rsidRPr="57175238" w:rsidR="57175238">
        <w:rPr>
          <w:rFonts w:ascii="Times New Roman" w:hAnsi="Times New Roman" w:eastAsia="Calibri" w:cs="Arial"/>
          <w:sz w:val="24"/>
          <w:szCs w:val="24"/>
        </w:rPr>
        <w:t>the real</w:t>
      </w:r>
      <w:r w:rsidRPr="57175238" w:rsidR="57175238">
        <w:rPr>
          <w:rFonts w:ascii="Times New Roman" w:hAnsi="Times New Roman" w:eastAsia="Calibri" w:cs="Arial"/>
          <w:sz w:val="24"/>
          <w:szCs w:val="24"/>
        </w:rPr>
        <w:t xml:space="preserve"> world’s</w:t>
      </w:r>
      <w:r w:rsidRPr="57175238" w:rsidR="57175238">
        <w:rPr>
          <w:rFonts w:ascii="Times New Roman" w:hAnsi="Times New Roman" w:eastAsia="Calibri" w:cs="Arial"/>
          <w:sz w:val="24"/>
          <w:szCs w:val="24"/>
        </w:rPr>
        <w:t xml:space="preserve"> rules and regulations are diffe</w:t>
      </w:r>
      <w:r w:rsidRPr="57175238" w:rsidR="57175238">
        <w:rPr>
          <w:rFonts w:ascii="Times New Roman" w:hAnsi="Times New Roman" w:eastAsia="Calibri" w:cs="Arial"/>
          <w:sz w:val="24"/>
          <w:szCs w:val="24"/>
        </w:rPr>
        <w:t>rent than virtual commu</w:t>
      </w:r>
      <w:r w:rsidRPr="57175238" w:rsidR="57175238">
        <w:rPr>
          <w:rFonts w:ascii="Times New Roman" w:hAnsi="Times New Roman" w:eastAsia="Calibri" w:cs="Arial"/>
          <w:sz w:val="24"/>
          <w:szCs w:val="24"/>
        </w:rPr>
        <w:t>nities due to the business organization integrating with inform</w:t>
      </w:r>
      <w:r w:rsidRPr="57175238" w:rsidR="57175238">
        <w:rPr>
          <w:rFonts w:ascii="Times New Roman" w:hAnsi="Times New Roman" w:eastAsia="Calibri" w:cs="Arial"/>
          <w:sz w:val="24"/>
          <w:szCs w:val="24"/>
        </w:rPr>
        <w:t xml:space="preserve">ation technology </w:t>
      </w:r>
      <w:r w:rsidRPr="57175238" w:rsidR="57175238">
        <w:rPr>
          <w:rFonts w:ascii="Times New Roman" w:hAnsi="Times New Roman" w:eastAsia="Calibri" w:cs="Arial"/>
          <w:sz w:val="24"/>
          <w:szCs w:val="24"/>
        </w:rPr>
        <w:t>at a fast</w:t>
      </w:r>
      <w:r w:rsidRPr="57175238" w:rsidR="57175238">
        <w:rPr>
          <w:rFonts w:ascii="Times New Roman" w:hAnsi="Times New Roman" w:eastAsia="Calibri" w:cs="Arial"/>
          <w:sz w:val="24"/>
          <w:szCs w:val="24"/>
        </w:rPr>
        <w:t xml:space="preserve"> pace. This makes Online Dispute Resolution (ODR) quite important since it combines the Alternative Online Resol</w:t>
      </w:r>
      <w:r w:rsidRPr="57175238" w:rsidR="57175238">
        <w:rPr>
          <w:rFonts w:ascii="Times New Roman" w:hAnsi="Times New Roman" w:eastAsia="Calibri" w:cs="Arial"/>
          <w:sz w:val="24"/>
          <w:szCs w:val="24"/>
        </w:rPr>
        <w:t xml:space="preserve">ution with the internet to reduce </w:t>
      </w:r>
      <w:r w:rsidRPr="57175238" w:rsidR="57175238">
        <w:rPr>
          <w:rFonts w:ascii="Times New Roman" w:hAnsi="Times New Roman" w:eastAsia="Calibri" w:cs="Arial"/>
          <w:sz w:val="24"/>
          <w:szCs w:val="24"/>
        </w:rPr>
        <w:t>cost</w:t>
      </w:r>
      <w:r w:rsidRPr="57175238" w:rsidR="57175238">
        <w:rPr>
          <w:rFonts w:ascii="Times New Roman" w:hAnsi="Times New Roman" w:eastAsia="Calibri" w:cs="Arial"/>
          <w:sz w:val="24"/>
          <w:szCs w:val="24"/>
        </w:rPr>
        <w:t xml:space="preserve"> and save time.</w:t>
      </w:r>
    </w:p>
    <w:p w:rsidR="57175238" w:rsidP="57175238" w:rsidRDefault="57175238" w14:paraId="35BA586A" w14:textId="0600BA05">
      <w:pPr>
        <w:pStyle w:val="Normal"/>
        <w:jc w:val="both"/>
        <w:rPr>
          <w:rFonts w:ascii="Times New Roman" w:hAnsi="Times New Roman" w:eastAsia="Calibri" w:cs="Arial"/>
          <w:sz w:val="24"/>
          <w:szCs w:val="24"/>
        </w:rPr>
      </w:pPr>
      <w:r w:rsidRPr="57175238" w:rsidR="57175238">
        <w:rPr>
          <w:rFonts w:ascii="Times New Roman" w:hAnsi="Times New Roman" w:eastAsia="Calibri" w:cs="Arial"/>
          <w:sz w:val="24"/>
          <w:szCs w:val="24"/>
        </w:rPr>
        <w:t>In the realm of international trade law, the United Nations Commission on International Trade Law (UNCITRAL) is the central legal body of the United Nations system. The com</w:t>
      </w:r>
      <w:r w:rsidRPr="57175238" w:rsidR="57175238">
        <w:rPr>
          <w:rFonts w:ascii="Times New Roman" w:hAnsi="Times New Roman" w:eastAsia="Calibri" w:cs="Arial"/>
          <w:sz w:val="24"/>
          <w:szCs w:val="24"/>
        </w:rPr>
        <w:t>mission’s overall objective is to further the unification and harmonization of in</w:t>
      </w:r>
      <w:r w:rsidRPr="57175238" w:rsidR="57175238">
        <w:rPr>
          <w:rFonts w:ascii="Times New Roman" w:hAnsi="Times New Roman" w:eastAsia="Calibri" w:cs="Arial"/>
          <w:sz w:val="24"/>
          <w:szCs w:val="24"/>
        </w:rPr>
        <w:t xml:space="preserve">ternational trade legislation. Malaysia ratified the UN Convention on the Use of Eletronic Communications in International Contracts, which became effective on March 1, 2013. When electronic communications are used in connection with international contracts, the Convention attempts to improve legal clarity and business predictability. </w:t>
      </w:r>
    </w:p>
    <w:p w:rsidR="57175238" w:rsidP="57175238" w:rsidRDefault="57175238" w14:paraId="6CC82FDF" w14:textId="146C7F65">
      <w:pPr>
        <w:pStyle w:val="Normal"/>
        <w:jc w:val="both"/>
        <w:rPr>
          <w:rFonts w:ascii="Times New Roman" w:hAnsi="Times New Roman" w:eastAsia="Calibri" w:cs="Arial"/>
          <w:sz w:val="24"/>
          <w:szCs w:val="24"/>
        </w:rPr>
      </w:pPr>
      <w:r w:rsidRPr="57175238" w:rsidR="57175238">
        <w:rPr>
          <w:rFonts w:ascii="Times New Roman" w:hAnsi="Times New Roman" w:eastAsia="Calibri" w:cs="Arial"/>
          <w:sz w:val="24"/>
          <w:szCs w:val="24"/>
        </w:rPr>
        <w:t xml:space="preserve">The Malaysian government passed the Electronic Commerce Act 2006 in 2006, allowing electronic messages to be legally </w:t>
      </w:r>
      <w:proofErr w:type="spellStart"/>
      <w:r w:rsidRPr="57175238" w:rsidR="57175238">
        <w:rPr>
          <w:rFonts w:ascii="Times New Roman" w:hAnsi="Times New Roman" w:eastAsia="Calibri" w:cs="Arial"/>
          <w:sz w:val="24"/>
          <w:szCs w:val="24"/>
        </w:rPr>
        <w:t>recognised</w:t>
      </w:r>
      <w:proofErr w:type="spellEnd"/>
      <w:r w:rsidRPr="57175238" w:rsidR="57175238">
        <w:rPr>
          <w:rFonts w:ascii="Times New Roman" w:hAnsi="Times New Roman" w:eastAsia="Calibri" w:cs="Arial"/>
          <w:sz w:val="24"/>
          <w:szCs w:val="24"/>
        </w:rPr>
        <w:t xml:space="preserve"> in commercial transactions. This Act is based on the Model Law on Electronic Commerce 1996 of the United Nations Commission on International Trade Law (UNCITRAL). This Act now protects consumers who </w:t>
      </w:r>
      <w:r w:rsidRPr="57175238" w:rsidR="57175238">
        <w:rPr>
          <w:rFonts w:ascii="Times New Roman" w:hAnsi="Times New Roman" w:eastAsia="Calibri" w:cs="Arial"/>
          <w:sz w:val="24"/>
          <w:szCs w:val="24"/>
        </w:rPr>
        <w:t>engage in</w:t>
      </w:r>
      <w:r w:rsidRPr="57175238" w:rsidR="57175238">
        <w:rPr>
          <w:rFonts w:ascii="Times New Roman" w:hAnsi="Times New Roman" w:eastAsia="Calibri" w:cs="Arial"/>
          <w:sz w:val="24"/>
          <w:szCs w:val="24"/>
        </w:rPr>
        <w:t xml:space="preserve"> online transactions or e-commerce. Malaysia is a member of APEC and is working on developing E-commerce rules, regulations, and policies.</w:t>
      </w:r>
    </w:p>
    <w:p w:rsidR="57175238" w:rsidP="57175238" w:rsidRDefault="57175238" w14:paraId="6E307E31" w14:textId="0D8FC265">
      <w:pPr>
        <w:pStyle w:val="Normal"/>
        <w:jc w:val="both"/>
        <w:rPr>
          <w:rFonts w:ascii="Times New Roman" w:hAnsi="Times New Roman" w:eastAsia="Calibri" w:cs="Arial"/>
          <w:sz w:val="24"/>
          <w:szCs w:val="24"/>
        </w:rPr>
      </w:pPr>
      <w:r w:rsidRPr="57175238" w:rsidR="57175238">
        <w:rPr>
          <w:rFonts w:ascii="Times New Roman" w:hAnsi="Times New Roman" w:eastAsia="Calibri" w:cs="Arial"/>
          <w:sz w:val="24"/>
          <w:szCs w:val="24"/>
        </w:rPr>
        <w:t>In conclusion, m</w:t>
      </w:r>
      <w:r w:rsidRPr="57175238" w:rsidR="57175238">
        <w:rPr>
          <w:rFonts w:ascii="Times New Roman" w:hAnsi="Times New Roman" w:eastAsia="Calibri" w:cs="Arial"/>
          <w:sz w:val="24"/>
          <w:szCs w:val="24"/>
        </w:rPr>
        <w:t xml:space="preserve">echanical changes alone will not suffice to address ecommerce transactions. Rather, they've triggered a fundamental shift in relationships, expectancies, and subject matter, forcing contract law and scholars to confront the nature of its doctrines, </w:t>
      </w:r>
      <w:r w:rsidRPr="57175238" w:rsidR="57175238">
        <w:rPr>
          <w:rFonts w:ascii="Times New Roman" w:hAnsi="Times New Roman" w:eastAsia="Calibri" w:cs="Arial"/>
          <w:sz w:val="24"/>
          <w:szCs w:val="24"/>
        </w:rPr>
        <w:t>practices</w:t>
      </w:r>
      <w:r w:rsidRPr="57175238" w:rsidR="57175238">
        <w:rPr>
          <w:rFonts w:ascii="Times New Roman" w:hAnsi="Times New Roman" w:eastAsia="Calibri" w:cs="Arial"/>
          <w:sz w:val="24"/>
          <w:szCs w:val="24"/>
        </w:rPr>
        <w:t xml:space="preserve">, and presumptions. Malaysia has responded to technological advancements by establishing the Electronic Commerce Act 2006, which is based on the Model Law of UNCITRAL. </w:t>
      </w:r>
    </w:p>
    <w:p w:rsidR="57175238" w:rsidP="57175238" w:rsidRDefault="57175238" w14:paraId="7361F923" w14:textId="6D5AA17E">
      <w:pPr>
        <w:pStyle w:val="Normal"/>
        <w:rPr>
          <w:rFonts w:ascii="Times New Roman" w:hAnsi="Times New Roman" w:eastAsia="Calibri" w:cs="Arial"/>
          <w:sz w:val="24"/>
          <w:szCs w:val="24"/>
        </w:rPr>
      </w:pPr>
    </w:p>
    <w:p w:rsidR="57175238" w:rsidP="57175238" w:rsidRDefault="57175238" w14:paraId="2B4850EC" w14:textId="6ACC2B25">
      <w:pPr>
        <w:pStyle w:val="Normal"/>
        <w:rPr>
          <w:rFonts w:ascii="Times New Roman" w:hAnsi="Times New Roman" w:eastAsia="Calibri" w:cs="Arial"/>
          <w:sz w:val="24"/>
          <w:szCs w:val="24"/>
        </w:rPr>
      </w:pPr>
    </w:p>
    <w:p w:rsidR="57175238" w:rsidP="57175238" w:rsidRDefault="57175238" w14:paraId="75260FF5" w14:textId="0EFDEDC7">
      <w:pPr>
        <w:pStyle w:val="Normal"/>
        <w:rPr>
          <w:rFonts w:ascii="Times New Roman" w:hAnsi="Times New Roman" w:eastAsia="Calibri" w:cs="Arial"/>
          <w:sz w:val="24"/>
          <w:szCs w:val="24"/>
        </w:rPr>
      </w:pPr>
    </w:p>
    <w:sectPr w:rsidR="0033584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5+HG3nNc0e9dhh" id="5DRiDJIJ"/>
  </int:Manifest>
  <int:Observations>
    <int:Content id="5DRiDJI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B7571F"/>
    <w:rsid w:val="00335846"/>
    <w:rsid w:val="00474461"/>
    <w:rsid w:val="00AE6E80"/>
    <w:rsid w:val="00CB0122"/>
    <w:rsid w:val="04483483"/>
    <w:rsid w:val="04483483"/>
    <w:rsid w:val="04571275"/>
    <w:rsid w:val="074AC3FA"/>
    <w:rsid w:val="08E6945B"/>
    <w:rsid w:val="0954FBFC"/>
    <w:rsid w:val="09D8C2BC"/>
    <w:rsid w:val="0A8264BC"/>
    <w:rsid w:val="0A8264BC"/>
    <w:rsid w:val="0AB77607"/>
    <w:rsid w:val="0AB77607"/>
    <w:rsid w:val="0B74931D"/>
    <w:rsid w:val="0B74931D"/>
    <w:rsid w:val="0C1E351D"/>
    <w:rsid w:val="0ED86813"/>
    <w:rsid w:val="0ED86813"/>
    <w:rsid w:val="0F22B13F"/>
    <w:rsid w:val="0F22B13F"/>
    <w:rsid w:val="0FE87996"/>
    <w:rsid w:val="121008D5"/>
    <w:rsid w:val="123C3D09"/>
    <w:rsid w:val="13ABD936"/>
    <w:rsid w:val="146645D3"/>
    <w:rsid w:val="179DE695"/>
    <w:rsid w:val="1900E60A"/>
    <w:rsid w:val="1900E60A"/>
    <w:rsid w:val="1C54661D"/>
    <w:rsid w:val="1F1FACAC"/>
    <w:rsid w:val="20B7571F"/>
    <w:rsid w:val="233E2BA8"/>
    <w:rsid w:val="2675CC6A"/>
    <w:rsid w:val="2675CC6A"/>
    <w:rsid w:val="288EA4F5"/>
    <w:rsid w:val="28CE7C78"/>
    <w:rsid w:val="28CE7C78"/>
    <w:rsid w:val="2A2003AD"/>
    <w:rsid w:val="2A6A4CD9"/>
    <w:rsid w:val="2C061D3A"/>
    <w:rsid w:val="2DA1ED9B"/>
    <w:rsid w:val="326B78FA"/>
    <w:rsid w:val="32755EBE"/>
    <w:rsid w:val="33D1579C"/>
    <w:rsid w:val="33FCC187"/>
    <w:rsid w:val="37802266"/>
    <w:rsid w:val="3A933F11"/>
    <w:rsid w:val="3E7F6D53"/>
    <w:rsid w:val="402E7C5C"/>
    <w:rsid w:val="410D6D10"/>
    <w:rsid w:val="421CF2AE"/>
    <w:rsid w:val="4334FC4F"/>
    <w:rsid w:val="4334FC4F"/>
    <w:rsid w:val="43B8C30F"/>
    <w:rsid w:val="44C215FC"/>
    <w:rsid w:val="44C215FC"/>
    <w:rsid w:val="48F23635"/>
    <w:rsid w:val="495C46F4"/>
    <w:rsid w:val="49BC3645"/>
    <w:rsid w:val="49CB78DE"/>
    <w:rsid w:val="49CB78DE"/>
    <w:rsid w:val="55932BCD"/>
    <w:rsid w:val="56D769A2"/>
    <w:rsid w:val="56D769A2"/>
    <w:rsid w:val="57175238"/>
    <w:rsid w:val="59A1607E"/>
    <w:rsid w:val="5C2FE442"/>
    <w:rsid w:val="5CEB3931"/>
    <w:rsid w:val="5DD70E9E"/>
    <w:rsid w:val="6009B196"/>
    <w:rsid w:val="616EDC1A"/>
    <w:rsid w:val="6235D45C"/>
    <w:rsid w:val="63415258"/>
    <w:rsid w:val="635A7AB5"/>
    <w:rsid w:val="67331040"/>
    <w:rsid w:val="68CEE0A1"/>
    <w:rsid w:val="68CEE0A1"/>
    <w:rsid w:val="6EAF6EEA"/>
    <w:rsid w:val="6EAF6EEA"/>
    <w:rsid w:val="70BD7125"/>
    <w:rsid w:val="722EB517"/>
    <w:rsid w:val="735F63A8"/>
    <w:rsid w:val="735F63A8"/>
    <w:rsid w:val="761FBDBC"/>
    <w:rsid w:val="77C2B15A"/>
    <w:rsid w:val="783643FA"/>
    <w:rsid w:val="79321AB6"/>
    <w:rsid w:val="7983C488"/>
    <w:rsid w:val="7983C488"/>
    <w:rsid w:val="7F6EA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571F"/>
  <w15:chartTrackingRefBased/>
  <w15:docId w15:val="{1178511A-7D53-4FF3-B353-658D5A1F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4461"/>
    <w:rPr>
      <w:rFonts w:ascii="Times New Roman" w:hAnsi="Times New Roman"/>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474461"/>
    <w:pPr>
      <w:spacing w:before="100" w:beforeAutospacing="1" w:after="100" w:afterAutospacing="1" w:line="240" w:lineRule="auto"/>
    </w:pPr>
    <w:rPr>
      <w:rFonts w:eastAsia="Times New Roman" w:cs="Times New Roman"/>
      <w:szCs w:val="24"/>
      <w:lang w:val="en-MY" w:eastAsia="en-MY"/>
    </w:rPr>
  </w:style>
  <w:style w:type="character" w:styleId="normaltextrun" w:customStyle="1">
    <w:name w:val="normaltextrun"/>
    <w:basedOn w:val="DefaultParagraphFont"/>
    <w:rsid w:val="00474461"/>
  </w:style>
  <w:style w:type="character" w:styleId="eop" w:customStyle="1">
    <w:name w:val="eop"/>
    <w:basedOn w:val="DefaultParagraphFont"/>
    <w:rsid w:val="00474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748846">
      <w:bodyDiv w:val="1"/>
      <w:marLeft w:val="0"/>
      <w:marRight w:val="0"/>
      <w:marTop w:val="0"/>
      <w:marBottom w:val="0"/>
      <w:divBdr>
        <w:top w:val="none" w:sz="0" w:space="0" w:color="auto"/>
        <w:left w:val="none" w:sz="0" w:space="0" w:color="auto"/>
        <w:bottom w:val="none" w:sz="0" w:space="0" w:color="auto"/>
        <w:right w:val="none" w:sz="0" w:space="0" w:color="auto"/>
      </w:divBdr>
      <w:divsChild>
        <w:div w:id="167211724">
          <w:marLeft w:val="0"/>
          <w:marRight w:val="0"/>
          <w:marTop w:val="0"/>
          <w:marBottom w:val="0"/>
          <w:divBdr>
            <w:top w:val="none" w:sz="0" w:space="0" w:color="auto"/>
            <w:left w:val="none" w:sz="0" w:space="0" w:color="auto"/>
            <w:bottom w:val="none" w:sz="0" w:space="0" w:color="auto"/>
            <w:right w:val="none" w:sz="0" w:space="0" w:color="auto"/>
          </w:divBdr>
        </w:div>
        <w:div w:id="906378223">
          <w:marLeft w:val="0"/>
          <w:marRight w:val="0"/>
          <w:marTop w:val="0"/>
          <w:marBottom w:val="0"/>
          <w:divBdr>
            <w:top w:val="none" w:sz="0" w:space="0" w:color="auto"/>
            <w:left w:val="none" w:sz="0" w:space="0" w:color="auto"/>
            <w:bottom w:val="none" w:sz="0" w:space="0" w:color="auto"/>
            <w:right w:val="none" w:sz="0" w:space="0" w:color="auto"/>
          </w:divBdr>
        </w:div>
        <w:div w:id="159377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9/09/relationships/intelligence" Target="intelligence.xml" Id="Rbae9d5ee6a93483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MUHAMMAD IZHAM BIN NORHAMADI</dc:creator>
  <keywords/>
  <dc:description/>
  <lastModifiedBy>MUHAMMAD IMRAN BIN ROSLI</lastModifiedBy>
  <revision>4</revision>
  <dcterms:created xsi:type="dcterms:W3CDTF">2022-03-23T18:34:00.0000000Z</dcterms:created>
  <dcterms:modified xsi:type="dcterms:W3CDTF">2022-03-23T13:36:44.4999224Z</dcterms:modified>
</coreProperties>
</file>