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DA8D" w14:textId="5696A145" w:rsidR="00A26107" w:rsidRPr="003957E3" w:rsidRDefault="000B20EF" w:rsidP="00C15706">
      <w:pPr>
        <w:pStyle w:val="FormName"/>
        <w:ind w:right="-738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Risk Assessment</w:t>
      </w:r>
      <w:r w:rsidR="002402FD">
        <w:rPr>
          <w:sz w:val="44"/>
          <w:szCs w:val="44"/>
          <w:lang w:val="en-US"/>
        </w:rPr>
        <w:t xml:space="preserve"> Template</w:t>
      </w:r>
    </w:p>
    <w:p w14:paraId="3F2AEF3F" w14:textId="77777777" w:rsidR="00A26107" w:rsidRDefault="00A26107">
      <w:pPr>
        <w:rPr>
          <w:szCs w:val="8"/>
        </w:rPr>
      </w:pPr>
    </w:p>
    <w:p w14:paraId="0276B664" w14:textId="6DA85CBD" w:rsidR="003C13FF" w:rsidRPr="00C5707C" w:rsidRDefault="00F02680" w:rsidP="00A26107">
      <w:pPr>
        <w:spacing w:line="276" w:lineRule="auto"/>
        <w:jc w:val="both"/>
        <w:rPr>
          <w:szCs w:val="8"/>
        </w:rPr>
      </w:pPr>
      <w:r>
        <w:rPr>
          <w:szCs w:val="8"/>
        </w:rPr>
        <w:t>This template is to be used with reference to th</w:t>
      </w:r>
      <w:r w:rsidR="0060191A">
        <w:rPr>
          <w:szCs w:val="8"/>
        </w:rPr>
        <w:t xml:space="preserve">e </w:t>
      </w:r>
      <w:r w:rsidR="0060191A" w:rsidRPr="002402FD">
        <w:rPr>
          <w:i/>
          <w:szCs w:val="8"/>
        </w:rPr>
        <w:t>OHS Risk Management Procedure</w:t>
      </w:r>
      <w:r w:rsidR="0060191A">
        <w:rPr>
          <w:szCs w:val="8"/>
        </w:rPr>
        <w:t xml:space="preserve">. For support in conducting a Risk Assessment contact the OHS Advisory Service on 1300 074 715 or email </w:t>
      </w:r>
      <w:hyperlink r:id="rId11" w:history="1">
        <w:r w:rsidR="007F59D5" w:rsidRPr="00D55C7A">
          <w:rPr>
            <w:rStyle w:val="Hyperlink"/>
            <w:szCs w:val="8"/>
          </w:rPr>
          <w:t>safety@education.vic.gov.au</w:t>
        </w:r>
      </w:hyperlink>
      <w:r w:rsidR="0060191A">
        <w:rPr>
          <w:szCs w:val="8"/>
        </w:rPr>
        <w:t>.</w:t>
      </w:r>
    </w:p>
    <w:p w14:paraId="1F3FC7D0" w14:textId="77777777" w:rsidR="00C5707C" w:rsidRDefault="00C5707C">
      <w:pPr>
        <w:rPr>
          <w:sz w:val="8"/>
          <w:szCs w:val="8"/>
        </w:rPr>
      </w:pPr>
    </w:p>
    <w:p w14:paraId="6CE133DB" w14:textId="77777777" w:rsidR="00ED1164" w:rsidRDefault="00ED1164">
      <w:pPr>
        <w:rPr>
          <w:sz w:val="8"/>
          <w:szCs w:val="8"/>
        </w:rPr>
      </w:pPr>
    </w:p>
    <w:tbl>
      <w:tblPr>
        <w:tblW w:w="5275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1"/>
        <w:gridCol w:w="6717"/>
        <w:gridCol w:w="1858"/>
        <w:gridCol w:w="4147"/>
      </w:tblGrid>
      <w:tr w:rsidR="00ED1164" w:rsidRPr="007F7B9E" w14:paraId="0F9898B4" w14:textId="77777777" w:rsidTr="00A26107">
        <w:trPr>
          <w:trHeight w:val="345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004EA8"/>
          </w:tcPr>
          <w:p w14:paraId="168F395E" w14:textId="77777777" w:rsidR="00ED1164" w:rsidRPr="00A26107" w:rsidRDefault="00ED1164" w:rsidP="00ED1164">
            <w:pPr>
              <w:spacing w:before="40" w:after="40"/>
              <w:rPr>
                <w:b/>
                <w:color w:val="FFFFFF" w:themeColor="background1"/>
                <w:sz w:val="20"/>
              </w:rPr>
            </w:pPr>
            <w:r w:rsidRPr="00A26107">
              <w:rPr>
                <w:b/>
                <w:color w:val="FFFFFF" w:themeColor="background1"/>
              </w:rPr>
              <w:t xml:space="preserve">1. </w:t>
            </w:r>
            <w:r w:rsidR="003C64EE" w:rsidRPr="00A26107">
              <w:rPr>
                <w:b/>
                <w:color w:val="FFFFFF" w:themeColor="background1"/>
              </w:rPr>
              <w:t xml:space="preserve"> Background I</w:t>
            </w:r>
            <w:r w:rsidRPr="00A26107">
              <w:rPr>
                <w:b/>
                <w:color w:val="FFFFFF" w:themeColor="background1"/>
              </w:rPr>
              <w:t>nformation</w:t>
            </w:r>
          </w:p>
        </w:tc>
      </w:tr>
      <w:tr w:rsidR="00BB35F8" w14:paraId="54900C76" w14:textId="77777777" w:rsidTr="00594B2F">
        <w:trPr>
          <w:trHeight w:val="345"/>
        </w:trPr>
        <w:tc>
          <w:tcPr>
            <w:tcW w:w="81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6C26E4CA" w14:textId="77777777" w:rsidR="00BB35F8" w:rsidRPr="003A1FF5" w:rsidRDefault="00BB35F8" w:rsidP="00ED1164">
            <w:pPr>
              <w:spacing w:before="40" w:after="40"/>
              <w:rPr>
                <w:b/>
              </w:rPr>
            </w:pPr>
            <w:r w:rsidRPr="003A1FF5">
              <w:rPr>
                <w:b/>
              </w:rPr>
              <w:t>School/Workplace:</w:t>
            </w:r>
          </w:p>
        </w:tc>
        <w:tc>
          <w:tcPr>
            <w:tcW w:w="220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2B240A74" w14:textId="77777777" w:rsidR="00BB35F8" w:rsidRDefault="00BB35F8" w:rsidP="00ED1164">
            <w:pPr>
              <w:spacing w:before="40" w:after="40"/>
            </w:pPr>
          </w:p>
        </w:tc>
        <w:tc>
          <w:tcPr>
            <w:tcW w:w="611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20B1BB5D" w14:textId="77777777" w:rsidR="00BB35F8" w:rsidRPr="00BB35F8" w:rsidRDefault="00BB35F8" w:rsidP="00ED1164">
            <w:pPr>
              <w:spacing w:before="40" w:after="40"/>
              <w:rPr>
                <w:b/>
              </w:rPr>
            </w:pPr>
            <w:r w:rsidRPr="00BB35F8">
              <w:rPr>
                <w:b/>
              </w:rPr>
              <w:t>Date:</w:t>
            </w:r>
          </w:p>
        </w:tc>
        <w:tc>
          <w:tcPr>
            <w:tcW w:w="1364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5D6DB39A" w14:textId="77777777" w:rsidR="00BB35F8" w:rsidRDefault="00BB35F8" w:rsidP="00ED1164">
            <w:pPr>
              <w:spacing w:before="40" w:after="40"/>
            </w:pPr>
          </w:p>
        </w:tc>
      </w:tr>
      <w:tr w:rsidR="00BB35F8" w14:paraId="263DC586" w14:textId="77777777" w:rsidTr="00594B2F">
        <w:trPr>
          <w:trHeight w:val="396"/>
        </w:trPr>
        <w:tc>
          <w:tcPr>
            <w:tcW w:w="81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353AEBD3" w14:textId="77777777" w:rsidR="00BB35F8" w:rsidRPr="003A1FF5" w:rsidRDefault="00BB35F8" w:rsidP="00ED1164">
            <w:pPr>
              <w:spacing w:before="40" w:after="40"/>
              <w:rPr>
                <w:b/>
              </w:rPr>
            </w:pPr>
            <w:r w:rsidRPr="003A1FF5">
              <w:rPr>
                <w:b/>
              </w:rPr>
              <w:t>Title of Assessment:</w:t>
            </w:r>
          </w:p>
        </w:tc>
        <w:tc>
          <w:tcPr>
            <w:tcW w:w="220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3075D924" w14:textId="77777777" w:rsidR="00BB35F8" w:rsidRDefault="00BB35F8" w:rsidP="00ED1164">
            <w:pPr>
              <w:spacing w:before="40" w:after="40"/>
            </w:pPr>
          </w:p>
        </w:tc>
        <w:tc>
          <w:tcPr>
            <w:tcW w:w="611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34180B9A" w14:textId="77777777" w:rsidR="00BB35F8" w:rsidRPr="00BB35F8" w:rsidRDefault="00BB35F8" w:rsidP="00ED1164">
            <w:pPr>
              <w:spacing w:before="40" w:after="40"/>
              <w:rPr>
                <w:b/>
              </w:rPr>
            </w:pPr>
            <w:r w:rsidRPr="00BB35F8">
              <w:rPr>
                <w:b/>
              </w:rPr>
              <w:t>Name of person conducting assessment:</w:t>
            </w:r>
          </w:p>
        </w:tc>
        <w:tc>
          <w:tcPr>
            <w:tcW w:w="1364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1981DE67" w14:textId="77777777" w:rsidR="00BB35F8" w:rsidRDefault="00BB35F8" w:rsidP="00ED1164">
            <w:pPr>
              <w:spacing w:before="40" w:after="40"/>
            </w:pPr>
          </w:p>
        </w:tc>
      </w:tr>
    </w:tbl>
    <w:p w14:paraId="440A4D4A" w14:textId="77777777" w:rsidR="00594B2F" w:rsidRDefault="00594B2F"/>
    <w:tbl>
      <w:tblPr>
        <w:tblW w:w="5275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"/>
        <w:gridCol w:w="3378"/>
        <w:gridCol w:w="4001"/>
        <w:gridCol w:w="1955"/>
        <w:gridCol w:w="5427"/>
      </w:tblGrid>
      <w:tr w:rsidR="00ED1164" w14:paraId="7322BC98" w14:textId="77777777" w:rsidTr="00594B2F">
        <w:trPr>
          <w:trHeight w:val="345"/>
          <w:tblHeader/>
        </w:trPr>
        <w:tc>
          <w:tcPr>
            <w:tcW w:w="5000" w:type="pct"/>
            <w:gridSpan w:val="5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004EA8"/>
          </w:tcPr>
          <w:p w14:paraId="2ACF70AF" w14:textId="77777777" w:rsidR="00ED1164" w:rsidRPr="00A26107" w:rsidRDefault="00C5707C" w:rsidP="00ED1164">
            <w:pPr>
              <w:spacing w:before="40" w:after="40"/>
              <w:rPr>
                <w:color w:val="FFFFFF" w:themeColor="background1"/>
                <w:szCs w:val="22"/>
              </w:rPr>
            </w:pPr>
            <w:r w:rsidRPr="00A26107">
              <w:rPr>
                <w:b/>
                <w:color w:val="FFFFFF" w:themeColor="background1"/>
                <w:szCs w:val="22"/>
              </w:rPr>
              <w:t>2</w:t>
            </w:r>
            <w:r w:rsidR="00ED1164" w:rsidRPr="00A26107">
              <w:rPr>
                <w:b/>
                <w:color w:val="FFFFFF" w:themeColor="background1"/>
                <w:szCs w:val="22"/>
              </w:rPr>
              <w:t>.  Risk Assessment</w:t>
            </w:r>
          </w:p>
        </w:tc>
      </w:tr>
      <w:tr w:rsidR="00A222FF" w:rsidRPr="00E82195" w14:paraId="7F0B3DDA" w14:textId="77777777" w:rsidTr="00594B2F">
        <w:trPr>
          <w:trHeight w:val="536"/>
          <w:tblHeader/>
        </w:trPr>
        <w:tc>
          <w:tcPr>
            <w:tcW w:w="1256" w:type="pct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004EA8"/>
            <w:vAlign w:val="center"/>
          </w:tcPr>
          <w:p w14:paraId="16A9F6F3" w14:textId="77777777" w:rsidR="00A222FF" w:rsidRPr="00A26107" w:rsidRDefault="00A222FF" w:rsidP="00A222FF">
            <w:pPr>
              <w:jc w:val="center"/>
              <w:rPr>
                <w:rFonts w:cs="Arial"/>
                <w:color w:val="FFFFFF" w:themeColor="background1"/>
                <w:sz w:val="20"/>
              </w:rPr>
            </w:pPr>
            <w:r w:rsidRPr="00A26107">
              <w:rPr>
                <w:b/>
                <w:color w:val="FFFFFF" w:themeColor="background1"/>
                <w:sz w:val="20"/>
              </w:rPr>
              <w:t>Identify and list Hazards</w:t>
            </w:r>
          </w:p>
        </w:tc>
        <w:tc>
          <w:tcPr>
            <w:tcW w:w="1316" w:type="pct"/>
            <w:tcBorders>
              <w:left w:val="single" w:sz="8" w:space="0" w:color="auto"/>
              <w:right w:val="single" w:sz="8" w:space="0" w:color="auto"/>
            </w:tcBorders>
            <w:shd w:val="clear" w:color="auto" w:fill="004EA8"/>
            <w:vAlign w:val="center"/>
          </w:tcPr>
          <w:p w14:paraId="11739921" w14:textId="77777777" w:rsidR="00A222FF" w:rsidRPr="00A26107" w:rsidRDefault="00A222FF" w:rsidP="003A1FF5">
            <w:pPr>
              <w:jc w:val="center"/>
              <w:rPr>
                <w:rFonts w:cs="Arial"/>
                <w:b/>
                <w:color w:val="FFFFFF" w:themeColor="background1"/>
                <w:sz w:val="20"/>
              </w:rPr>
            </w:pPr>
            <w:r w:rsidRPr="00A26107">
              <w:rPr>
                <w:rFonts w:cs="Arial"/>
                <w:b/>
                <w:color w:val="FFFFFF" w:themeColor="background1"/>
                <w:sz w:val="20"/>
              </w:rPr>
              <w:t xml:space="preserve">List Current </w:t>
            </w:r>
            <w:r w:rsidR="003A1FF5" w:rsidRPr="00A26107">
              <w:rPr>
                <w:rFonts w:cs="Arial"/>
                <w:b/>
                <w:color w:val="FFFFFF" w:themeColor="background1"/>
                <w:sz w:val="20"/>
              </w:rPr>
              <w:t>Risk Controls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shd w:val="clear" w:color="auto" w:fill="004EA8"/>
            <w:vAlign w:val="center"/>
          </w:tcPr>
          <w:p w14:paraId="1AC63A18" w14:textId="77777777" w:rsidR="00A222FF" w:rsidRPr="00A26107" w:rsidRDefault="00A222FF" w:rsidP="00A222FF">
            <w:pPr>
              <w:spacing w:before="40" w:after="40"/>
              <w:jc w:val="center"/>
              <w:rPr>
                <w:b/>
                <w:color w:val="FFFFFF" w:themeColor="background1"/>
                <w:sz w:val="20"/>
              </w:rPr>
            </w:pPr>
            <w:r w:rsidRPr="00A26107">
              <w:rPr>
                <w:b/>
                <w:color w:val="FFFFFF" w:themeColor="background1"/>
                <w:sz w:val="20"/>
              </w:rPr>
              <w:t>Risk Rating</w:t>
            </w:r>
          </w:p>
        </w:tc>
        <w:tc>
          <w:tcPr>
            <w:tcW w:w="1786" w:type="pct"/>
            <w:tcBorders>
              <w:left w:val="single" w:sz="8" w:space="0" w:color="auto"/>
              <w:right w:val="single" w:sz="8" w:space="0" w:color="auto"/>
            </w:tcBorders>
            <w:shd w:val="clear" w:color="auto" w:fill="004EA8"/>
            <w:vAlign w:val="center"/>
          </w:tcPr>
          <w:p w14:paraId="41AF598D" w14:textId="77AA9906" w:rsidR="00A222FF" w:rsidRPr="00A26107" w:rsidRDefault="00A222FF" w:rsidP="003A5351">
            <w:pPr>
              <w:spacing w:before="40" w:after="40"/>
              <w:jc w:val="center"/>
              <w:rPr>
                <w:color w:val="FFFFFF" w:themeColor="background1"/>
                <w:sz w:val="20"/>
              </w:rPr>
            </w:pPr>
            <w:r w:rsidRPr="00A26107">
              <w:rPr>
                <w:b/>
                <w:color w:val="FFFFFF" w:themeColor="background1"/>
                <w:sz w:val="20"/>
              </w:rPr>
              <w:t xml:space="preserve">List </w:t>
            </w:r>
            <w:r w:rsidR="003A5351" w:rsidRPr="00A26107">
              <w:rPr>
                <w:b/>
                <w:color w:val="FFFFFF" w:themeColor="background1"/>
                <w:sz w:val="20"/>
              </w:rPr>
              <w:t>Additional Controls</w:t>
            </w:r>
            <w:r w:rsidR="00B43417" w:rsidRPr="00A26107">
              <w:rPr>
                <w:b/>
                <w:color w:val="FFFFFF" w:themeColor="background1"/>
                <w:sz w:val="20"/>
              </w:rPr>
              <w:t xml:space="preserve"> </w:t>
            </w:r>
            <w:r w:rsidR="00B43417" w:rsidRPr="00A26107">
              <w:rPr>
                <w:i/>
                <w:color w:val="FFFFFF" w:themeColor="background1"/>
                <w:sz w:val="18"/>
                <w:szCs w:val="18"/>
              </w:rPr>
              <w:t>(if any</w:t>
            </w:r>
            <w:r w:rsidR="00A26107" w:rsidRPr="00A26107">
              <w:rPr>
                <w:i/>
                <w:color w:val="FFFFFF" w:themeColor="background1"/>
                <w:sz w:val="18"/>
                <w:szCs w:val="18"/>
              </w:rPr>
              <w:t xml:space="preserve"> </w:t>
            </w:r>
            <w:r w:rsidR="00A26107" w:rsidRPr="00A26107">
              <w:rPr>
                <w:i/>
                <w:color w:val="FFFFFF"/>
                <w:sz w:val="18"/>
                <w:szCs w:val="18"/>
              </w:rPr>
              <w:t>-</w:t>
            </w:r>
            <w:r w:rsidR="00A26107">
              <w:rPr>
                <w:i/>
                <w:color w:val="FFFFFF"/>
                <w:sz w:val="20"/>
              </w:rPr>
              <w:t xml:space="preserve"> </w:t>
            </w:r>
            <w:r w:rsidR="00A26107" w:rsidRPr="00992727">
              <w:rPr>
                <w:i/>
                <w:color w:val="FFFFFF" w:themeColor="background1"/>
                <w:sz w:val="18"/>
              </w:rPr>
              <w:t>where current controls are not adequately managing the level of ris</w:t>
            </w:r>
            <w:r w:rsidR="00A26107" w:rsidRPr="00A26107">
              <w:rPr>
                <w:color w:val="FFFFFF" w:themeColor="background1"/>
                <w:sz w:val="18"/>
                <w:szCs w:val="18"/>
              </w:rPr>
              <w:t>k</w:t>
            </w:r>
            <w:r w:rsidR="00B43417" w:rsidRPr="00A26107">
              <w:rPr>
                <w:b/>
                <w:color w:val="FFFFFF" w:themeColor="background1"/>
                <w:sz w:val="18"/>
                <w:szCs w:val="18"/>
              </w:rPr>
              <w:t>)</w:t>
            </w:r>
          </w:p>
        </w:tc>
      </w:tr>
      <w:tr w:rsidR="00BB35F8" w:rsidRPr="00E82195" w14:paraId="489280AD" w14:textId="77777777" w:rsidTr="00594B2F">
        <w:trPr>
          <w:trHeight w:val="658"/>
        </w:trPr>
        <w:tc>
          <w:tcPr>
            <w:tcW w:w="14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D50C6E8" w14:textId="77777777" w:rsidR="00BB35F8" w:rsidRPr="00F70676" w:rsidRDefault="00BB35F8" w:rsidP="00ED1164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111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EEBB614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31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3B50A96" w14:textId="77777777" w:rsidR="00054ED6" w:rsidRDefault="00054ED6" w:rsidP="00ED1164">
            <w:pPr>
              <w:rPr>
                <w:rFonts w:cs="Arial"/>
                <w:b/>
                <w:sz w:val="20"/>
              </w:rPr>
            </w:pPr>
          </w:p>
          <w:p w14:paraId="1363F6DC" w14:textId="77777777" w:rsidR="00054ED6" w:rsidRDefault="00054ED6" w:rsidP="00054ED6">
            <w:pPr>
              <w:rPr>
                <w:rFonts w:cs="Arial"/>
                <w:sz w:val="20"/>
              </w:rPr>
            </w:pPr>
          </w:p>
          <w:p w14:paraId="7D020BA4" w14:textId="77777777" w:rsidR="00BB35F8" w:rsidRPr="00054ED6" w:rsidRDefault="00BB35F8" w:rsidP="00054ED6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</w:tcPr>
          <w:p w14:paraId="52859BD9" w14:textId="77777777" w:rsidR="00BB35F8" w:rsidRPr="00BB35F8" w:rsidRDefault="00BB35F8" w:rsidP="00BB35F8">
            <w:pPr>
              <w:spacing w:before="240" w:line="276" w:lineRule="auto"/>
              <w:jc w:val="center"/>
              <w:rPr>
                <w:color w:val="0070C0"/>
                <w:sz w:val="20"/>
              </w:rPr>
            </w:pPr>
          </w:p>
        </w:tc>
        <w:tc>
          <w:tcPr>
            <w:tcW w:w="178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AB8A4AD" w14:textId="77777777" w:rsidR="00BB35F8" w:rsidRPr="00E82195" w:rsidRDefault="00BB35F8" w:rsidP="00ED116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B35F8" w:rsidRPr="00E82195" w14:paraId="4B5571BE" w14:textId="77777777" w:rsidTr="00594B2F">
        <w:trPr>
          <w:trHeight w:val="658"/>
        </w:trPr>
        <w:tc>
          <w:tcPr>
            <w:tcW w:w="14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75F420B" w14:textId="77777777" w:rsidR="00BB35F8" w:rsidRDefault="00BB35F8" w:rsidP="00ED1164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111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C7567A0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31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F1557D8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10D7B078" w14:textId="77777777" w:rsidR="00BB35F8" w:rsidRDefault="00BB35F8" w:rsidP="00ED1164">
            <w:pPr>
              <w:jc w:val="center"/>
              <w:rPr>
                <w:sz w:val="20"/>
              </w:rPr>
            </w:pPr>
          </w:p>
        </w:tc>
        <w:tc>
          <w:tcPr>
            <w:tcW w:w="178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D99AB82" w14:textId="77777777" w:rsidR="00BB35F8" w:rsidRPr="00E82195" w:rsidRDefault="00BB35F8" w:rsidP="00ED116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B35F8" w:rsidRPr="00E82195" w14:paraId="66CAE91E" w14:textId="77777777" w:rsidTr="00594B2F">
        <w:trPr>
          <w:trHeight w:val="658"/>
        </w:trPr>
        <w:tc>
          <w:tcPr>
            <w:tcW w:w="14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7F965DC" w14:textId="77777777" w:rsidR="00BB35F8" w:rsidRDefault="00BB35F8" w:rsidP="00ED1164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111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5C5689D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31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14B11A6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57F0D323" w14:textId="77777777" w:rsidR="00BB35F8" w:rsidRDefault="00BB35F8" w:rsidP="00ED1164">
            <w:pPr>
              <w:jc w:val="center"/>
              <w:rPr>
                <w:sz w:val="20"/>
              </w:rPr>
            </w:pPr>
          </w:p>
        </w:tc>
        <w:tc>
          <w:tcPr>
            <w:tcW w:w="178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CE0CAA5" w14:textId="77777777" w:rsidR="00BB35F8" w:rsidRPr="00E82195" w:rsidRDefault="00BB35F8" w:rsidP="00ED116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B35F8" w:rsidRPr="00E82195" w14:paraId="6D8CAEAC" w14:textId="77777777" w:rsidTr="00594B2F">
        <w:trPr>
          <w:trHeight w:val="658"/>
        </w:trPr>
        <w:tc>
          <w:tcPr>
            <w:tcW w:w="14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15E0130" w14:textId="77777777" w:rsidR="00BB35F8" w:rsidRDefault="00BB35F8" w:rsidP="00ED1164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111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E604762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31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E9F563E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31BC419F" w14:textId="77777777" w:rsidR="00BB35F8" w:rsidRDefault="00BB35F8" w:rsidP="00ED1164">
            <w:pPr>
              <w:jc w:val="center"/>
              <w:rPr>
                <w:sz w:val="20"/>
              </w:rPr>
            </w:pPr>
          </w:p>
        </w:tc>
        <w:tc>
          <w:tcPr>
            <w:tcW w:w="178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E2E33FA" w14:textId="77777777" w:rsidR="00BB35F8" w:rsidRPr="00E82195" w:rsidRDefault="00BB35F8" w:rsidP="00ED116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B35F8" w:rsidRPr="00E82195" w14:paraId="0DE4AAA2" w14:textId="77777777" w:rsidTr="00594B2F">
        <w:trPr>
          <w:trHeight w:val="658"/>
        </w:trPr>
        <w:tc>
          <w:tcPr>
            <w:tcW w:w="14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915E6CF" w14:textId="77777777" w:rsidR="00BB35F8" w:rsidRDefault="00BB35F8" w:rsidP="00ED1164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111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8446372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31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2A7FADC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214F99B9" w14:textId="77777777" w:rsidR="00BB35F8" w:rsidRDefault="00BB35F8" w:rsidP="00ED1164">
            <w:pPr>
              <w:jc w:val="center"/>
              <w:rPr>
                <w:sz w:val="20"/>
              </w:rPr>
            </w:pPr>
          </w:p>
        </w:tc>
        <w:tc>
          <w:tcPr>
            <w:tcW w:w="178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5C912D8" w14:textId="77777777" w:rsidR="00BB35F8" w:rsidRPr="00E82195" w:rsidRDefault="00BB35F8" w:rsidP="00ED116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B35F8" w:rsidRPr="00E82195" w14:paraId="5E780127" w14:textId="77777777" w:rsidTr="00594B2F">
        <w:trPr>
          <w:trHeight w:val="658"/>
        </w:trPr>
        <w:tc>
          <w:tcPr>
            <w:tcW w:w="14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872CB3E" w14:textId="77777777" w:rsidR="00BB35F8" w:rsidRDefault="00BB35F8" w:rsidP="00ED1164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111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6EBBA75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31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C5CBF12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2D1AE198" w14:textId="77777777" w:rsidR="00BB35F8" w:rsidRDefault="00BB35F8" w:rsidP="00ED1164">
            <w:pPr>
              <w:jc w:val="center"/>
              <w:rPr>
                <w:sz w:val="20"/>
              </w:rPr>
            </w:pPr>
          </w:p>
        </w:tc>
        <w:tc>
          <w:tcPr>
            <w:tcW w:w="178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B4D45B4" w14:textId="77777777" w:rsidR="00BB35F8" w:rsidRPr="00E82195" w:rsidRDefault="00BB35F8" w:rsidP="00ED116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B35F8" w:rsidRPr="00E82195" w14:paraId="434F4089" w14:textId="77777777" w:rsidTr="00594B2F">
        <w:trPr>
          <w:trHeight w:val="658"/>
        </w:trPr>
        <w:tc>
          <w:tcPr>
            <w:tcW w:w="14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CD10B43" w14:textId="77777777" w:rsidR="00BB35F8" w:rsidRDefault="00BB35F8" w:rsidP="00ED1164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7</w:t>
            </w:r>
          </w:p>
        </w:tc>
        <w:tc>
          <w:tcPr>
            <w:tcW w:w="1111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AA9D7DE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31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0CB20EA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2BBA6C81" w14:textId="77777777" w:rsidR="00BB35F8" w:rsidRDefault="00BB35F8" w:rsidP="00ED1164">
            <w:pPr>
              <w:jc w:val="center"/>
              <w:rPr>
                <w:sz w:val="20"/>
              </w:rPr>
            </w:pPr>
          </w:p>
        </w:tc>
        <w:tc>
          <w:tcPr>
            <w:tcW w:w="178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9E14CE2" w14:textId="77777777" w:rsidR="00BB35F8" w:rsidRPr="00E82195" w:rsidRDefault="00BB35F8" w:rsidP="00ED116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B35F8" w:rsidRPr="00E82195" w14:paraId="54FCA2C7" w14:textId="77777777" w:rsidTr="00594B2F">
        <w:trPr>
          <w:trHeight w:val="658"/>
        </w:trPr>
        <w:tc>
          <w:tcPr>
            <w:tcW w:w="14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26B97B8" w14:textId="77777777" w:rsidR="00BB35F8" w:rsidRDefault="00BB35F8" w:rsidP="00ED1164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1111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4A8406B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31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5BC02CA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58C3E8E1" w14:textId="77777777" w:rsidR="00BB35F8" w:rsidRDefault="00BB35F8" w:rsidP="00ED1164">
            <w:pPr>
              <w:jc w:val="center"/>
              <w:rPr>
                <w:sz w:val="20"/>
              </w:rPr>
            </w:pPr>
          </w:p>
        </w:tc>
        <w:tc>
          <w:tcPr>
            <w:tcW w:w="178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EC9F659" w14:textId="77777777" w:rsidR="00BB35F8" w:rsidRPr="00E82195" w:rsidRDefault="00BB35F8" w:rsidP="00ED116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B35F8" w:rsidRPr="00E82195" w14:paraId="6791FAFA" w14:textId="77777777" w:rsidTr="00594B2F">
        <w:trPr>
          <w:trHeight w:val="658"/>
        </w:trPr>
        <w:tc>
          <w:tcPr>
            <w:tcW w:w="14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AFD7C3D" w14:textId="77777777" w:rsidR="00BB35F8" w:rsidRDefault="00BB35F8" w:rsidP="00ED1164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1111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9942918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31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3F95E26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409DCF3E" w14:textId="77777777" w:rsidR="00BB35F8" w:rsidRDefault="00BB35F8" w:rsidP="00ED1164">
            <w:pPr>
              <w:jc w:val="center"/>
              <w:rPr>
                <w:sz w:val="20"/>
              </w:rPr>
            </w:pPr>
          </w:p>
        </w:tc>
        <w:tc>
          <w:tcPr>
            <w:tcW w:w="178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12445AF" w14:textId="77777777" w:rsidR="00BB35F8" w:rsidRPr="00E82195" w:rsidRDefault="00BB35F8" w:rsidP="00ED116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B35F8" w:rsidRPr="00E82195" w14:paraId="000E58A5" w14:textId="77777777" w:rsidTr="00594B2F">
        <w:trPr>
          <w:trHeight w:val="658"/>
        </w:trPr>
        <w:tc>
          <w:tcPr>
            <w:tcW w:w="14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6562FB2" w14:textId="77777777" w:rsidR="00BB35F8" w:rsidRDefault="00BB35F8" w:rsidP="00ED1164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111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370B408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31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5B74DC0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442EBD74" w14:textId="77777777" w:rsidR="00BB35F8" w:rsidRDefault="00BB35F8" w:rsidP="00ED1164">
            <w:pPr>
              <w:jc w:val="center"/>
              <w:rPr>
                <w:sz w:val="20"/>
              </w:rPr>
            </w:pPr>
          </w:p>
        </w:tc>
        <w:tc>
          <w:tcPr>
            <w:tcW w:w="178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026EAE6" w14:textId="77777777" w:rsidR="00BB35F8" w:rsidRPr="00E82195" w:rsidRDefault="00BB35F8" w:rsidP="00ED116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B35F8" w:rsidRPr="00E82195" w14:paraId="2061CCD4" w14:textId="77777777" w:rsidTr="00594B2F">
        <w:trPr>
          <w:trHeight w:val="658"/>
        </w:trPr>
        <w:tc>
          <w:tcPr>
            <w:tcW w:w="14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16B5250" w14:textId="77777777" w:rsidR="00BB35F8" w:rsidRDefault="00BB35F8" w:rsidP="00ED1164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111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D418C86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31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6B8C067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58BA1372" w14:textId="77777777" w:rsidR="00BB35F8" w:rsidRDefault="00BB35F8" w:rsidP="00ED1164">
            <w:pPr>
              <w:jc w:val="center"/>
              <w:rPr>
                <w:sz w:val="20"/>
              </w:rPr>
            </w:pPr>
          </w:p>
        </w:tc>
        <w:tc>
          <w:tcPr>
            <w:tcW w:w="178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588E90F" w14:textId="77777777" w:rsidR="00BB35F8" w:rsidRPr="00E82195" w:rsidRDefault="00BB35F8" w:rsidP="00ED116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B35F8" w:rsidRPr="00E82195" w14:paraId="228C9E58" w14:textId="77777777" w:rsidTr="00594B2F">
        <w:trPr>
          <w:trHeight w:val="658"/>
        </w:trPr>
        <w:tc>
          <w:tcPr>
            <w:tcW w:w="145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2FB958A" w14:textId="77777777" w:rsidR="00BB35F8" w:rsidRDefault="00BB35F8" w:rsidP="00ED1164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1111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8A4B5A2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31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1D8F447" w14:textId="77777777" w:rsidR="00BB35F8" w:rsidRPr="00F70676" w:rsidRDefault="00BB35F8" w:rsidP="00ED1164">
            <w:pPr>
              <w:rPr>
                <w:rFonts w:cs="Arial"/>
                <w:b/>
                <w:sz w:val="20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4B1FF4E6" w14:textId="77777777" w:rsidR="00BB35F8" w:rsidRDefault="00BB35F8" w:rsidP="00ED1164">
            <w:pPr>
              <w:jc w:val="center"/>
              <w:rPr>
                <w:sz w:val="20"/>
              </w:rPr>
            </w:pPr>
          </w:p>
        </w:tc>
        <w:tc>
          <w:tcPr>
            <w:tcW w:w="178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40302BC" w14:textId="77777777" w:rsidR="00BB35F8" w:rsidRPr="00E82195" w:rsidRDefault="00BB35F8" w:rsidP="00ED116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69EDDF9" w14:textId="77777777" w:rsidR="00A26107" w:rsidRDefault="00ED1164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tbl>
      <w:tblPr>
        <w:tblpPr w:leftFromText="180" w:rightFromText="180" w:vertAnchor="text" w:horzAnchor="margin" w:tblpY="-359"/>
        <w:tblOverlap w:val="never"/>
        <w:tblW w:w="15080" w:type="dxa"/>
        <w:tblLook w:val="04A0" w:firstRow="1" w:lastRow="0" w:firstColumn="1" w:lastColumn="0" w:noHBand="0" w:noVBand="1"/>
      </w:tblPr>
      <w:tblGrid>
        <w:gridCol w:w="7488"/>
        <w:gridCol w:w="7592"/>
      </w:tblGrid>
      <w:tr w:rsidR="00A26107" w:rsidRPr="00A057E4" w14:paraId="7417A981" w14:textId="77777777" w:rsidTr="00E568B9">
        <w:trPr>
          <w:trHeight w:val="8794"/>
        </w:trPr>
        <w:tc>
          <w:tcPr>
            <w:tcW w:w="7488" w:type="dxa"/>
            <w:shd w:val="clear" w:color="auto" w:fill="auto"/>
          </w:tcPr>
          <w:p w14:paraId="573576E2" w14:textId="43C8867A" w:rsidR="0013117E" w:rsidRPr="00EE60B2" w:rsidRDefault="00A26107" w:rsidP="00EE60B2">
            <w:pPr>
              <w:pStyle w:val="Heading1"/>
              <w:keepLines/>
              <w:numPr>
                <w:ilvl w:val="0"/>
                <w:numId w:val="47"/>
              </w:numPr>
              <w:spacing w:before="120"/>
              <w:ind w:left="357" w:hanging="357"/>
              <w:rPr>
                <w:b w:val="0"/>
                <w:sz w:val="20"/>
                <w:szCs w:val="20"/>
              </w:rPr>
            </w:pPr>
            <w:r w:rsidRPr="00A26107">
              <w:rPr>
                <w:color w:val="004EA8"/>
                <w:sz w:val="22"/>
                <w:szCs w:val="20"/>
              </w:rPr>
              <w:lastRenderedPageBreak/>
              <w:t xml:space="preserve">Consequence </w:t>
            </w:r>
            <w:r w:rsidRPr="00A057E4">
              <w:rPr>
                <w:sz w:val="22"/>
                <w:szCs w:val="20"/>
              </w:rPr>
              <w:t xml:space="preserve">- </w:t>
            </w:r>
            <w:r w:rsidRPr="00A26107">
              <w:rPr>
                <w:b w:val="0"/>
                <w:sz w:val="20"/>
                <w:szCs w:val="20"/>
              </w:rPr>
              <w:t>Evaluate the consequences of a risk occurring according to the ratings in the top row</w:t>
            </w:r>
          </w:p>
          <w:tbl>
            <w:tblPr>
              <w:tblW w:w="5834" w:type="dxa"/>
              <w:tblBorders>
                <w:bottom w:val="single" w:sz="4" w:space="0" w:color="AF272F"/>
              </w:tblBorders>
              <w:tblCellMar>
                <w:top w:w="113" w:type="dxa"/>
                <w:bottom w:w="113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850"/>
              <w:gridCol w:w="3544"/>
            </w:tblGrid>
            <w:tr w:rsidR="00A26107" w:rsidRPr="00A057E4" w14:paraId="095BCFE4" w14:textId="77777777" w:rsidTr="00EE60B2">
              <w:trPr>
                <w:trHeight w:val="460"/>
              </w:trPr>
              <w:tc>
                <w:tcPr>
                  <w:tcW w:w="1440" w:type="dxa"/>
                  <w:shd w:val="clear" w:color="auto" w:fill="004EA8"/>
                  <w:tcMar>
                    <w:top w:w="0" w:type="dxa"/>
                  </w:tcMar>
                </w:tcPr>
                <w:p w14:paraId="2037FC57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b/>
                      <w:color w:val="FFFFFF"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color w:val="FFFFFF"/>
                      <w:sz w:val="20"/>
                    </w:rPr>
                    <w:t>Descriptor</w:t>
                  </w:r>
                </w:p>
              </w:tc>
              <w:tc>
                <w:tcPr>
                  <w:tcW w:w="850" w:type="dxa"/>
                  <w:shd w:val="clear" w:color="auto" w:fill="004EA8"/>
                  <w:tcMar>
                    <w:top w:w="0" w:type="dxa"/>
                  </w:tcMar>
                </w:tcPr>
                <w:p w14:paraId="1ED85A8B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b/>
                      <w:color w:val="FFFFFF"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color w:val="FFFFFF"/>
                      <w:sz w:val="20"/>
                    </w:rPr>
                    <w:t>Level</w:t>
                  </w:r>
                </w:p>
              </w:tc>
              <w:tc>
                <w:tcPr>
                  <w:tcW w:w="3544" w:type="dxa"/>
                  <w:shd w:val="clear" w:color="auto" w:fill="004EA8"/>
                </w:tcPr>
                <w:p w14:paraId="6D163E2A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b/>
                      <w:color w:val="FFFFFF"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color w:val="FFFFFF"/>
                      <w:sz w:val="20"/>
                    </w:rPr>
                    <w:t>Definition</w:t>
                  </w:r>
                </w:p>
              </w:tc>
            </w:tr>
            <w:tr w:rsidR="00A26107" w:rsidRPr="00A057E4" w14:paraId="241F1F4A" w14:textId="77777777" w:rsidTr="00EE60B2">
              <w:trPr>
                <w:trHeight w:val="460"/>
              </w:trPr>
              <w:tc>
                <w:tcPr>
                  <w:tcW w:w="1440" w:type="dxa"/>
                  <w:shd w:val="clear" w:color="auto" w:fill="auto"/>
                </w:tcPr>
                <w:p w14:paraId="22431042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b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sz w:val="20"/>
                    </w:rPr>
                    <w:t>Insignificant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01D370D3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sz w:val="20"/>
                    </w:rPr>
                    <w:t>1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14:paraId="279BEEA6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sz w:val="20"/>
                    </w:rPr>
                  </w:pPr>
                  <w:r w:rsidRPr="00A057E4">
                    <w:rPr>
                      <w:rFonts w:eastAsia="Arial"/>
                      <w:sz w:val="20"/>
                    </w:rPr>
                    <w:t>No injury</w:t>
                  </w:r>
                </w:p>
              </w:tc>
            </w:tr>
            <w:tr w:rsidR="00A26107" w:rsidRPr="00A057E4" w14:paraId="5A706421" w14:textId="77777777" w:rsidTr="00EE60B2">
              <w:trPr>
                <w:trHeight w:val="460"/>
              </w:trPr>
              <w:tc>
                <w:tcPr>
                  <w:tcW w:w="1440" w:type="dxa"/>
                  <w:shd w:val="clear" w:color="auto" w:fill="F2F2F2"/>
                </w:tcPr>
                <w:p w14:paraId="59002137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b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sz w:val="20"/>
                    </w:rPr>
                    <w:t>Minor</w:t>
                  </w:r>
                </w:p>
              </w:tc>
              <w:tc>
                <w:tcPr>
                  <w:tcW w:w="850" w:type="dxa"/>
                  <w:shd w:val="clear" w:color="auto" w:fill="F2F2F2"/>
                </w:tcPr>
                <w:p w14:paraId="750711D2" w14:textId="77777777" w:rsidR="00A26107" w:rsidRPr="00A057E4" w:rsidRDefault="00A26107" w:rsidP="00FF0B78">
                  <w:pPr>
                    <w:pStyle w:val="ESBulletsinTableLevel2"/>
                    <w:framePr w:hSpace="180" w:wrap="around" w:vAnchor="text" w:hAnchor="margin" w:y="-359"/>
                    <w:numPr>
                      <w:ilvl w:val="0"/>
                      <w:numId w:val="0"/>
                    </w:numPr>
                    <w:suppressOverlap/>
                    <w:rPr>
                      <w:rFonts w:cs="Arial"/>
                      <w:sz w:val="20"/>
                      <w:szCs w:val="20"/>
                    </w:rPr>
                  </w:pPr>
                  <w:r w:rsidRPr="00A057E4">
                    <w:rPr>
                      <w:rFonts w:cs="Arial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544" w:type="dxa"/>
                  <w:shd w:val="clear" w:color="auto" w:fill="F2F2F2"/>
                </w:tcPr>
                <w:p w14:paraId="2B439323" w14:textId="77777777" w:rsidR="00A26107" w:rsidRPr="00A057E4" w:rsidRDefault="00A26107" w:rsidP="00FF0B78">
                  <w:pPr>
                    <w:pStyle w:val="ESBulletsinTable"/>
                    <w:framePr w:hSpace="180" w:wrap="around" w:vAnchor="text" w:hAnchor="margin" w:y="-359"/>
                    <w:numPr>
                      <w:ilvl w:val="0"/>
                      <w:numId w:val="0"/>
                    </w:numPr>
                    <w:ind w:left="360" w:hanging="360"/>
                    <w:suppressOverlap/>
                    <w:rPr>
                      <w:rFonts w:cs="Arial"/>
                      <w:sz w:val="20"/>
                      <w:szCs w:val="20"/>
                    </w:rPr>
                  </w:pPr>
                  <w:r w:rsidRPr="00A057E4">
                    <w:rPr>
                      <w:rFonts w:cs="Arial"/>
                      <w:sz w:val="20"/>
                      <w:szCs w:val="20"/>
                    </w:rPr>
                    <w:t>Injury/ ill health requiring first aid</w:t>
                  </w:r>
                </w:p>
              </w:tc>
            </w:tr>
            <w:tr w:rsidR="00A26107" w:rsidRPr="00A057E4" w14:paraId="484AAA93" w14:textId="77777777" w:rsidTr="00EE60B2">
              <w:trPr>
                <w:trHeight w:val="460"/>
              </w:trPr>
              <w:tc>
                <w:tcPr>
                  <w:tcW w:w="1440" w:type="dxa"/>
                  <w:shd w:val="clear" w:color="auto" w:fill="auto"/>
                </w:tcPr>
                <w:p w14:paraId="24BE2B98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b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sz w:val="20"/>
                    </w:rPr>
                    <w:t>Moderate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2E9B2562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sz w:val="20"/>
                    </w:rPr>
                    <w:t>3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14:paraId="10F5FF2A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sz w:val="20"/>
                    </w:rPr>
                  </w:pPr>
                  <w:r w:rsidRPr="00A057E4">
                    <w:rPr>
                      <w:rFonts w:eastAsia="Arial"/>
                      <w:sz w:val="20"/>
                    </w:rPr>
                    <w:t>Injury/ill health requiring medical attention</w:t>
                  </w:r>
                </w:p>
              </w:tc>
            </w:tr>
            <w:tr w:rsidR="00A26107" w:rsidRPr="00A057E4" w14:paraId="6FFB2297" w14:textId="77777777" w:rsidTr="00EE60B2">
              <w:trPr>
                <w:trHeight w:val="460"/>
              </w:trPr>
              <w:tc>
                <w:tcPr>
                  <w:tcW w:w="1440" w:type="dxa"/>
                  <w:tcBorders>
                    <w:bottom w:val="nil"/>
                  </w:tcBorders>
                  <w:shd w:val="clear" w:color="auto" w:fill="F2F2F2"/>
                </w:tcPr>
                <w:p w14:paraId="737EABB5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b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sz w:val="20"/>
                    </w:rPr>
                    <w:t>Major</w:t>
                  </w:r>
                </w:p>
              </w:tc>
              <w:tc>
                <w:tcPr>
                  <w:tcW w:w="850" w:type="dxa"/>
                  <w:tcBorders>
                    <w:bottom w:val="nil"/>
                  </w:tcBorders>
                  <w:shd w:val="clear" w:color="auto" w:fill="F2F2F2"/>
                </w:tcPr>
                <w:p w14:paraId="5D8E2494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sz w:val="20"/>
                    </w:rPr>
                    <w:t>4</w:t>
                  </w:r>
                </w:p>
              </w:tc>
              <w:tc>
                <w:tcPr>
                  <w:tcW w:w="3544" w:type="dxa"/>
                  <w:tcBorders>
                    <w:bottom w:val="nil"/>
                  </w:tcBorders>
                  <w:shd w:val="clear" w:color="auto" w:fill="F2F2F2"/>
                </w:tcPr>
                <w:p w14:paraId="311E3C46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sz w:val="20"/>
                    </w:rPr>
                  </w:pPr>
                  <w:r w:rsidRPr="00A057E4">
                    <w:rPr>
                      <w:rFonts w:eastAsia="Arial"/>
                      <w:sz w:val="20"/>
                    </w:rPr>
                    <w:t>Injury/ill health requiring hospital admission</w:t>
                  </w:r>
                </w:p>
              </w:tc>
            </w:tr>
            <w:tr w:rsidR="00A26107" w:rsidRPr="00A057E4" w14:paraId="4D4BB499" w14:textId="77777777" w:rsidTr="00EE60B2">
              <w:trPr>
                <w:trHeight w:val="460"/>
              </w:trPr>
              <w:tc>
                <w:tcPr>
                  <w:tcW w:w="1440" w:type="dxa"/>
                  <w:tcBorders>
                    <w:bottom w:val="single" w:sz="4" w:space="0" w:color="004EA8"/>
                  </w:tcBorders>
                  <w:shd w:val="clear" w:color="auto" w:fill="auto"/>
                </w:tcPr>
                <w:p w14:paraId="106B00E8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sz w:val="20"/>
                    </w:rPr>
                    <w:t>Severe</w:t>
                  </w:r>
                </w:p>
              </w:tc>
              <w:tc>
                <w:tcPr>
                  <w:tcW w:w="850" w:type="dxa"/>
                  <w:tcBorders>
                    <w:bottom w:val="single" w:sz="4" w:space="0" w:color="004EA8"/>
                  </w:tcBorders>
                  <w:shd w:val="clear" w:color="auto" w:fill="auto"/>
                </w:tcPr>
                <w:p w14:paraId="740E761B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sz w:val="20"/>
                    </w:rPr>
                    <w:t>5</w:t>
                  </w:r>
                </w:p>
              </w:tc>
              <w:tc>
                <w:tcPr>
                  <w:tcW w:w="3544" w:type="dxa"/>
                  <w:tcBorders>
                    <w:bottom w:val="single" w:sz="4" w:space="0" w:color="004EA8"/>
                  </w:tcBorders>
                  <w:shd w:val="clear" w:color="auto" w:fill="auto"/>
                </w:tcPr>
                <w:p w14:paraId="69D5E1FE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sz w:val="20"/>
                    </w:rPr>
                  </w:pPr>
                  <w:r w:rsidRPr="00A057E4">
                    <w:rPr>
                      <w:rFonts w:eastAsia="Arial"/>
                      <w:sz w:val="20"/>
                    </w:rPr>
                    <w:t>Fatality</w:t>
                  </w:r>
                </w:p>
              </w:tc>
            </w:tr>
          </w:tbl>
          <w:p w14:paraId="328FD0A2" w14:textId="03CF8924" w:rsidR="00EE60B2" w:rsidRPr="00EE60B2" w:rsidRDefault="00EE60B2" w:rsidP="00EE60B2">
            <w:pPr>
              <w:pStyle w:val="FormName"/>
              <w:spacing w:before="120"/>
              <w:jc w:val="left"/>
              <w:rPr>
                <w:sz w:val="16"/>
                <w:szCs w:val="16"/>
              </w:rPr>
            </w:pPr>
          </w:p>
          <w:p w14:paraId="5298D815" w14:textId="07E60A2E" w:rsidR="00A26107" w:rsidRPr="00EE60B2" w:rsidRDefault="00A26107" w:rsidP="00EE60B2">
            <w:pPr>
              <w:pStyle w:val="FormName"/>
              <w:spacing w:before="120"/>
              <w:jc w:val="left"/>
              <w:rPr>
                <w:rFonts w:eastAsia="Times New Roman"/>
                <w:b w:val="0"/>
                <w:noProof w:val="0"/>
                <w:color w:val="auto"/>
                <w:sz w:val="20"/>
                <w:szCs w:val="20"/>
                <w:lang w:eastAsia="en-US"/>
              </w:rPr>
            </w:pPr>
            <w:r>
              <w:rPr>
                <w:sz w:val="22"/>
                <w:szCs w:val="20"/>
              </w:rPr>
              <w:t xml:space="preserve">3. </w:t>
            </w:r>
            <w:r w:rsidRPr="00A057E4">
              <w:rPr>
                <w:sz w:val="22"/>
                <w:szCs w:val="20"/>
              </w:rPr>
              <w:t xml:space="preserve">Risk </w:t>
            </w:r>
            <w:r w:rsidR="00EE60B2">
              <w:rPr>
                <w:sz w:val="22"/>
                <w:szCs w:val="20"/>
              </w:rPr>
              <w:t>Matrix</w:t>
            </w:r>
            <w:r w:rsidRPr="00A057E4">
              <w:rPr>
                <w:sz w:val="22"/>
                <w:szCs w:val="20"/>
              </w:rPr>
              <w:t xml:space="preserve"> </w:t>
            </w:r>
            <w:r w:rsidR="00EE60B2">
              <w:rPr>
                <w:sz w:val="22"/>
                <w:szCs w:val="20"/>
              </w:rPr>
              <w:t>–</w:t>
            </w:r>
            <w:r w:rsidRPr="00A057E4">
              <w:rPr>
                <w:sz w:val="22"/>
                <w:szCs w:val="20"/>
              </w:rPr>
              <w:t xml:space="preserve"> </w:t>
            </w:r>
            <w:r w:rsidR="00EE60B2" w:rsidRPr="00D8281A">
              <w:rPr>
                <w:b w:val="0"/>
                <w:color w:val="auto"/>
                <w:sz w:val="20"/>
                <w:szCs w:val="20"/>
              </w:rPr>
              <w:t>Using the matrix</w:t>
            </w:r>
            <w:r w:rsidR="00D8281A">
              <w:rPr>
                <w:b w:val="0"/>
                <w:color w:val="auto"/>
                <w:sz w:val="20"/>
                <w:szCs w:val="20"/>
              </w:rPr>
              <w:t xml:space="preserve"> calculate</w:t>
            </w:r>
            <w:r w:rsidRPr="00EE60B2">
              <w:rPr>
                <w:rFonts w:eastAsia="Times New Roman"/>
                <w:b w:val="0"/>
                <w:noProof w:val="0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A057E4">
              <w:rPr>
                <w:rFonts w:eastAsia="Times New Roman"/>
                <w:b w:val="0"/>
                <w:noProof w:val="0"/>
                <w:color w:val="auto"/>
                <w:sz w:val="20"/>
                <w:szCs w:val="20"/>
                <w:lang w:eastAsia="en-US"/>
              </w:rPr>
              <w:t xml:space="preserve">the level of </w:t>
            </w:r>
            <w:r w:rsidRPr="00A057E4">
              <w:rPr>
                <w:rFonts w:eastAsia="Times New Roman"/>
                <w:noProof w:val="0"/>
                <w:color w:val="auto"/>
                <w:sz w:val="20"/>
                <w:szCs w:val="20"/>
                <w:lang w:eastAsia="en-US"/>
              </w:rPr>
              <w:t>risk</w:t>
            </w:r>
            <w:r w:rsidRPr="00A057E4">
              <w:rPr>
                <w:rFonts w:eastAsia="Times New Roman"/>
                <w:b w:val="0"/>
                <w:noProof w:val="0"/>
                <w:color w:val="auto"/>
                <w:sz w:val="20"/>
                <w:szCs w:val="20"/>
                <w:lang w:eastAsia="en-US"/>
              </w:rPr>
              <w:t xml:space="preserve"> by finding the intersection between the likelihood and the consequences</w:t>
            </w:r>
          </w:p>
          <w:tbl>
            <w:tblPr>
              <w:tblW w:w="5000" w:type="pct"/>
              <w:tblLook w:val="0000" w:firstRow="0" w:lastRow="0" w:firstColumn="0" w:lastColumn="0" w:noHBand="0" w:noVBand="0"/>
            </w:tblPr>
            <w:tblGrid>
              <w:gridCol w:w="1220"/>
              <w:gridCol w:w="1398"/>
              <w:gridCol w:w="1242"/>
              <w:gridCol w:w="1137"/>
              <w:gridCol w:w="1280"/>
              <w:gridCol w:w="995"/>
            </w:tblGrid>
            <w:tr w:rsidR="00A26107" w:rsidRPr="00A057E4" w14:paraId="355932EE" w14:textId="77777777" w:rsidTr="00EE60B2">
              <w:trPr>
                <w:trHeight w:val="460"/>
              </w:trPr>
              <w:tc>
                <w:tcPr>
                  <w:tcW w:w="839" w:type="pct"/>
                  <w:vMerge w:val="restart"/>
                  <w:shd w:val="clear" w:color="auto" w:fill="004EA8"/>
                </w:tcPr>
                <w:p w14:paraId="7987E816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b/>
                      <w:bCs/>
                      <w:sz w:val="20"/>
                    </w:rPr>
                  </w:pPr>
                  <w:r w:rsidRPr="00A057E4">
                    <w:rPr>
                      <w:b/>
                      <w:bCs/>
                      <w:color w:val="FFFFFF"/>
                      <w:sz w:val="20"/>
                    </w:rPr>
                    <w:t>Likelihood</w:t>
                  </w:r>
                </w:p>
              </w:tc>
              <w:tc>
                <w:tcPr>
                  <w:tcW w:w="4161" w:type="pct"/>
                  <w:gridSpan w:val="5"/>
                  <w:shd w:val="clear" w:color="auto" w:fill="004EA8"/>
                </w:tcPr>
                <w:p w14:paraId="6DDF94B7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ind w:right="-108"/>
                    <w:suppressOverlap/>
                    <w:jc w:val="center"/>
                    <w:rPr>
                      <w:b/>
                      <w:bCs/>
                      <w:color w:val="FFFFFF"/>
                      <w:sz w:val="20"/>
                    </w:rPr>
                  </w:pPr>
                  <w:r w:rsidRPr="00A057E4">
                    <w:rPr>
                      <w:b/>
                      <w:bCs/>
                      <w:color w:val="FFFFFF"/>
                      <w:sz w:val="20"/>
                    </w:rPr>
                    <w:t>Consequence</w:t>
                  </w:r>
                </w:p>
              </w:tc>
            </w:tr>
            <w:tr w:rsidR="00A26107" w:rsidRPr="00A057E4" w14:paraId="65B2309B" w14:textId="77777777" w:rsidTr="00EE60B2">
              <w:trPr>
                <w:trHeight w:val="460"/>
              </w:trPr>
              <w:tc>
                <w:tcPr>
                  <w:tcW w:w="839" w:type="pct"/>
                  <w:vMerge/>
                  <w:shd w:val="clear" w:color="auto" w:fill="004EA8"/>
                </w:tcPr>
                <w:p w14:paraId="3A03B771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961" w:type="pct"/>
                </w:tcPr>
                <w:p w14:paraId="3BA141DE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ind w:right="-108"/>
                    <w:suppressOverlap/>
                    <w:jc w:val="center"/>
                    <w:rPr>
                      <w:b/>
                      <w:bCs/>
                      <w:sz w:val="20"/>
                    </w:rPr>
                  </w:pPr>
                  <w:r w:rsidRPr="00A057E4">
                    <w:rPr>
                      <w:b/>
                      <w:bCs/>
                      <w:sz w:val="20"/>
                    </w:rPr>
                    <w:t>Insignificant</w:t>
                  </w:r>
                </w:p>
              </w:tc>
              <w:tc>
                <w:tcPr>
                  <w:tcW w:w="854" w:type="pct"/>
                </w:tcPr>
                <w:p w14:paraId="3468B6FE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ind w:right="-108"/>
                    <w:suppressOverlap/>
                    <w:jc w:val="center"/>
                    <w:rPr>
                      <w:b/>
                      <w:bCs/>
                      <w:sz w:val="20"/>
                    </w:rPr>
                  </w:pPr>
                  <w:r w:rsidRPr="00A057E4">
                    <w:rPr>
                      <w:b/>
                      <w:bCs/>
                      <w:sz w:val="20"/>
                    </w:rPr>
                    <w:t>Minor</w:t>
                  </w:r>
                </w:p>
              </w:tc>
              <w:tc>
                <w:tcPr>
                  <w:tcW w:w="782" w:type="pct"/>
                </w:tcPr>
                <w:p w14:paraId="304103D8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ind w:right="-108"/>
                    <w:suppressOverlap/>
                    <w:jc w:val="center"/>
                    <w:rPr>
                      <w:b/>
                      <w:bCs/>
                      <w:sz w:val="20"/>
                    </w:rPr>
                  </w:pPr>
                  <w:r w:rsidRPr="00A057E4">
                    <w:rPr>
                      <w:b/>
                      <w:bCs/>
                      <w:sz w:val="20"/>
                    </w:rPr>
                    <w:t>Moderate</w:t>
                  </w:r>
                </w:p>
              </w:tc>
              <w:tc>
                <w:tcPr>
                  <w:tcW w:w="880" w:type="pct"/>
                </w:tcPr>
                <w:p w14:paraId="493D3994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ind w:right="-108"/>
                    <w:suppressOverlap/>
                    <w:jc w:val="center"/>
                    <w:rPr>
                      <w:b/>
                      <w:bCs/>
                      <w:sz w:val="20"/>
                    </w:rPr>
                  </w:pPr>
                  <w:r w:rsidRPr="00A057E4">
                    <w:rPr>
                      <w:b/>
                      <w:bCs/>
                      <w:sz w:val="20"/>
                    </w:rPr>
                    <w:t>Major</w:t>
                  </w:r>
                </w:p>
              </w:tc>
              <w:tc>
                <w:tcPr>
                  <w:tcW w:w="684" w:type="pct"/>
                </w:tcPr>
                <w:p w14:paraId="4CD6C0E0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ind w:right="-108"/>
                    <w:suppressOverlap/>
                    <w:jc w:val="center"/>
                    <w:rPr>
                      <w:b/>
                      <w:bCs/>
                      <w:sz w:val="20"/>
                    </w:rPr>
                  </w:pPr>
                  <w:r w:rsidRPr="00A057E4">
                    <w:rPr>
                      <w:b/>
                      <w:bCs/>
                      <w:sz w:val="20"/>
                    </w:rPr>
                    <w:t>Severe</w:t>
                  </w:r>
                </w:p>
              </w:tc>
            </w:tr>
            <w:tr w:rsidR="00A26107" w:rsidRPr="00A057E4" w14:paraId="3A6D2BC0" w14:textId="77777777" w:rsidTr="00EE60B2">
              <w:trPr>
                <w:trHeight w:val="460"/>
              </w:trPr>
              <w:tc>
                <w:tcPr>
                  <w:tcW w:w="839" w:type="pct"/>
                </w:tcPr>
                <w:p w14:paraId="7FFFA556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b/>
                      <w:bCs/>
                      <w:sz w:val="20"/>
                    </w:rPr>
                    <w:t>Almost Certain</w:t>
                  </w:r>
                </w:p>
              </w:tc>
              <w:tc>
                <w:tcPr>
                  <w:tcW w:w="961" w:type="pct"/>
                  <w:shd w:val="clear" w:color="auto" w:fill="FFFF00"/>
                </w:tcPr>
                <w:p w14:paraId="0D76DE30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Medium</w:t>
                  </w:r>
                </w:p>
              </w:tc>
              <w:tc>
                <w:tcPr>
                  <w:tcW w:w="854" w:type="pct"/>
                  <w:shd w:val="clear" w:color="auto" w:fill="E85818"/>
                </w:tcPr>
                <w:p w14:paraId="24369A5A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High</w:t>
                  </w:r>
                </w:p>
              </w:tc>
              <w:tc>
                <w:tcPr>
                  <w:tcW w:w="782" w:type="pct"/>
                  <w:shd w:val="clear" w:color="auto" w:fill="FF0000"/>
                </w:tcPr>
                <w:p w14:paraId="5DCC2A09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Extreme</w:t>
                  </w:r>
                </w:p>
              </w:tc>
              <w:tc>
                <w:tcPr>
                  <w:tcW w:w="880" w:type="pct"/>
                  <w:shd w:val="clear" w:color="auto" w:fill="FF0000"/>
                </w:tcPr>
                <w:p w14:paraId="7C759613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Extreme</w:t>
                  </w:r>
                </w:p>
              </w:tc>
              <w:tc>
                <w:tcPr>
                  <w:tcW w:w="684" w:type="pct"/>
                  <w:shd w:val="clear" w:color="auto" w:fill="FF0000"/>
                </w:tcPr>
                <w:p w14:paraId="460B4BF1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Extreme</w:t>
                  </w:r>
                </w:p>
              </w:tc>
            </w:tr>
            <w:tr w:rsidR="00A26107" w:rsidRPr="00A057E4" w14:paraId="5A45DE4A" w14:textId="77777777" w:rsidTr="00EE60B2">
              <w:trPr>
                <w:trHeight w:val="460"/>
              </w:trPr>
              <w:tc>
                <w:tcPr>
                  <w:tcW w:w="839" w:type="pct"/>
                </w:tcPr>
                <w:p w14:paraId="09343E5E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b/>
                      <w:bCs/>
                      <w:sz w:val="20"/>
                    </w:rPr>
                  </w:pPr>
                  <w:r w:rsidRPr="00A057E4">
                    <w:rPr>
                      <w:b/>
                      <w:bCs/>
                      <w:sz w:val="20"/>
                    </w:rPr>
                    <w:t>Likely</w:t>
                  </w:r>
                </w:p>
              </w:tc>
              <w:tc>
                <w:tcPr>
                  <w:tcW w:w="961" w:type="pct"/>
                  <w:shd w:val="clear" w:color="auto" w:fill="FFFF00"/>
                </w:tcPr>
                <w:p w14:paraId="344958EB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Medium</w:t>
                  </w:r>
                </w:p>
              </w:tc>
              <w:tc>
                <w:tcPr>
                  <w:tcW w:w="854" w:type="pct"/>
                  <w:shd w:val="clear" w:color="auto" w:fill="FFFF00"/>
                </w:tcPr>
                <w:p w14:paraId="7CE4EEC2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Medium</w:t>
                  </w:r>
                </w:p>
              </w:tc>
              <w:tc>
                <w:tcPr>
                  <w:tcW w:w="782" w:type="pct"/>
                  <w:shd w:val="clear" w:color="auto" w:fill="E85818"/>
                </w:tcPr>
                <w:p w14:paraId="75A87BF0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High</w:t>
                  </w:r>
                </w:p>
              </w:tc>
              <w:tc>
                <w:tcPr>
                  <w:tcW w:w="880" w:type="pct"/>
                  <w:shd w:val="clear" w:color="auto" w:fill="FF0000"/>
                </w:tcPr>
                <w:p w14:paraId="5BA7A2F1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Extreme</w:t>
                  </w:r>
                </w:p>
              </w:tc>
              <w:tc>
                <w:tcPr>
                  <w:tcW w:w="684" w:type="pct"/>
                  <w:shd w:val="clear" w:color="auto" w:fill="FF0000"/>
                </w:tcPr>
                <w:p w14:paraId="4922E206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Extreme</w:t>
                  </w:r>
                </w:p>
              </w:tc>
            </w:tr>
            <w:tr w:rsidR="00A26107" w:rsidRPr="00A057E4" w14:paraId="55F01B6F" w14:textId="77777777" w:rsidTr="00EE60B2">
              <w:trPr>
                <w:trHeight w:val="460"/>
              </w:trPr>
              <w:tc>
                <w:tcPr>
                  <w:tcW w:w="839" w:type="pct"/>
                </w:tcPr>
                <w:p w14:paraId="456D9C1E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b/>
                      <w:bCs/>
                      <w:sz w:val="20"/>
                    </w:rPr>
                  </w:pPr>
                  <w:r w:rsidRPr="00A057E4">
                    <w:rPr>
                      <w:b/>
                      <w:bCs/>
                      <w:sz w:val="20"/>
                    </w:rPr>
                    <w:t>Possible</w:t>
                  </w:r>
                </w:p>
              </w:tc>
              <w:tc>
                <w:tcPr>
                  <w:tcW w:w="961" w:type="pct"/>
                  <w:shd w:val="clear" w:color="auto" w:fill="3366FF"/>
                </w:tcPr>
                <w:p w14:paraId="190AFF92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Low</w:t>
                  </w:r>
                </w:p>
              </w:tc>
              <w:tc>
                <w:tcPr>
                  <w:tcW w:w="854" w:type="pct"/>
                  <w:shd w:val="clear" w:color="auto" w:fill="FFFF00"/>
                </w:tcPr>
                <w:p w14:paraId="55FB4141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Medium</w:t>
                  </w:r>
                </w:p>
              </w:tc>
              <w:tc>
                <w:tcPr>
                  <w:tcW w:w="782" w:type="pct"/>
                  <w:shd w:val="clear" w:color="auto" w:fill="FFFF00"/>
                </w:tcPr>
                <w:p w14:paraId="230343D1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Medium</w:t>
                  </w:r>
                </w:p>
              </w:tc>
              <w:tc>
                <w:tcPr>
                  <w:tcW w:w="880" w:type="pct"/>
                  <w:shd w:val="clear" w:color="auto" w:fill="E85818"/>
                </w:tcPr>
                <w:p w14:paraId="4F4D5D4D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High</w:t>
                  </w:r>
                </w:p>
              </w:tc>
              <w:tc>
                <w:tcPr>
                  <w:tcW w:w="684" w:type="pct"/>
                  <w:shd w:val="clear" w:color="auto" w:fill="FF0000"/>
                </w:tcPr>
                <w:p w14:paraId="66012B89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Extreme</w:t>
                  </w:r>
                </w:p>
              </w:tc>
            </w:tr>
            <w:tr w:rsidR="00A26107" w:rsidRPr="00A057E4" w14:paraId="3F5D080B" w14:textId="77777777" w:rsidTr="00EE60B2">
              <w:trPr>
                <w:trHeight w:val="460"/>
              </w:trPr>
              <w:tc>
                <w:tcPr>
                  <w:tcW w:w="839" w:type="pct"/>
                </w:tcPr>
                <w:p w14:paraId="7759440B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b/>
                      <w:bCs/>
                      <w:sz w:val="20"/>
                    </w:rPr>
                  </w:pPr>
                  <w:r w:rsidRPr="00A057E4">
                    <w:rPr>
                      <w:b/>
                      <w:bCs/>
                      <w:sz w:val="20"/>
                    </w:rPr>
                    <w:t>Unlikely</w:t>
                  </w:r>
                </w:p>
              </w:tc>
              <w:tc>
                <w:tcPr>
                  <w:tcW w:w="961" w:type="pct"/>
                  <w:shd w:val="clear" w:color="auto" w:fill="3366FF"/>
                </w:tcPr>
                <w:p w14:paraId="36944837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Low</w:t>
                  </w:r>
                </w:p>
              </w:tc>
              <w:tc>
                <w:tcPr>
                  <w:tcW w:w="854" w:type="pct"/>
                  <w:shd w:val="clear" w:color="auto" w:fill="3366FF"/>
                </w:tcPr>
                <w:p w14:paraId="71A3474F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Low</w:t>
                  </w:r>
                </w:p>
              </w:tc>
              <w:tc>
                <w:tcPr>
                  <w:tcW w:w="782" w:type="pct"/>
                  <w:shd w:val="clear" w:color="auto" w:fill="FFFF00"/>
                </w:tcPr>
                <w:p w14:paraId="1FF3A008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Medium</w:t>
                  </w:r>
                </w:p>
              </w:tc>
              <w:tc>
                <w:tcPr>
                  <w:tcW w:w="880" w:type="pct"/>
                  <w:shd w:val="clear" w:color="auto" w:fill="FFFF00"/>
                </w:tcPr>
                <w:p w14:paraId="604F0FD2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Medium</w:t>
                  </w:r>
                </w:p>
              </w:tc>
              <w:tc>
                <w:tcPr>
                  <w:tcW w:w="684" w:type="pct"/>
                  <w:shd w:val="clear" w:color="auto" w:fill="E85818"/>
                </w:tcPr>
                <w:p w14:paraId="541EDEFA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High</w:t>
                  </w:r>
                </w:p>
              </w:tc>
            </w:tr>
            <w:tr w:rsidR="00A26107" w:rsidRPr="00A057E4" w14:paraId="32506E01" w14:textId="77777777" w:rsidTr="00EE60B2">
              <w:trPr>
                <w:trHeight w:val="460"/>
              </w:trPr>
              <w:tc>
                <w:tcPr>
                  <w:tcW w:w="839" w:type="pct"/>
                  <w:tcBorders>
                    <w:bottom w:val="single" w:sz="4" w:space="0" w:color="004EA8"/>
                  </w:tcBorders>
                </w:tcPr>
                <w:p w14:paraId="6F0A650F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b/>
                      <w:bCs/>
                      <w:sz w:val="20"/>
                    </w:rPr>
                  </w:pPr>
                  <w:r w:rsidRPr="00A057E4">
                    <w:rPr>
                      <w:b/>
                      <w:bCs/>
                      <w:sz w:val="20"/>
                    </w:rPr>
                    <w:t>Rare</w:t>
                  </w:r>
                </w:p>
              </w:tc>
              <w:tc>
                <w:tcPr>
                  <w:tcW w:w="961" w:type="pct"/>
                  <w:tcBorders>
                    <w:bottom w:val="single" w:sz="4" w:space="0" w:color="004EA8"/>
                  </w:tcBorders>
                  <w:shd w:val="clear" w:color="auto" w:fill="3366FF"/>
                </w:tcPr>
                <w:p w14:paraId="7CD3F332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Low</w:t>
                  </w:r>
                </w:p>
              </w:tc>
              <w:tc>
                <w:tcPr>
                  <w:tcW w:w="854" w:type="pct"/>
                  <w:tcBorders>
                    <w:bottom w:val="single" w:sz="4" w:space="0" w:color="004EA8"/>
                  </w:tcBorders>
                  <w:shd w:val="clear" w:color="auto" w:fill="3366FF"/>
                </w:tcPr>
                <w:p w14:paraId="6A25C404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Low</w:t>
                  </w:r>
                </w:p>
              </w:tc>
              <w:tc>
                <w:tcPr>
                  <w:tcW w:w="782" w:type="pct"/>
                  <w:tcBorders>
                    <w:bottom w:val="single" w:sz="4" w:space="0" w:color="004EA8"/>
                  </w:tcBorders>
                  <w:shd w:val="clear" w:color="auto" w:fill="3366FF"/>
                </w:tcPr>
                <w:p w14:paraId="45DDBB39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Low</w:t>
                  </w:r>
                </w:p>
              </w:tc>
              <w:tc>
                <w:tcPr>
                  <w:tcW w:w="880" w:type="pct"/>
                  <w:tcBorders>
                    <w:bottom w:val="single" w:sz="4" w:space="0" w:color="004EA8"/>
                  </w:tcBorders>
                  <w:shd w:val="clear" w:color="auto" w:fill="FFFF00"/>
                </w:tcPr>
                <w:p w14:paraId="66645784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Medium</w:t>
                  </w:r>
                </w:p>
              </w:tc>
              <w:tc>
                <w:tcPr>
                  <w:tcW w:w="684" w:type="pct"/>
                  <w:tcBorders>
                    <w:bottom w:val="single" w:sz="4" w:space="0" w:color="004EA8"/>
                  </w:tcBorders>
                  <w:shd w:val="clear" w:color="auto" w:fill="FFFF00"/>
                </w:tcPr>
                <w:p w14:paraId="327E4CAE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jc w:val="center"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>Medium</w:t>
                  </w:r>
                </w:p>
              </w:tc>
            </w:tr>
          </w:tbl>
          <w:p w14:paraId="1A773EDA" w14:textId="6D3C70C1" w:rsidR="00A26107" w:rsidRPr="00A6263E" w:rsidRDefault="00A26107" w:rsidP="00A6263E">
            <w:pPr>
              <w:tabs>
                <w:tab w:val="left" w:pos="4875"/>
              </w:tabs>
              <w:rPr>
                <w:sz w:val="20"/>
              </w:rPr>
            </w:pPr>
          </w:p>
        </w:tc>
        <w:tc>
          <w:tcPr>
            <w:tcW w:w="7592" w:type="dxa"/>
            <w:shd w:val="clear" w:color="auto" w:fill="auto"/>
          </w:tcPr>
          <w:p w14:paraId="29C09FF7" w14:textId="77777777" w:rsidR="00A26107" w:rsidRPr="00A057E4" w:rsidRDefault="00A26107" w:rsidP="00EE60B2">
            <w:pPr>
              <w:pStyle w:val="Heading1"/>
              <w:keepLines/>
              <w:numPr>
                <w:ilvl w:val="0"/>
                <w:numId w:val="47"/>
              </w:numPr>
              <w:spacing w:before="120"/>
              <w:ind w:left="357" w:hanging="357"/>
              <w:rPr>
                <w:sz w:val="20"/>
                <w:szCs w:val="20"/>
              </w:rPr>
            </w:pPr>
            <w:r w:rsidRPr="00A26107">
              <w:rPr>
                <w:color w:val="004EA8"/>
                <w:sz w:val="22"/>
                <w:szCs w:val="20"/>
              </w:rPr>
              <w:t xml:space="preserve">Likelihood - </w:t>
            </w:r>
            <w:r w:rsidRPr="00A26107">
              <w:rPr>
                <w:b w:val="0"/>
                <w:sz w:val="20"/>
                <w:szCs w:val="20"/>
              </w:rPr>
              <w:t xml:space="preserve">Evaluate the </w:t>
            </w:r>
            <w:r w:rsidRPr="00924893">
              <w:rPr>
                <w:sz w:val="20"/>
                <w:szCs w:val="20"/>
              </w:rPr>
              <w:t>likelihood</w:t>
            </w:r>
            <w:r w:rsidRPr="00A26107">
              <w:rPr>
                <w:b w:val="0"/>
                <w:sz w:val="20"/>
                <w:szCs w:val="20"/>
              </w:rPr>
              <w:t xml:space="preserve"> of an incident occurring according to the ratings in the left hand column</w:t>
            </w:r>
          </w:p>
          <w:tbl>
            <w:tblPr>
              <w:tblW w:w="7376" w:type="dxa"/>
              <w:tblBorders>
                <w:bottom w:val="single" w:sz="4" w:space="0" w:color="AF272F"/>
              </w:tblBorders>
              <w:tblCellMar>
                <w:top w:w="113" w:type="dxa"/>
                <w:bottom w:w="113" w:type="dxa"/>
              </w:tblCellMar>
              <w:tblLook w:val="04A0" w:firstRow="1" w:lastRow="0" w:firstColumn="1" w:lastColumn="0" w:noHBand="0" w:noVBand="1"/>
            </w:tblPr>
            <w:tblGrid>
              <w:gridCol w:w="1217"/>
              <w:gridCol w:w="728"/>
              <w:gridCol w:w="5431"/>
            </w:tblGrid>
            <w:tr w:rsidR="00A26107" w:rsidRPr="00A057E4" w14:paraId="2BF25629" w14:textId="77777777" w:rsidTr="00A6263E">
              <w:trPr>
                <w:trHeight w:hRule="exact" w:val="703"/>
              </w:trPr>
              <w:tc>
                <w:tcPr>
                  <w:tcW w:w="1217" w:type="dxa"/>
                  <w:shd w:val="clear" w:color="auto" w:fill="004EA8"/>
                  <w:tcMar>
                    <w:top w:w="0" w:type="dxa"/>
                  </w:tcMar>
                </w:tcPr>
                <w:p w14:paraId="5DC58BBD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b/>
                      <w:color w:val="FFFFFF"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color w:val="FFFFFF"/>
                      <w:sz w:val="20"/>
                    </w:rPr>
                    <w:t>Descriptor</w:t>
                  </w:r>
                </w:p>
              </w:tc>
              <w:tc>
                <w:tcPr>
                  <w:tcW w:w="728" w:type="dxa"/>
                  <w:shd w:val="clear" w:color="auto" w:fill="004EA8"/>
                  <w:tcMar>
                    <w:top w:w="0" w:type="dxa"/>
                  </w:tcMar>
                </w:tcPr>
                <w:p w14:paraId="7E8EB6A9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b/>
                      <w:color w:val="FFFFFF"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color w:val="FFFFFF"/>
                      <w:sz w:val="20"/>
                    </w:rPr>
                    <w:t>Level</w:t>
                  </w:r>
                </w:p>
              </w:tc>
              <w:tc>
                <w:tcPr>
                  <w:tcW w:w="5431" w:type="dxa"/>
                  <w:shd w:val="clear" w:color="auto" w:fill="004EA8"/>
                </w:tcPr>
                <w:p w14:paraId="44026BE7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b/>
                      <w:color w:val="FFFFFF"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color w:val="FFFFFF"/>
                      <w:sz w:val="20"/>
                    </w:rPr>
                    <w:t>Definition</w:t>
                  </w:r>
                </w:p>
              </w:tc>
            </w:tr>
            <w:tr w:rsidR="00A26107" w:rsidRPr="00A057E4" w14:paraId="364E7621" w14:textId="77777777" w:rsidTr="00A6263E">
              <w:tc>
                <w:tcPr>
                  <w:tcW w:w="1217" w:type="dxa"/>
                  <w:shd w:val="clear" w:color="auto" w:fill="auto"/>
                </w:tcPr>
                <w:p w14:paraId="0AE02330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b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sz w:val="20"/>
                    </w:rPr>
                    <w:t>Rare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14:paraId="53B29611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sz w:val="20"/>
                    </w:rPr>
                    <w:t>1</w:t>
                  </w:r>
                </w:p>
              </w:tc>
              <w:tc>
                <w:tcPr>
                  <w:tcW w:w="5431" w:type="dxa"/>
                  <w:shd w:val="clear" w:color="auto" w:fill="auto"/>
                </w:tcPr>
                <w:p w14:paraId="0533FBC5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sz w:val="20"/>
                    </w:rPr>
                  </w:pPr>
                  <w:r w:rsidRPr="00A057E4">
                    <w:rPr>
                      <w:rFonts w:eastAsia="Arial"/>
                      <w:sz w:val="20"/>
                    </w:rPr>
                    <w:t xml:space="preserve">May occur somewhere, sometime (“once in a </w:t>
                  </w:r>
                  <w:proofErr w:type="gramStart"/>
                  <w:r w:rsidRPr="00A057E4">
                    <w:rPr>
                      <w:rFonts w:eastAsia="Arial"/>
                      <w:sz w:val="20"/>
                    </w:rPr>
                    <w:t>life time</w:t>
                  </w:r>
                  <w:proofErr w:type="gramEnd"/>
                  <w:r w:rsidRPr="00A057E4">
                    <w:rPr>
                      <w:rFonts w:eastAsia="Arial"/>
                      <w:sz w:val="20"/>
                    </w:rPr>
                    <w:t xml:space="preserve"> / once in a hundred years”)</w:t>
                  </w:r>
                </w:p>
              </w:tc>
            </w:tr>
            <w:tr w:rsidR="00A26107" w:rsidRPr="00A057E4" w14:paraId="6F34B5EB" w14:textId="77777777" w:rsidTr="00A6263E">
              <w:tc>
                <w:tcPr>
                  <w:tcW w:w="1217" w:type="dxa"/>
                  <w:shd w:val="clear" w:color="auto" w:fill="F2F2F2"/>
                </w:tcPr>
                <w:p w14:paraId="7B16A75A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b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sz w:val="20"/>
                    </w:rPr>
                    <w:t>Unlikely</w:t>
                  </w:r>
                </w:p>
              </w:tc>
              <w:tc>
                <w:tcPr>
                  <w:tcW w:w="728" w:type="dxa"/>
                  <w:shd w:val="clear" w:color="auto" w:fill="F2F2F2"/>
                </w:tcPr>
                <w:p w14:paraId="2F1F1FF5" w14:textId="77777777" w:rsidR="00A26107" w:rsidRPr="00A057E4" w:rsidRDefault="00A26107" w:rsidP="00FF0B78">
                  <w:pPr>
                    <w:pStyle w:val="ESBulletsinTableLevel2"/>
                    <w:framePr w:hSpace="180" w:wrap="around" w:vAnchor="text" w:hAnchor="margin" w:y="-359"/>
                    <w:numPr>
                      <w:ilvl w:val="0"/>
                      <w:numId w:val="0"/>
                    </w:numPr>
                    <w:suppressOverlap/>
                    <w:rPr>
                      <w:rFonts w:cs="Arial"/>
                      <w:sz w:val="20"/>
                      <w:szCs w:val="20"/>
                    </w:rPr>
                  </w:pPr>
                  <w:r w:rsidRPr="00A057E4">
                    <w:rPr>
                      <w:rFonts w:cs="Arial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431" w:type="dxa"/>
                  <w:shd w:val="clear" w:color="auto" w:fill="F2F2F2"/>
                </w:tcPr>
                <w:p w14:paraId="5819C202" w14:textId="77777777" w:rsidR="00A26107" w:rsidRPr="00A057E4" w:rsidRDefault="00A26107" w:rsidP="00FF0B78">
                  <w:pPr>
                    <w:pStyle w:val="ESBulletsinTable"/>
                    <w:framePr w:hSpace="180" w:wrap="around" w:vAnchor="text" w:hAnchor="margin" w:y="-359"/>
                    <w:numPr>
                      <w:ilvl w:val="0"/>
                      <w:numId w:val="0"/>
                    </w:numPr>
                    <w:suppressOverlap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May occur somewhere within the Department</w:t>
                  </w:r>
                  <w:r w:rsidRPr="00A057E4">
                    <w:rPr>
                      <w:rFonts w:cs="Arial"/>
                      <w:sz w:val="20"/>
                      <w:szCs w:val="20"/>
                    </w:rPr>
                    <w:t xml:space="preserve"> over an extended </w:t>
                  </w:r>
                  <w:proofErr w:type="gramStart"/>
                  <w:r w:rsidRPr="00A057E4">
                    <w:rPr>
                      <w:rFonts w:cs="Arial"/>
                      <w:sz w:val="20"/>
                      <w:szCs w:val="20"/>
                    </w:rPr>
                    <w:t>period of time</w:t>
                  </w:r>
                  <w:proofErr w:type="gramEnd"/>
                </w:p>
              </w:tc>
            </w:tr>
            <w:tr w:rsidR="00A26107" w:rsidRPr="00A057E4" w14:paraId="58DBEA21" w14:textId="77777777" w:rsidTr="00A6263E">
              <w:trPr>
                <w:trHeight w:val="262"/>
              </w:trPr>
              <w:tc>
                <w:tcPr>
                  <w:tcW w:w="1217" w:type="dxa"/>
                  <w:shd w:val="clear" w:color="auto" w:fill="auto"/>
                </w:tcPr>
                <w:p w14:paraId="5433E77D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b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sz w:val="20"/>
                    </w:rPr>
                    <w:t>Possible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14:paraId="66448EA2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sz w:val="20"/>
                    </w:rPr>
                    <w:t>3</w:t>
                  </w:r>
                </w:p>
              </w:tc>
              <w:tc>
                <w:tcPr>
                  <w:tcW w:w="5431" w:type="dxa"/>
                  <w:shd w:val="clear" w:color="auto" w:fill="auto"/>
                </w:tcPr>
                <w:p w14:paraId="6F20D017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sz w:val="20"/>
                    </w:rPr>
                  </w:pPr>
                  <w:r w:rsidRPr="00A057E4">
                    <w:rPr>
                      <w:rFonts w:eastAsia="Arial"/>
                      <w:sz w:val="20"/>
                    </w:rPr>
                    <w:t>M</w:t>
                  </w:r>
                  <w:r>
                    <w:rPr>
                      <w:rFonts w:eastAsia="Arial"/>
                      <w:sz w:val="20"/>
                    </w:rPr>
                    <w:t>ay occur several times across the Department</w:t>
                  </w:r>
                  <w:r w:rsidRPr="00A057E4">
                    <w:rPr>
                      <w:rFonts w:eastAsia="Arial"/>
                      <w:sz w:val="20"/>
                    </w:rPr>
                    <w:t xml:space="preserve"> or a region over </w:t>
                  </w:r>
                  <w:proofErr w:type="gramStart"/>
                  <w:r w:rsidRPr="00A057E4">
                    <w:rPr>
                      <w:rFonts w:eastAsia="Arial"/>
                      <w:sz w:val="20"/>
                    </w:rPr>
                    <w:t>a period of time</w:t>
                  </w:r>
                  <w:proofErr w:type="gramEnd"/>
                </w:p>
              </w:tc>
            </w:tr>
            <w:tr w:rsidR="00A26107" w:rsidRPr="00A057E4" w14:paraId="1384FB44" w14:textId="77777777" w:rsidTr="00A6263E">
              <w:trPr>
                <w:trHeight w:val="391"/>
              </w:trPr>
              <w:tc>
                <w:tcPr>
                  <w:tcW w:w="1217" w:type="dxa"/>
                  <w:tcBorders>
                    <w:bottom w:val="nil"/>
                  </w:tcBorders>
                  <w:shd w:val="clear" w:color="auto" w:fill="F2F2F2"/>
                </w:tcPr>
                <w:p w14:paraId="07B1E3DC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b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sz w:val="20"/>
                    </w:rPr>
                    <w:t>Likely</w:t>
                  </w:r>
                </w:p>
              </w:tc>
              <w:tc>
                <w:tcPr>
                  <w:tcW w:w="728" w:type="dxa"/>
                  <w:tcBorders>
                    <w:bottom w:val="nil"/>
                  </w:tcBorders>
                  <w:shd w:val="clear" w:color="auto" w:fill="F2F2F2"/>
                </w:tcPr>
                <w:p w14:paraId="4E7F29AA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sz w:val="20"/>
                    </w:rPr>
                    <w:t>4</w:t>
                  </w:r>
                </w:p>
              </w:tc>
              <w:tc>
                <w:tcPr>
                  <w:tcW w:w="5431" w:type="dxa"/>
                  <w:tcBorders>
                    <w:bottom w:val="nil"/>
                  </w:tcBorders>
                  <w:shd w:val="clear" w:color="auto" w:fill="F2F2F2"/>
                </w:tcPr>
                <w:p w14:paraId="7F6E482E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sz w:val="20"/>
                    </w:rPr>
                  </w:pPr>
                  <w:r w:rsidRPr="00A057E4">
                    <w:rPr>
                      <w:rFonts w:eastAsia="Arial"/>
                      <w:sz w:val="20"/>
                    </w:rPr>
                    <w:t xml:space="preserve">May be anticipated multiple times over </w:t>
                  </w:r>
                  <w:proofErr w:type="gramStart"/>
                  <w:r w:rsidRPr="00A057E4">
                    <w:rPr>
                      <w:rFonts w:eastAsia="Arial"/>
                      <w:sz w:val="20"/>
                    </w:rPr>
                    <w:t>a period of time</w:t>
                  </w:r>
                  <w:proofErr w:type="gramEnd"/>
                </w:p>
                <w:p w14:paraId="44D3FC5B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sz w:val="20"/>
                    </w:rPr>
                  </w:pPr>
                  <w:r w:rsidRPr="00A057E4">
                    <w:rPr>
                      <w:rFonts w:eastAsia="Arial"/>
                      <w:sz w:val="20"/>
                    </w:rPr>
                    <w:t>May occur once every few repetitions of the activity or event</w:t>
                  </w:r>
                </w:p>
              </w:tc>
            </w:tr>
            <w:tr w:rsidR="00A26107" w:rsidRPr="00A057E4" w14:paraId="09F4F2DB" w14:textId="77777777" w:rsidTr="00A6263E">
              <w:tc>
                <w:tcPr>
                  <w:tcW w:w="1217" w:type="dxa"/>
                  <w:tcBorders>
                    <w:bottom w:val="single" w:sz="4" w:space="0" w:color="004EA8"/>
                  </w:tcBorders>
                  <w:shd w:val="clear" w:color="auto" w:fill="auto"/>
                </w:tcPr>
                <w:p w14:paraId="6FA808C3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sz w:val="20"/>
                    </w:rPr>
                    <w:t>Almost Certain</w:t>
                  </w:r>
                </w:p>
              </w:tc>
              <w:tc>
                <w:tcPr>
                  <w:tcW w:w="728" w:type="dxa"/>
                  <w:tcBorders>
                    <w:bottom w:val="single" w:sz="4" w:space="0" w:color="004EA8"/>
                  </w:tcBorders>
                  <w:shd w:val="clear" w:color="auto" w:fill="auto"/>
                </w:tcPr>
                <w:p w14:paraId="1C650F5D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sz w:val="20"/>
                    </w:rPr>
                  </w:pPr>
                  <w:r w:rsidRPr="00A057E4">
                    <w:rPr>
                      <w:rFonts w:eastAsia="Arial"/>
                      <w:b/>
                      <w:bCs/>
                      <w:sz w:val="20"/>
                    </w:rPr>
                    <w:t>5</w:t>
                  </w:r>
                </w:p>
              </w:tc>
              <w:tc>
                <w:tcPr>
                  <w:tcW w:w="5431" w:type="dxa"/>
                  <w:tcBorders>
                    <w:bottom w:val="single" w:sz="4" w:space="0" w:color="004EA8"/>
                  </w:tcBorders>
                  <w:shd w:val="clear" w:color="auto" w:fill="auto"/>
                </w:tcPr>
                <w:p w14:paraId="6C0B1343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sz w:val="20"/>
                    </w:rPr>
                  </w:pPr>
                  <w:r w:rsidRPr="00A057E4">
                    <w:rPr>
                      <w:rFonts w:eastAsia="Arial"/>
                      <w:sz w:val="20"/>
                    </w:rPr>
                    <w:t>Prone to occur regularly</w:t>
                  </w:r>
                </w:p>
                <w:p w14:paraId="7FEEDF2E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rFonts w:eastAsia="Arial"/>
                      <w:sz w:val="20"/>
                    </w:rPr>
                  </w:pPr>
                  <w:r w:rsidRPr="00A057E4">
                    <w:rPr>
                      <w:rFonts w:eastAsia="Arial"/>
                      <w:sz w:val="20"/>
                    </w:rPr>
                    <w:t>It is anticipated for each repetition of the activity of event</w:t>
                  </w:r>
                </w:p>
              </w:tc>
            </w:tr>
          </w:tbl>
          <w:p w14:paraId="27EBF7A8" w14:textId="1CB1223C" w:rsidR="00A26107" w:rsidRPr="00A057E4" w:rsidRDefault="00F71FAD" w:rsidP="00EE60B2">
            <w:pPr>
              <w:pStyle w:val="FormName"/>
              <w:spacing w:before="120"/>
              <w:jc w:val="left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 Risk Level/Rating and Actions 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217"/>
              <w:gridCol w:w="5681"/>
            </w:tblGrid>
            <w:tr w:rsidR="00A26107" w:rsidRPr="00A057E4" w14:paraId="781D3DD0" w14:textId="77777777" w:rsidTr="002B121B">
              <w:trPr>
                <w:trHeight w:val="684"/>
              </w:trPr>
              <w:tc>
                <w:tcPr>
                  <w:tcW w:w="1158" w:type="dxa"/>
                  <w:shd w:val="clear" w:color="auto" w:fill="004EA8"/>
                </w:tcPr>
                <w:p w14:paraId="5D8FC544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b/>
                      <w:bCs/>
                      <w:color w:val="FFFFFF"/>
                      <w:sz w:val="20"/>
                    </w:rPr>
                  </w:pPr>
                  <w:r w:rsidRPr="00A057E4">
                    <w:rPr>
                      <w:b/>
                      <w:bCs/>
                      <w:color w:val="FFFFFF"/>
                      <w:sz w:val="20"/>
                    </w:rPr>
                    <w:t>Descriptor</w:t>
                  </w:r>
                </w:p>
              </w:tc>
              <w:tc>
                <w:tcPr>
                  <w:tcW w:w="5681" w:type="dxa"/>
                  <w:shd w:val="clear" w:color="auto" w:fill="004EA8"/>
                </w:tcPr>
                <w:p w14:paraId="6F8FBB9C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b/>
                      <w:color w:val="FFFFFF"/>
                      <w:sz w:val="20"/>
                    </w:rPr>
                  </w:pPr>
                  <w:r w:rsidRPr="00A057E4">
                    <w:rPr>
                      <w:b/>
                      <w:color w:val="FFFFFF"/>
                      <w:sz w:val="20"/>
                    </w:rPr>
                    <w:t>Definition</w:t>
                  </w:r>
                </w:p>
              </w:tc>
            </w:tr>
            <w:tr w:rsidR="00A26107" w:rsidRPr="00A057E4" w14:paraId="4FF229FA" w14:textId="77777777" w:rsidTr="00F71FAD">
              <w:tc>
                <w:tcPr>
                  <w:tcW w:w="1158" w:type="dxa"/>
                  <w:shd w:val="clear" w:color="auto" w:fill="FF0000"/>
                </w:tcPr>
                <w:p w14:paraId="14D95538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b/>
                      <w:sz w:val="20"/>
                    </w:rPr>
                  </w:pPr>
                  <w:r w:rsidRPr="00A057E4">
                    <w:rPr>
                      <w:b/>
                      <w:bCs/>
                      <w:sz w:val="20"/>
                    </w:rPr>
                    <w:t>Extreme:</w:t>
                  </w:r>
                </w:p>
              </w:tc>
              <w:tc>
                <w:tcPr>
                  <w:tcW w:w="5681" w:type="dxa"/>
                </w:tcPr>
                <w:p w14:paraId="70A6F42C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 xml:space="preserve">Notify </w:t>
                  </w:r>
                  <w:r w:rsidRPr="00A057E4">
                    <w:rPr>
                      <w:b/>
                      <w:sz w:val="20"/>
                    </w:rPr>
                    <w:t>Workplace Manager and/or Management OHS Nominee</w:t>
                  </w:r>
                  <w:r w:rsidRPr="00A057E4">
                    <w:rPr>
                      <w:sz w:val="20"/>
                    </w:rPr>
                    <w:t xml:space="preserve"> immediately.  Corrective actions should be taken immediately. Cease associated activity.</w:t>
                  </w:r>
                </w:p>
              </w:tc>
            </w:tr>
            <w:tr w:rsidR="00A26107" w:rsidRPr="00A057E4" w14:paraId="5F0DC744" w14:textId="77777777" w:rsidTr="00F71FAD">
              <w:tc>
                <w:tcPr>
                  <w:tcW w:w="1158" w:type="dxa"/>
                  <w:shd w:val="clear" w:color="auto" w:fill="E36C0A"/>
                </w:tcPr>
                <w:p w14:paraId="18414E8A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b/>
                      <w:sz w:val="20"/>
                    </w:rPr>
                  </w:pPr>
                  <w:r w:rsidRPr="00A057E4">
                    <w:rPr>
                      <w:b/>
                      <w:bCs/>
                      <w:sz w:val="20"/>
                    </w:rPr>
                    <w:t>High:</w:t>
                  </w:r>
                </w:p>
              </w:tc>
              <w:tc>
                <w:tcPr>
                  <w:tcW w:w="5681" w:type="dxa"/>
                  <w:shd w:val="clear" w:color="auto" w:fill="F2F2F2"/>
                </w:tcPr>
                <w:p w14:paraId="1C6EBB22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 xml:space="preserve">Notify </w:t>
                  </w:r>
                  <w:r w:rsidRPr="00A057E4">
                    <w:rPr>
                      <w:b/>
                      <w:sz w:val="20"/>
                    </w:rPr>
                    <w:t>Workplace Manager and/or Management OHS Nominee</w:t>
                  </w:r>
                  <w:r w:rsidRPr="00A057E4">
                    <w:rPr>
                      <w:sz w:val="20"/>
                    </w:rPr>
                    <w:t xml:space="preserve"> immediately. Corrective actions should be taken within 48 hours of notification.</w:t>
                  </w:r>
                </w:p>
              </w:tc>
            </w:tr>
            <w:tr w:rsidR="00A26107" w:rsidRPr="00A057E4" w14:paraId="7B9F8366" w14:textId="77777777" w:rsidTr="00F71FAD">
              <w:tc>
                <w:tcPr>
                  <w:tcW w:w="1158" w:type="dxa"/>
                  <w:shd w:val="clear" w:color="auto" w:fill="FFFF00"/>
                </w:tcPr>
                <w:p w14:paraId="2EA25339" w14:textId="77777777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b/>
                      <w:sz w:val="20"/>
                    </w:rPr>
                  </w:pPr>
                  <w:r w:rsidRPr="00A057E4">
                    <w:rPr>
                      <w:b/>
                      <w:bCs/>
                      <w:sz w:val="20"/>
                    </w:rPr>
                    <w:t>Medium:</w:t>
                  </w:r>
                </w:p>
              </w:tc>
              <w:tc>
                <w:tcPr>
                  <w:tcW w:w="5681" w:type="dxa"/>
                </w:tcPr>
                <w:p w14:paraId="245F6B2E" w14:textId="1C684451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 xml:space="preserve">Notify </w:t>
                  </w:r>
                  <w:r w:rsidRPr="00A057E4">
                    <w:rPr>
                      <w:b/>
                      <w:sz w:val="20"/>
                    </w:rPr>
                    <w:t xml:space="preserve">Nominated employee, HSR / </w:t>
                  </w:r>
                  <w:r w:rsidR="00412E5F">
                    <w:rPr>
                      <w:b/>
                      <w:sz w:val="20"/>
                    </w:rPr>
                    <w:t>HSC</w:t>
                  </w:r>
                  <w:r w:rsidRPr="00A057E4">
                    <w:rPr>
                      <w:sz w:val="20"/>
                    </w:rPr>
                    <w:t xml:space="preserve">.  Nominated employee, OHS Representative / </w:t>
                  </w:r>
                  <w:r w:rsidR="00412E5F">
                    <w:rPr>
                      <w:sz w:val="20"/>
                    </w:rPr>
                    <w:t>HSC</w:t>
                  </w:r>
                  <w:r w:rsidRPr="00A057E4">
                    <w:rPr>
                      <w:sz w:val="20"/>
                    </w:rPr>
                    <w:t xml:space="preserve"> is to follow up that corrective action is taken within 7 days.</w:t>
                  </w:r>
                </w:p>
              </w:tc>
            </w:tr>
            <w:tr w:rsidR="00A26107" w:rsidRPr="00A057E4" w14:paraId="6B920075" w14:textId="77777777" w:rsidTr="00F71FAD">
              <w:trPr>
                <w:trHeight w:val="618"/>
              </w:trPr>
              <w:tc>
                <w:tcPr>
                  <w:tcW w:w="1158" w:type="dxa"/>
                  <w:shd w:val="clear" w:color="auto" w:fill="3366FF"/>
                </w:tcPr>
                <w:p w14:paraId="3180C908" w14:textId="77777777" w:rsidR="00A26107" w:rsidRPr="00A057E4" w:rsidRDefault="00A26107" w:rsidP="00FF0B78">
                  <w:pPr>
                    <w:framePr w:hSpace="180" w:wrap="around" w:vAnchor="text" w:hAnchor="margin" w:y="-359"/>
                    <w:widowControl w:val="0"/>
                    <w:suppressOverlap/>
                    <w:rPr>
                      <w:b/>
                      <w:sz w:val="20"/>
                    </w:rPr>
                  </w:pPr>
                  <w:r w:rsidRPr="00A057E4">
                    <w:rPr>
                      <w:b/>
                      <w:sz w:val="20"/>
                    </w:rPr>
                    <w:t>Low</w:t>
                  </w:r>
                </w:p>
              </w:tc>
              <w:tc>
                <w:tcPr>
                  <w:tcW w:w="5681" w:type="dxa"/>
                  <w:shd w:val="clear" w:color="auto" w:fill="F2F2F2"/>
                </w:tcPr>
                <w:p w14:paraId="34ACFDD1" w14:textId="53CDA182" w:rsidR="00A26107" w:rsidRPr="00A057E4" w:rsidRDefault="00A26107" w:rsidP="00FF0B78">
                  <w:pPr>
                    <w:framePr w:hSpace="180" w:wrap="around" w:vAnchor="text" w:hAnchor="margin" w:y="-359"/>
                    <w:suppressOverlap/>
                    <w:rPr>
                      <w:sz w:val="20"/>
                    </w:rPr>
                  </w:pPr>
                  <w:r w:rsidRPr="00A057E4">
                    <w:rPr>
                      <w:sz w:val="20"/>
                    </w:rPr>
                    <w:t xml:space="preserve">Notify </w:t>
                  </w:r>
                  <w:r w:rsidRPr="00A057E4">
                    <w:rPr>
                      <w:b/>
                      <w:sz w:val="20"/>
                    </w:rPr>
                    <w:t xml:space="preserve">Nominated employee, HSR / </w:t>
                  </w:r>
                  <w:r w:rsidR="00412E5F">
                    <w:rPr>
                      <w:b/>
                      <w:sz w:val="20"/>
                    </w:rPr>
                    <w:t>HSC</w:t>
                  </w:r>
                  <w:r w:rsidRPr="00A057E4">
                    <w:rPr>
                      <w:sz w:val="20"/>
                    </w:rPr>
                    <w:t xml:space="preserve">.  Nominated employee, HSR / </w:t>
                  </w:r>
                  <w:r w:rsidR="00412E5F">
                    <w:rPr>
                      <w:sz w:val="20"/>
                    </w:rPr>
                    <w:t>HSC</w:t>
                  </w:r>
                  <w:r w:rsidRPr="00A057E4">
                    <w:rPr>
                      <w:sz w:val="20"/>
                    </w:rPr>
                    <w:t xml:space="preserve"> is to follow up that corrective action is taken within a reasonable time.</w:t>
                  </w:r>
                </w:p>
              </w:tc>
            </w:tr>
          </w:tbl>
          <w:p w14:paraId="15157AE0" w14:textId="77777777" w:rsidR="00A26107" w:rsidRPr="00A057E4" w:rsidRDefault="00A26107" w:rsidP="00A6263E">
            <w:pPr>
              <w:pStyle w:val="Heading4"/>
              <w:keepNext w:val="0"/>
              <w:keepLines w:val="0"/>
              <w:widowControl w:val="0"/>
              <w:numPr>
                <w:ilvl w:val="0"/>
                <w:numId w:val="0"/>
              </w:numPr>
              <w:rPr>
                <w:rFonts w:cs="Arial"/>
                <w:bCs/>
                <w:sz w:val="20"/>
              </w:rPr>
            </w:pPr>
          </w:p>
        </w:tc>
      </w:tr>
    </w:tbl>
    <w:p w14:paraId="270FD4DB" w14:textId="1E845ADF" w:rsidR="00ED1164" w:rsidRDefault="00ED1164">
      <w:pPr>
        <w:rPr>
          <w:sz w:val="8"/>
          <w:szCs w:val="8"/>
        </w:rPr>
      </w:pPr>
    </w:p>
    <w:sectPr w:rsidR="00ED1164" w:rsidSect="00594B2F">
      <w:headerReference w:type="default" r:id="rId12"/>
      <w:footerReference w:type="default" r:id="rId13"/>
      <w:headerReference w:type="first" r:id="rId14"/>
      <w:footerReference w:type="first" r:id="rId15"/>
      <w:pgSz w:w="16840" w:h="11907" w:orient="landscape" w:code="9"/>
      <w:pgMar w:top="1763" w:right="1559" w:bottom="851" w:left="851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7218B" w14:textId="77777777" w:rsidR="00B9026E" w:rsidRDefault="00B9026E">
      <w:r>
        <w:separator/>
      </w:r>
    </w:p>
  </w:endnote>
  <w:endnote w:type="continuationSeparator" w:id="0">
    <w:p w14:paraId="51E30ACE" w14:textId="77777777" w:rsidR="00B9026E" w:rsidRDefault="00B90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lkCn BT">
    <w:altName w:val="Impact"/>
    <w:charset w:val="00"/>
    <w:family w:val="swiss"/>
    <w:pitch w:val="variable"/>
    <w:sig w:usb0="00000007" w:usb1="00000000" w:usb2="00000000" w:usb3="00000000" w:csb0="00000011" w:csb1="00000000"/>
  </w:font>
  <w:font w:name="Swis721 Cn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Helv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11AE3" w14:textId="404F7592" w:rsidR="00594B2F" w:rsidRDefault="00594B2F" w:rsidP="00594B2F">
    <w:pPr>
      <w:pStyle w:val="Footer"/>
    </w:pPr>
    <w:r>
      <w:t xml:space="preserve">Risk Assessment Template </w:t>
    </w:r>
    <w:sdt>
      <w:sdtPr>
        <w:id w:val="1669130024"/>
        <w:docPartObj>
          <w:docPartGallery w:val="Page Numbers (Bottom of Page)"/>
          <w:docPartUnique/>
        </w:docPartObj>
      </w:sdtPr>
      <w:sdtEndPr/>
      <w:sdtContent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5B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62C1AD24" w14:textId="67264064" w:rsidR="00BB35F8" w:rsidRPr="00594B2F" w:rsidRDefault="00BB35F8" w:rsidP="00594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4C58F" w14:textId="6CCD0A11" w:rsidR="00594B2F" w:rsidRPr="00594B2F" w:rsidRDefault="00594B2F">
    <w:pPr>
      <w:pStyle w:val="Footer"/>
      <w:rPr>
        <w:i/>
      </w:rPr>
    </w:pPr>
    <w:r>
      <w:tab/>
    </w:r>
    <w:r>
      <w:tab/>
    </w:r>
    <w:r>
      <w:tab/>
    </w:r>
    <w:r>
      <w:tab/>
    </w:r>
    <w:r>
      <w:tab/>
    </w:r>
    <w:r>
      <w:tab/>
    </w:r>
    <w:r w:rsidRPr="00594B2F">
      <w:rPr>
        <w:i/>
      </w:rPr>
      <w:t>Last updated:</w:t>
    </w:r>
    <w:r>
      <w:rPr>
        <w:i/>
      </w:rPr>
      <w:t xml:space="preserve"> </w:t>
    </w:r>
    <w:r w:rsidR="00FF0B78">
      <w:rPr>
        <w:i/>
      </w:rPr>
      <w:t>30 November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AC2F4" w14:textId="77777777" w:rsidR="00B9026E" w:rsidRDefault="00B9026E">
      <w:r>
        <w:separator/>
      </w:r>
    </w:p>
  </w:footnote>
  <w:footnote w:type="continuationSeparator" w:id="0">
    <w:p w14:paraId="4A85C0AA" w14:textId="77777777" w:rsidR="00B9026E" w:rsidRDefault="00B90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920E4" w14:textId="77777777" w:rsidR="00594B2F" w:rsidRPr="003957E3" w:rsidRDefault="00594B2F" w:rsidP="00594B2F">
    <w:pPr>
      <w:pStyle w:val="FormName"/>
      <w:ind w:right="-738"/>
      <w:rPr>
        <w:sz w:val="44"/>
        <w:szCs w:val="44"/>
        <w:lang w:val="en-US"/>
      </w:rPr>
    </w:pPr>
    <w:r>
      <w:rPr>
        <w:sz w:val="44"/>
        <w:szCs w:val="44"/>
        <w:lang w:val="en-US"/>
      </w:rPr>
      <w:t>Risk Assessment Template</w:t>
    </w:r>
  </w:p>
  <w:p w14:paraId="4A5A608C" w14:textId="77777777" w:rsidR="00594B2F" w:rsidRDefault="00594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9B478" w14:textId="08564047" w:rsidR="00594B2F" w:rsidRDefault="00594B2F">
    <w:pPr>
      <w:pStyle w:val="Header"/>
    </w:pPr>
    <w:r w:rsidRPr="00EE60B2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6FEC892E" wp14:editId="2254D96C">
          <wp:simplePos x="0" y="0"/>
          <wp:positionH relativeFrom="column">
            <wp:posOffset>-161925</wp:posOffset>
          </wp:positionH>
          <wp:positionV relativeFrom="paragraph">
            <wp:posOffset>-180975</wp:posOffset>
          </wp:positionV>
          <wp:extent cx="9842500" cy="704850"/>
          <wp:effectExtent l="0" t="0" r="6350" b="0"/>
          <wp:wrapTight wrapText="bothSides">
            <wp:wrapPolygon edited="0">
              <wp:start x="0" y="0"/>
              <wp:lineTo x="0" y="21016"/>
              <wp:lineTo x="21572" y="21016"/>
              <wp:lineTo x="21572" y="0"/>
              <wp:lineTo x="0" y="0"/>
            </wp:wrapPolygon>
          </wp:wrapTight>
          <wp:docPr id="4" name="Picture 4" descr="Department of Education and Training" title="HR Header banner graphic - Department of Education and Trai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8-0521 - MRC - Vic Govt Templates Portra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0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578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61F7C02"/>
    <w:multiLevelType w:val="hybridMultilevel"/>
    <w:tmpl w:val="ABA08AD2"/>
    <w:lvl w:ilvl="0" w:tplc="D4AE9EC8">
      <w:start w:val="1"/>
      <w:numFmt w:val="bullet"/>
      <w:pStyle w:val="ESBulletsinTa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D6725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93A2AF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5635F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0C641D0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0D6459F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25156C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14DE4879"/>
    <w:multiLevelType w:val="hybridMultilevel"/>
    <w:tmpl w:val="FEE412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D1680"/>
    <w:multiLevelType w:val="singleLevel"/>
    <w:tmpl w:val="4698A80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19657838"/>
    <w:multiLevelType w:val="hybridMultilevel"/>
    <w:tmpl w:val="9A76230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B3CA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0BC75B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22507C6F"/>
    <w:multiLevelType w:val="hybridMultilevel"/>
    <w:tmpl w:val="EDE8685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604D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842341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28C83BD2"/>
    <w:multiLevelType w:val="hybridMultilevel"/>
    <w:tmpl w:val="30BE648E"/>
    <w:lvl w:ilvl="0" w:tplc="61E0407E">
      <w:start w:val="1"/>
      <w:numFmt w:val="decimal"/>
      <w:lvlText w:val="%1."/>
      <w:lvlJc w:val="left"/>
      <w:pPr>
        <w:ind w:left="512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232" w:hanging="360"/>
      </w:pPr>
    </w:lvl>
    <w:lvl w:ilvl="2" w:tplc="0C09001B" w:tentative="1">
      <w:start w:val="1"/>
      <w:numFmt w:val="lowerRoman"/>
      <w:lvlText w:val="%3."/>
      <w:lvlJc w:val="right"/>
      <w:pPr>
        <w:ind w:left="1952" w:hanging="180"/>
      </w:pPr>
    </w:lvl>
    <w:lvl w:ilvl="3" w:tplc="0C09000F" w:tentative="1">
      <w:start w:val="1"/>
      <w:numFmt w:val="decimal"/>
      <w:lvlText w:val="%4."/>
      <w:lvlJc w:val="left"/>
      <w:pPr>
        <w:ind w:left="2672" w:hanging="360"/>
      </w:pPr>
    </w:lvl>
    <w:lvl w:ilvl="4" w:tplc="0C090019" w:tentative="1">
      <w:start w:val="1"/>
      <w:numFmt w:val="lowerLetter"/>
      <w:lvlText w:val="%5."/>
      <w:lvlJc w:val="left"/>
      <w:pPr>
        <w:ind w:left="3392" w:hanging="360"/>
      </w:pPr>
    </w:lvl>
    <w:lvl w:ilvl="5" w:tplc="0C09001B" w:tentative="1">
      <w:start w:val="1"/>
      <w:numFmt w:val="lowerRoman"/>
      <w:lvlText w:val="%6."/>
      <w:lvlJc w:val="right"/>
      <w:pPr>
        <w:ind w:left="4112" w:hanging="180"/>
      </w:pPr>
    </w:lvl>
    <w:lvl w:ilvl="6" w:tplc="0C09000F" w:tentative="1">
      <w:start w:val="1"/>
      <w:numFmt w:val="decimal"/>
      <w:lvlText w:val="%7."/>
      <w:lvlJc w:val="left"/>
      <w:pPr>
        <w:ind w:left="4832" w:hanging="360"/>
      </w:pPr>
    </w:lvl>
    <w:lvl w:ilvl="7" w:tplc="0C090019" w:tentative="1">
      <w:start w:val="1"/>
      <w:numFmt w:val="lowerLetter"/>
      <w:lvlText w:val="%8."/>
      <w:lvlJc w:val="left"/>
      <w:pPr>
        <w:ind w:left="5552" w:hanging="360"/>
      </w:pPr>
    </w:lvl>
    <w:lvl w:ilvl="8" w:tplc="0C0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7" w15:restartNumberingAfterBreak="0">
    <w:nsid w:val="29DB614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2D42702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01B3B8A"/>
    <w:multiLevelType w:val="singleLevel"/>
    <w:tmpl w:val="2A9A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20" w15:restartNumberingAfterBreak="0">
    <w:nsid w:val="3259423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358B64F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71B49C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960527E"/>
    <w:multiLevelType w:val="hybridMultilevel"/>
    <w:tmpl w:val="97505B86"/>
    <w:lvl w:ilvl="0" w:tplc="A118B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F272F"/>
      </w:rPr>
    </w:lvl>
    <w:lvl w:ilvl="1" w:tplc="2B14FD5E">
      <w:start w:val="1"/>
      <w:numFmt w:val="bullet"/>
      <w:pStyle w:val="ESBulletsinTable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C5634"/>
    <w:multiLevelType w:val="hybridMultilevel"/>
    <w:tmpl w:val="6542045C"/>
    <w:lvl w:ilvl="0" w:tplc="8D905B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4EA8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172660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 w15:restartNumberingAfterBreak="0">
    <w:nsid w:val="4395768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62662F3"/>
    <w:multiLevelType w:val="hybridMultilevel"/>
    <w:tmpl w:val="1E2E4D94"/>
    <w:lvl w:ilvl="0" w:tplc="61E040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D7434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9" w15:restartNumberingAfterBreak="0">
    <w:nsid w:val="48D4286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0" w15:restartNumberingAfterBreak="0">
    <w:nsid w:val="490F0C2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1" w15:restartNumberingAfterBreak="0">
    <w:nsid w:val="493C3C4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4B5F45D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4C6D3080"/>
    <w:multiLevelType w:val="multilevel"/>
    <w:tmpl w:val="270A163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092465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88D6C92"/>
    <w:multiLevelType w:val="multilevel"/>
    <w:tmpl w:val="76AE9394"/>
    <w:lvl w:ilvl="0">
      <w:start w:val="1"/>
      <w:numFmt w:val="decimal"/>
      <w:pStyle w:val="HeadingPurpose"/>
      <w:lvlText w:val="%1."/>
      <w:lvlJc w:val="left"/>
      <w:pPr>
        <w:tabs>
          <w:tab w:val="num" w:pos="794"/>
        </w:tabs>
        <w:ind w:left="794" w:hanging="794"/>
      </w:pPr>
    </w:lvl>
    <w:lvl w:ilvl="1">
      <w:start w:val="1"/>
      <w:numFmt w:val="decimal"/>
      <w:lvlRestart w:val="0"/>
      <w:pStyle w:val="HeadingMajor"/>
      <w:lvlText w:val="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pStyle w:val="HeadingMinor"/>
      <w:lvlText w:val="%2.%3."/>
      <w:lvlJc w:val="left"/>
      <w:pPr>
        <w:tabs>
          <w:tab w:val="num" w:pos="794"/>
        </w:tabs>
        <w:ind w:left="794" w:hanging="79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616525B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 w15:restartNumberingAfterBreak="0">
    <w:nsid w:val="65984BA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670D3DA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67E33E0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68F12B0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1" w15:restartNumberingAfterBreak="0">
    <w:nsid w:val="6B39354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2" w15:restartNumberingAfterBreak="0">
    <w:nsid w:val="6DC0409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6E69029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4" w15:restartNumberingAfterBreak="0">
    <w:nsid w:val="732B142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5" w15:restartNumberingAfterBreak="0">
    <w:nsid w:val="76C006B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A6722B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7" w15:restartNumberingAfterBreak="0">
    <w:nsid w:val="7EB707D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8" w15:restartNumberingAfterBreak="0">
    <w:nsid w:val="7F0E13F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5"/>
  </w:num>
  <w:num w:numId="2">
    <w:abstractNumId w:val="9"/>
  </w:num>
  <w:num w:numId="3">
    <w:abstractNumId w:val="12"/>
  </w:num>
  <w:num w:numId="4">
    <w:abstractNumId w:val="34"/>
  </w:num>
  <w:num w:numId="5">
    <w:abstractNumId w:val="48"/>
  </w:num>
  <w:num w:numId="6">
    <w:abstractNumId w:val="37"/>
  </w:num>
  <w:num w:numId="7">
    <w:abstractNumId w:val="6"/>
  </w:num>
  <w:num w:numId="8">
    <w:abstractNumId w:val="44"/>
  </w:num>
  <w:num w:numId="9">
    <w:abstractNumId w:val="28"/>
  </w:num>
  <w:num w:numId="10">
    <w:abstractNumId w:val="40"/>
  </w:num>
  <w:num w:numId="11">
    <w:abstractNumId w:val="14"/>
  </w:num>
  <w:num w:numId="12">
    <w:abstractNumId w:val="32"/>
  </w:num>
  <w:num w:numId="13">
    <w:abstractNumId w:val="31"/>
  </w:num>
  <w:num w:numId="14">
    <w:abstractNumId w:val="0"/>
  </w:num>
  <w:num w:numId="15">
    <w:abstractNumId w:val="47"/>
  </w:num>
  <w:num w:numId="16">
    <w:abstractNumId w:val="17"/>
  </w:num>
  <w:num w:numId="17">
    <w:abstractNumId w:val="15"/>
  </w:num>
  <w:num w:numId="18">
    <w:abstractNumId w:val="4"/>
  </w:num>
  <w:num w:numId="19">
    <w:abstractNumId w:val="18"/>
  </w:num>
  <w:num w:numId="20">
    <w:abstractNumId w:val="36"/>
  </w:num>
  <w:num w:numId="21">
    <w:abstractNumId w:val="29"/>
  </w:num>
  <w:num w:numId="22">
    <w:abstractNumId w:val="7"/>
  </w:num>
  <w:num w:numId="23">
    <w:abstractNumId w:val="30"/>
  </w:num>
  <w:num w:numId="24">
    <w:abstractNumId w:val="3"/>
  </w:num>
  <w:num w:numId="25">
    <w:abstractNumId w:val="43"/>
  </w:num>
  <w:num w:numId="26">
    <w:abstractNumId w:val="22"/>
  </w:num>
  <w:num w:numId="27">
    <w:abstractNumId w:val="39"/>
  </w:num>
  <w:num w:numId="28">
    <w:abstractNumId w:val="11"/>
  </w:num>
  <w:num w:numId="29">
    <w:abstractNumId w:val="45"/>
  </w:num>
  <w:num w:numId="30">
    <w:abstractNumId w:val="2"/>
  </w:num>
  <w:num w:numId="31">
    <w:abstractNumId w:val="42"/>
  </w:num>
  <w:num w:numId="32">
    <w:abstractNumId w:val="25"/>
  </w:num>
  <w:num w:numId="33">
    <w:abstractNumId w:val="26"/>
  </w:num>
  <w:num w:numId="34">
    <w:abstractNumId w:val="5"/>
  </w:num>
  <w:num w:numId="35">
    <w:abstractNumId w:val="20"/>
  </w:num>
  <w:num w:numId="36">
    <w:abstractNumId w:val="41"/>
  </w:num>
  <w:num w:numId="37">
    <w:abstractNumId w:val="46"/>
  </w:num>
  <w:num w:numId="38">
    <w:abstractNumId w:val="21"/>
  </w:num>
  <w:num w:numId="39">
    <w:abstractNumId w:val="38"/>
  </w:num>
  <w:num w:numId="40">
    <w:abstractNumId w:val="10"/>
  </w:num>
  <w:num w:numId="41">
    <w:abstractNumId w:val="13"/>
  </w:num>
  <w:num w:numId="42">
    <w:abstractNumId w:val="33"/>
  </w:num>
  <w:num w:numId="43">
    <w:abstractNumId w:val="19"/>
  </w:num>
  <w:num w:numId="44">
    <w:abstractNumId w:val="8"/>
  </w:num>
  <w:num w:numId="45">
    <w:abstractNumId w:val="27"/>
  </w:num>
  <w:num w:numId="46">
    <w:abstractNumId w:val="16"/>
  </w:num>
  <w:num w:numId="47">
    <w:abstractNumId w:val="24"/>
  </w:num>
  <w:num w:numId="48">
    <w:abstractNumId w:val="23"/>
  </w:num>
  <w:num w:numId="49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2BA"/>
    <w:rsid w:val="00013664"/>
    <w:rsid w:val="00014211"/>
    <w:rsid w:val="00015383"/>
    <w:rsid w:val="00015B43"/>
    <w:rsid w:val="00024D42"/>
    <w:rsid w:val="0003033D"/>
    <w:rsid w:val="00032539"/>
    <w:rsid w:val="00032C6C"/>
    <w:rsid w:val="00043F87"/>
    <w:rsid w:val="00045E77"/>
    <w:rsid w:val="000475D0"/>
    <w:rsid w:val="00053F5D"/>
    <w:rsid w:val="00054ED6"/>
    <w:rsid w:val="00063221"/>
    <w:rsid w:val="00082248"/>
    <w:rsid w:val="00093237"/>
    <w:rsid w:val="000A51ED"/>
    <w:rsid w:val="000B20EF"/>
    <w:rsid w:val="000B5703"/>
    <w:rsid w:val="000C0644"/>
    <w:rsid w:val="000C470B"/>
    <w:rsid w:val="000E513C"/>
    <w:rsid w:val="000E5ADE"/>
    <w:rsid w:val="000E6C3D"/>
    <w:rsid w:val="000E7014"/>
    <w:rsid w:val="00102D80"/>
    <w:rsid w:val="00107259"/>
    <w:rsid w:val="0011433D"/>
    <w:rsid w:val="00123235"/>
    <w:rsid w:val="00126EB4"/>
    <w:rsid w:val="0013117E"/>
    <w:rsid w:val="001320A9"/>
    <w:rsid w:val="0013278B"/>
    <w:rsid w:val="0013336E"/>
    <w:rsid w:val="00136BD7"/>
    <w:rsid w:val="0013743F"/>
    <w:rsid w:val="00143AB2"/>
    <w:rsid w:val="00152407"/>
    <w:rsid w:val="00155902"/>
    <w:rsid w:val="00162584"/>
    <w:rsid w:val="001658D5"/>
    <w:rsid w:val="00165A39"/>
    <w:rsid w:val="0017623E"/>
    <w:rsid w:val="00184DED"/>
    <w:rsid w:val="001A2436"/>
    <w:rsid w:val="001A2C81"/>
    <w:rsid w:val="001A45DB"/>
    <w:rsid w:val="001B7DDE"/>
    <w:rsid w:val="001C3F8D"/>
    <w:rsid w:val="001E60F4"/>
    <w:rsid w:val="001E7F68"/>
    <w:rsid w:val="002021E9"/>
    <w:rsid w:val="002030F2"/>
    <w:rsid w:val="002040A4"/>
    <w:rsid w:val="00205742"/>
    <w:rsid w:val="00215CFA"/>
    <w:rsid w:val="00217DC6"/>
    <w:rsid w:val="00223838"/>
    <w:rsid w:val="00226D12"/>
    <w:rsid w:val="00226D37"/>
    <w:rsid w:val="0022708B"/>
    <w:rsid w:val="002402FD"/>
    <w:rsid w:val="00242AFF"/>
    <w:rsid w:val="002438FE"/>
    <w:rsid w:val="002443DA"/>
    <w:rsid w:val="00251A64"/>
    <w:rsid w:val="00251CA7"/>
    <w:rsid w:val="0025241C"/>
    <w:rsid w:val="00270F14"/>
    <w:rsid w:val="0027133A"/>
    <w:rsid w:val="00283500"/>
    <w:rsid w:val="00291244"/>
    <w:rsid w:val="002B07AF"/>
    <w:rsid w:val="002B4069"/>
    <w:rsid w:val="002B6977"/>
    <w:rsid w:val="002C0C9B"/>
    <w:rsid w:val="002C4A0A"/>
    <w:rsid w:val="002D442F"/>
    <w:rsid w:val="002E453E"/>
    <w:rsid w:val="002E6D77"/>
    <w:rsid w:val="00304734"/>
    <w:rsid w:val="003052E4"/>
    <w:rsid w:val="00305AC7"/>
    <w:rsid w:val="00310661"/>
    <w:rsid w:val="00313701"/>
    <w:rsid w:val="00313E4A"/>
    <w:rsid w:val="00337278"/>
    <w:rsid w:val="00342F59"/>
    <w:rsid w:val="00346D26"/>
    <w:rsid w:val="003544E8"/>
    <w:rsid w:val="00355040"/>
    <w:rsid w:val="00355777"/>
    <w:rsid w:val="00356E5C"/>
    <w:rsid w:val="00357576"/>
    <w:rsid w:val="003606AF"/>
    <w:rsid w:val="0037111D"/>
    <w:rsid w:val="0037547B"/>
    <w:rsid w:val="003803A8"/>
    <w:rsid w:val="00381519"/>
    <w:rsid w:val="00382A02"/>
    <w:rsid w:val="00383A68"/>
    <w:rsid w:val="00385374"/>
    <w:rsid w:val="00391A43"/>
    <w:rsid w:val="00391A8C"/>
    <w:rsid w:val="00391E80"/>
    <w:rsid w:val="00394F14"/>
    <w:rsid w:val="003A0D11"/>
    <w:rsid w:val="003A1FF5"/>
    <w:rsid w:val="003A52C1"/>
    <w:rsid w:val="003A5351"/>
    <w:rsid w:val="003A61BC"/>
    <w:rsid w:val="003B29B1"/>
    <w:rsid w:val="003B70C4"/>
    <w:rsid w:val="003C13FF"/>
    <w:rsid w:val="003C40CD"/>
    <w:rsid w:val="003C4E40"/>
    <w:rsid w:val="003C64EE"/>
    <w:rsid w:val="003D3DFF"/>
    <w:rsid w:val="003D53FF"/>
    <w:rsid w:val="003D7CF2"/>
    <w:rsid w:val="003E179C"/>
    <w:rsid w:val="003E538C"/>
    <w:rsid w:val="003F4412"/>
    <w:rsid w:val="003F5B4A"/>
    <w:rsid w:val="003F5DE7"/>
    <w:rsid w:val="004006F4"/>
    <w:rsid w:val="004008F2"/>
    <w:rsid w:val="00404D61"/>
    <w:rsid w:val="00412E5F"/>
    <w:rsid w:val="00423199"/>
    <w:rsid w:val="00423F46"/>
    <w:rsid w:val="0043015E"/>
    <w:rsid w:val="004301E7"/>
    <w:rsid w:val="00431467"/>
    <w:rsid w:val="004469A8"/>
    <w:rsid w:val="00447C6C"/>
    <w:rsid w:val="0045185C"/>
    <w:rsid w:val="004568EF"/>
    <w:rsid w:val="0046342C"/>
    <w:rsid w:val="004708FD"/>
    <w:rsid w:val="004721FD"/>
    <w:rsid w:val="004728FD"/>
    <w:rsid w:val="00484123"/>
    <w:rsid w:val="0049082A"/>
    <w:rsid w:val="00490DB0"/>
    <w:rsid w:val="004A20D7"/>
    <w:rsid w:val="004A2A93"/>
    <w:rsid w:val="004A5B38"/>
    <w:rsid w:val="004B5A19"/>
    <w:rsid w:val="004C3660"/>
    <w:rsid w:val="004D3E22"/>
    <w:rsid w:val="004E21F6"/>
    <w:rsid w:val="004F3260"/>
    <w:rsid w:val="00501C44"/>
    <w:rsid w:val="00510373"/>
    <w:rsid w:val="00525368"/>
    <w:rsid w:val="00535D55"/>
    <w:rsid w:val="00555A19"/>
    <w:rsid w:val="00555BA5"/>
    <w:rsid w:val="005728F0"/>
    <w:rsid w:val="005770C8"/>
    <w:rsid w:val="005771DF"/>
    <w:rsid w:val="0058325B"/>
    <w:rsid w:val="005843BE"/>
    <w:rsid w:val="0059421D"/>
    <w:rsid w:val="00594B2F"/>
    <w:rsid w:val="005951F4"/>
    <w:rsid w:val="00597E27"/>
    <w:rsid w:val="005A3A13"/>
    <w:rsid w:val="005A5CDF"/>
    <w:rsid w:val="005A61F5"/>
    <w:rsid w:val="005C0AEA"/>
    <w:rsid w:val="005C16AC"/>
    <w:rsid w:val="005C33F4"/>
    <w:rsid w:val="005C3D01"/>
    <w:rsid w:val="005C4F16"/>
    <w:rsid w:val="005C5A86"/>
    <w:rsid w:val="005D4F80"/>
    <w:rsid w:val="005D7929"/>
    <w:rsid w:val="005F586D"/>
    <w:rsid w:val="0060191A"/>
    <w:rsid w:val="00601F8B"/>
    <w:rsid w:val="00612123"/>
    <w:rsid w:val="00615E99"/>
    <w:rsid w:val="006173B3"/>
    <w:rsid w:val="006179C7"/>
    <w:rsid w:val="00623D9F"/>
    <w:rsid w:val="006259DD"/>
    <w:rsid w:val="0063009C"/>
    <w:rsid w:val="00630360"/>
    <w:rsid w:val="00630B01"/>
    <w:rsid w:val="00650ABB"/>
    <w:rsid w:val="0065361A"/>
    <w:rsid w:val="006712D6"/>
    <w:rsid w:val="006920A3"/>
    <w:rsid w:val="00694D56"/>
    <w:rsid w:val="006A71A8"/>
    <w:rsid w:val="006B76DC"/>
    <w:rsid w:val="006C3BC4"/>
    <w:rsid w:val="006C3EF7"/>
    <w:rsid w:val="006C5DFC"/>
    <w:rsid w:val="006D2934"/>
    <w:rsid w:val="006D5370"/>
    <w:rsid w:val="006D7CD6"/>
    <w:rsid w:val="006E43F6"/>
    <w:rsid w:val="006F1A7F"/>
    <w:rsid w:val="00726ECF"/>
    <w:rsid w:val="00732A7A"/>
    <w:rsid w:val="00733563"/>
    <w:rsid w:val="00783C7F"/>
    <w:rsid w:val="007920E7"/>
    <w:rsid w:val="007A0CAA"/>
    <w:rsid w:val="007A15D0"/>
    <w:rsid w:val="007B0BC4"/>
    <w:rsid w:val="007B599F"/>
    <w:rsid w:val="007D6A53"/>
    <w:rsid w:val="007D6D52"/>
    <w:rsid w:val="007E73A9"/>
    <w:rsid w:val="007F59D5"/>
    <w:rsid w:val="007F7B9E"/>
    <w:rsid w:val="00800C50"/>
    <w:rsid w:val="00800FB6"/>
    <w:rsid w:val="00802EEB"/>
    <w:rsid w:val="00834607"/>
    <w:rsid w:val="008376BC"/>
    <w:rsid w:val="00843360"/>
    <w:rsid w:val="00847C63"/>
    <w:rsid w:val="0085025C"/>
    <w:rsid w:val="00850664"/>
    <w:rsid w:val="00860D5F"/>
    <w:rsid w:val="00866E27"/>
    <w:rsid w:val="00872377"/>
    <w:rsid w:val="00876C4F"/>
    <w:rsid w:val="0087771F"/>
    <w:rsid w:val="00890AC5"/>
    <w:rsid w:val="0089211D"/>
    <w:rsid w:val="008B1585"/>
    <w:rsid w:val="008B27CF"/>
    <w:rsid w:val="008B2ADA"/>
    <w:rsid w:val="008C410C"/>
    <w:rsid w:val="008C4184"/>
    <w:rsid w:val="008C650D"/>
    <w:rsid w:val="008D3C55"/>
    <w:rsid w:val="008D7947"/>
    <w:rsid w:val="008E0F67"/>
    <w:rsid w:val="008E47F7"/>
    <w:rsid w:val="008E4FB5"/>
    <w:rsid w:val="008E6548"/>
    <w:rsid w:val="008F3D34"/>
    <w:rsid w:val="008F451A"/>
    <w:rsid w:val="009058C4"/>
    <w:rsid w:val="009132BA"/>
    <w:rsid w:val="00915765"/>
    <w:rsid w:val="00917B6F"/>
    <w:rsid w:val="009214A8"/>
    <w:rsid w:val="00924893"/>
    <w:rsid w:val="009341E2"/>
    <w:rsid w:val="00940B29"/>
    <w:rsid w:val="00946F91"/>
    <w:rsid w:val="009521DA"/>
    <w:rsid w:val="009537FF"/>
    <w:rsid w:val="009556D8"/>
    <w:rsid w:val="00957F27"/>
    <w:rsid w:val="00966021"/>
    <w:rsid w:val="00973CD1"/>
    <w:rsid w:val="00981F48"/>
    <w:rsid w:val="00994A22"/>
    <w:rsid w:val="00995BDB"/>
    <w:rsid w:val="009D6BED"/>
    <w:rsid w:val="00A00C70"/>
    <w:rsid w:val="00A16B97"/>
    <w:rsid w:val="00A222FF"/>
    <w:rsid w:val="00A24B36"/>
    <w:rsid w:val="00A26107"/>
    <w:rsid w:val="00A26591"/>
    <w:rsid w:val="00A31CB9"/>
    <w:rsid w:val="00A31F0F"/>
    <w:rsid w:val="00A4095F"/>
    <w:rsid w:val="00A53795"/>
    <w:rsid w:val="00A54898"/>
    <w:rsid w:val="00A56DD0"/>
    <w:rsid w:val="00A6263E"/>
    <w:rsid w:val="00A74790"/>
    <w:rsid w:val="00A82347"/>
    <w:rsid w:val="00A92DA3"/>
    <w:rsid w:val="00A966EB"/>
    <w:rsid w:val="00AA15BF"/>
    <w:rsid w:val="00AD77FE"/>
    <w:rsid w:val="00AE6DBC"/>
    <w:rsid w:val="00AF4F13"/>
    <w:rsid w:val="00AF5FA9"/>
    <w:rsid w:val="00B04AC9"/>
    <w:rsid w:val="00B12947"/>
    <w:rsid w:val="00B17A95"/>
    <w:rsid w:val="00B34CFF"/>
    <w:rsid w:val="00B376AC"/>
    <w:rsid w:val="00B43417"/>
    <w:rsid w:val="00B44187"/>
    <w:rsid w:val="00B55035"/>
    <w:rsid w:val="00B63BAF"/>
    <w:rsid w:val="00B6508A"/>
    <w:rsid w:val="00B724FD"/>
    <w:rsid w:val="00B746C3"/>
    <w:rsid w:val="00B76B0D"/>
    <w:rsid w:val="00B9026E"/>
    <w:rsid w:val="00B90440"/>
    <w:rsid w:val="00B93199"/>
    <w:rsid w:val="00B97142"/>
    <w:rsid w:val="00BB35F8"/>
    <w:rsid w:val="00BB65AA"/>
    <w:rsid w:val="00BD4ADE"/>
    <w:rsid w:val="00BE0630"/>
    <w:rsid w:val="00BF3C3C"/>
    <w:rsid w:val="00BF4BDF"/>
    <w:rsid w:val="00BF6AD7"/>
    <w:rsid w:val="00C01E14"/>
    <w:rsid w:val="00C0511A"/>
    <w:rsid w:val="00C15706"/>
    <w:rsid w:val="00C2498E"/>
    <w:rsid w:val="00C24FAC"/>
    <w:rsid w:val="00C5707C"/>
    <w:rsid w:val="00C576F8"/>
    <w:rsid w:val="00C623A5"/>
    <w:rsid w:val="00C64BA0"/>
    <w:rsid w:val="00C67C40"/>
    <w:rsid w:val="00C73ED5"/>
    <w:rsid w:val="00C74293"/>
    <w:rsid w:val="00C75BF1"/>
    <w:rsid w:val="00C76E64"/>
    <w:rsid w:val="00CA0935"/>
    <w:rsid w:val="00CD1FCA"/>
    <w:rsid w:val="00CD5E5A"/>
    <w:rsid w:val="00CF0551"/>
    <w:rsid w:val="00D01805"/>
    <w:rsid w:val="00D06008"/>
    <w:rsid w:val="00D10E8F"/>
    <w:rsid w:val="00D11250"/>
    <w:rsid w:val="00D12BBE"/>
    <w:rsid w:val="00D21C43"/>
    <w:rsid w:val="00D2235B"/>
    <w:rsid w:val="00D236E9"/>
    <w:rsid w:val="00D30DED"/>
    <w:rsid w:val="00D32491"/>
    <w:rsid w:val="00D3529F"/>
    <w:rsid w:val="00D35372"/>
    <w:rsid w:val="00D41761"/>
    <w:rsid w:val="00D54284"/>
    <w:rsid w:val="00D54ADD"/>
    <w:rsid w:val="00D54C8A"/>
    <w:rsid w:val="00D666BC"/>
    <w:rsid w:val="00D66D33"/>
    <w:rsid w:val="00D67087"/>
    <w:rsid w:val="00D731A8"/>
    <w:rsid w:val="00D74D7D"/>
    <w:rsid w:val="00D8281A"/>
    <w:rsid w:val="00D85AC0"/>
    <w:rsid w:val="00D91F8F"/>
    <w:rsid w:val="00D932CC"/>
    <w:rsid w:val="00D97ECF"/>
    <w:rsid w:val="00DA1483"/>
    <w:rsid w:val="00DD236E"/>
    <w:rsid w:val="00DD3A1E"/>
    <w:rsid w:val="00DE1719"/>
    <w:rsid w:val="00DF496E"/>
    <w:rsid w:val="00DF5206"/>
    <w:rsid w:val="00DF6B17"/>
    <w:rsid w:val="00E01E81"/>
    <w:rsid w:val="00E05170"/>
    <w:rsid w:val="00E06565"/>
    <w:rsid w:val="00E20034"/>
    <w:rsid w:val="00E22E05"/>
    <w:rsid w:val="00E2647C"/>
    <w:rsid w:val="00E35566"/>
    <w:rsid w:val="00E44D6F"/>
    <w:rsid w:val="00E47ABA"/>
    <w:rsid w:val="00E51B6C"/>
    <w:rsid w:val="00E54B05"/>
    <w:rsid w:val="00E5577B"/>
    <w:rsid w:val="00E56229"/>
    <w:rsid w:val="00E56514"/>
    <w:rsid w:val="00E568B9"/>
    <w:rsid w:val="00E60219"/>
    <w:rsid w:val="00E62350"/>
    <w:rsid w:val="00E82195"/>
    <w:rsid w:val="00E834C1"/>
    <w:rsid w:val="00E83722"/>
    <w:rsid w:val="00E84E77"/>
    <w:rsid w:val="00EA4FD1"/>
    <w:rsid w:val="00EA7FB6"/>
    <w:rsid w:val="00EB0CCD"/>
    <w:rsid w:val="00EB1153"/>
    <w:rsid w:val="00EB1E45"/>
    <w:rsid w:val="00EB29C5"/>
    <w:rsid w:val="00EC2A8E"/>
    <w:rsid w:val="00EC371E"/>
    <w:rsid w:val="00ED1164"/>
    <w:rsid w:val="00ED1B96"/>
    <w:rsid w:val="00ED3BDA"/>
    <w:rsid w:val="00ED6D3B"/>
    <w:rsid w:val="00EE23D0"/>
    <w:rsid w:val="00EE2CDE"/>
    <w:rsid w:val="00EE4099"/>
    <w:rsid w:val="00EE60B2"/>
    <w:rsid w:val="00F02680"/>
    <w:rsid w:val="00F06AC9"/>
    <w:rsid w:val="00F105D7"/>
    <w:rsid w:val="00F155C0"/>
    <w:rsid w:val="00F3467F"/>
    <w:rsid w:val="00F36AF0"/>
    <w:rsid w:val="00F4090D"/>
    <w:rsid w:val="00F44CF0"/>
    <w:rsid w:val="00F520AF"/>
    <w:rsid w:val="00F65F1F"/>
    <w:rsid w:val="00F703D9"/>
    <w:rsid w:val="00F70676"/>
    <w:rsid w:val="00F71FAD"/>
    <w:rsid w:val="00F7201F"/>
    <w:rsid w:val="00F76E11"/>
    <w:rsid w:val="00F82423"/>
    <w:rsid w:val="00F8707B"/>
    <w:rsid w:val="00FA2DF4"/>
    <w:rsid w:val="00FB3921"/>
    <w:rsid w:val="00FB6575"/>
    <w:rsid w:val="00FC0D22"/>
    <w:rsid w:val="00FD0795"/>
    <w:rsid w:val="00FD1FB9"/>
    <w:rsid w:val="00FD3242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026EC8EB"/>
  <w15:docId w15:val="{1488C2DF-0D98-4FFE-AE4F-41FA99AC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0935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63009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009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3009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3009C"/>
    <w:pPr>
      <w:keepNext/>
      <w:keepLines/>
      <w:numPr>
        <w:ilvl w:val="3"/>
        <w:numId w:val="1"/>
      </w:numPr>
      <w:spacing w:before="240" w:after="60"/>
      <w:jc w:val="both"/>
      <w:outlineLvl w:val="3"/>
    </w:pPr>
    <w:rPr>
      <w:b/>
      <w:sz w:val="24"/>
    </w:rPr>
  </w:style>
  <w:style w:type="paragraph" w:styleId="Heading5">
    <w:name w:val="heading 5"/>
    <w:basedOn w:val="Heading2"/>
    <w:next w:val="Normal"/>
    <w:qFormat/>
    <w:rsid w:val="0063009C"/>
    <w:pPr>
      <w:keepLines/>
      <w:numPr>
        <w:ilvl w:val="4"/>
        <w:numId w:val="1"/>
      </w:numPr>
      <w:spacing w:before="300"/>
      <w:outlineLvl w:val="4"/>
    </w:pPr>
    <w:rPr>
      <w:rFonts w:ascii="Swis721 BlkCn BT" w:hAnsi="Swis721 BlkCn BT" w:cs="Times New Roman"/>
      <w:bCs w:val="0"/>
      <w:i w:val="0"/>
      <w:iCs w:val="0"/>
      <w:kern w:val="28"/>
      <w:sz w:val="24"/>
      <w:szCs w:val="20"/>
    </w:rPr>
  </w:style>
  <w:style w:type="paragraph" w:styleId="Heading6">
    <w:name w:val="heading 6"/>
    <w:basedOn w:val="Normal"/>
    <w:next w:val="Normal"/>
    <w:qFormat/>
    <w:rsid w:val="0063009C"/>
    <w:pPr>
      <w:keepLines/>
      <w:numPr>
        <w:ilvl w:val="5"/>
        <w:numId w:val="1"/>
      </w:numPr>
      <w:spacing w:before="180" w:after="60"/>
      <w:outlineLvl w:val="5"/>
    </w:pPr>
    <w:rPr>
      <w:rFonts w:ascii="Swis721 Cn BT" w:hAnsi="Swis721 Cn BT"/>
      <w:b/>
    </w:rPr>
  </w:style>
  <w:style w:type="paragraph" w:styleId="Heading7">
    <w:name w:val="heading 7"/>
    <w:basedOn w:val="Normal"/>
    <w:next w:val="Normal"/>
    <w:qFormat/>
    <w:rsid w:val="0063009C"/>
    <w:pPr>
      <w:keepLines/>
      <w:numPr>
        <w:ilvl w:val="6"/>
        <w:numId w:val="1"/>
      </w:numPr>
      <w:spacing w:before="120" w:after="6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63009C"/>
    <w:pPr>
      <w:keepLines/>
      <w:numPr>
        <w:ilvl w:val="7"/>
        <w:numId w:val="1"/>
      </w:numPr>
      <w:spacing w:before="240" w:after="60"/>
      <w:jc w:val="both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63009C"/>
    <w:pPr>
      <w:keepLines/>
      <w:numPr>
        <w:ilvl w:val="8"/>
        <w:numId w:val="1"/>
      </w:numPr>
      <w:spacing w:before="240" w:after="60"/>
      <w:jc w:val="both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A093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A093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A0935"/>
  </w:style>
  <w:style w:type="paragraph" w:customStyle="1" w:styleId="1BulletList">
    <w:name w:val="1Bullet List"/>
    <w:rsid w:val="00C2498E"/>
    <w:pPr>
      <w:widowControl w:val="0"/>
      <w:tabs>
        <w:tab w:val="left" w:pos="720"/>
      </w:tabs>
      <w:ind w:left="720" w:hanging="720"/>
      <w:jc w:val="both"/>
    </w:pPr>
    <w:rPr>
      <w:sz w:val="24"/>
    </w:rPr>
  </w:style>
  <w:style w:type="table" w:styleId="TableGrid">
    <w:name w:val="Table Grid"/>
    <w:basedOn w:val="TableNormal"/>
    <w:uiPriority w:val="59"/>
    <w:rsid w:val="00877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semiHidden/>
    <w:rsid w:val="00501C44"/>
    <w:pPr>
      <w:tabs>
        <w:tab w:val="left" w:pos="9000"/>
        <w:tab w:val="right" w:pos="9360"/>
      </w:tabs>
      <w:suppressAutoHyphens/>
      <w:spacing w:after="120"/>
      <w:jc w:val="both"/>
    </w:pPr>
    <w:rPr>
      <w:rFonts w:ascii="Helv 10pt" w:hAnsi="Helv 10pt"/>
      <w:lang w:val="en-US" w:eastAsia="en-US"/>
    </w:rPr>
  </w:style>
  <w:style w:type="paragraph" w:styleId="BalloonText">
    <w:name w:val="Balloon Text"/>
    <w:basedOn w:val="Normal"/>
    <w:semiHidden/>
    <w:rsid w:val="005C0AEA"/>
    <w:rPr>
      <w:rFonts w:ascii="Tahoma" w:hAnsi="Tahoma" w:cs="Tahoma"/>
      <w:sz w:val="16"/>
      <w:szCs w:val="16"/>
    </w:rPr>
  </w:style>
  <w:style w:type="paragraph" w:customStyle="1" w:styleId="HeadingPurpose">
    <w:name w:val="HeadingPurpose"/>
    <w:basedOn w:val="Heading1"/>
    <w:next w:val="Normal"/>
    <w:rsid w:val="0063009C"/>
    <w:pPr>
      <w:keepLines/>
      <w:numPr>
        <w:numId w:val="1"/>
      </w:numPr>
    </w:pPr>
    <w:rPr>
      <w:rFonts w:ascii="Swis721 BlkCn BT" w:hAnsi="Swis721 BlkCn BT" w:cs="Times New Roman"/>
      <w:bCs w:val="0"/>
      <w:kern w:val="28"/>
      <w:sz w:val="30"/>
      <w:szCs w:val="20"/>
    </w:rPr>
  </w:style>
  <w:style w:type="paragraph" w:customStyle="1" w:styleId="HeadingMajor">
    <w:name w:val="HeadingMajor"/>
    <w:basedOn w:val="Heading2"/>
    <w:next w:val="HeadingMinor"/>
    <w:rsid w:val="0063009C"/>
    <w:pPr>
      <w:keepLines/>
      <w:numPr>
        <w:ilvl w:val="1"/>
        <w:numId w:val="1"/>
      </w:numPr>
      <w:pBdr>
        <w:top w:val="single" w:sz="6" w:space="1" w:color="auto"/>
      </w:pBdr>
      <w:spacing w:before="300"/>
    </w:pPr>
    <w:rPr>
      <w:rFonts w:ascii="Swis721 BlkCn BT" w:hAnsi="Swis721 BlkCn BT" w:cs="Times New Roman"/>
      <w:bCs w:val="0"/>
      <w:i w:val="0"/>
      <w:iCs w:val="0"/>
      <w:kern w:val="28"/>
      <w:sz w:val="30"/>
      <w:szCs w:val="20"/>
    </w:rPr>
  </w:style>
  <w:style w:type="paragraph" w:customStyle="1" w:styleId="HeadingMinor">
    <w:name w:val="HeadingMinor"/>
    <w:basedOn w:val="Heading3"/>
    <w:rsid w:val="0063009C"/>
    <w:pPr>
      <w:keepLines/>
      <w:numPr>
        <w:ilvl w:val="2"/>
        <w:numId w:val="1"/>
      </w:numPr>
    </w:pPr>
    <w:rPr>
      <w:rFonts w:ascii="Swis721 BlkCn BT" w:hAnsi="Swis721 BlkCn BT" w:cs="Times New Roman"/>
      <w:bCs w:val="0"/>
      <w:sz w:val="24"/>
      <w:szCs w:val="20"/>
    </w:rPr>
  </w:style>
  <w:style w:type="paragraph" w:styleId="BodyText2">
    <w:name w:val="Body Text 2"/>
    <w:basedOn w:val="Normal"/>
    <w:rsid w:val="0063009C"/>
    <w:pPr>
      <w:spacing w:before="20" w:after="20"/>
    </w:pPr>
    <w:rPr>
      <w:rFonts w:ascii="Times New Roman" w:hAnsi="Times New Roman"/>
      <w:b/>
      <w:sz w:val="20"/>
    </w:rPr>
  </w:style>
  <w:style w:type="paragraph" w:styleId="BodyText">
    <w:name w:val="Body Text"/>
    <w:basedOn w:val="Normal"/>
    <w:link w:val="BodyTextChar"/>
    <w:rsid w:val="007D6D52"/>
    <w:pPr>
      <w:spacing w:after="120"/>
    </w:pPr>
  </w:style>
  <w:style w:type="character" w:styleId="Hyperlink">
    <w:name w:val="Hyperlink"/>
    <w:rsid w:val="00CD1FCA"/>
    <w:rPr>
      <w:color w:val="0000FF"/>
      <w:u w:val="single"/>
    </w:rPr>
  </w:style>
  <w:style w:type="paragraph" w:styleId="NormalWeb">
    <w:name w:val="Normal (Web)"/>
    <w:basedOn w:val="Normal"/>
    <w:rsid w:val="009132B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semiHidden/>
    <w:rsid w:val="00EE4099"/>
    <w:rPr>
      <w:sz w:val="16"/>
      <w:szCs w:val="16"/>
    </w:rPr>
  </w:style>
  <w:style w:type="paragraph" w:styleId="CommentText">
    <w:name w:val="annotation text"/>
    <w:basedOn w:val="Normal"/>
    <w:semiHidden/>
    <w:rsid w:val="00EE4099"/>
    <w:rPr>
      <w:sz w:val="20"/>
    </w:rPr>
  </w:style>
  <w:style w:type="paragraph" w:styleId="CommentSubject">
    <w:name w:val="annotation subject"/>
    <w:basedOn w:val="CommentText"/>
    <w:next w:val="CommentText"/>
    <w:semiHidden/>
    <w:rsid w:val="00EE4099"/>
    <w:rPr>
      <w:b/>
      <w:bCs/>
    </w:rPr>
  </w:style>
  <w:style w:type="paragraph" w:customStyle="1" w:styleId="Pa8">
    <w:name w:val="Pa8"/>
    <w:basedOn w:val="Normal"/>
    <w:next w:val="Normal"/>
    <w:rsid w:val="00053F5D"/>
    <w:pPr>
      <w:autoSpaceDE w:val="0"/>
      <w:autoSpaceDN w:val="0"/>
      <w:adjustRightInd w:val="0"/>
      <w:spacing w:line="191" w:lineRule="atLeast"/>
    </w:pPr>
    <w:rPr>
      <w:rFonts w:ascii="Myriad Pro" w:hAnsi="Myriad Pro"/>
      <w:sz w:val="24"/>
      <w:szCs w:val="24"/>
    </w:rPr>
  </w:style>
  <w:style w:type="paragraph" w:customStyle="1" w:styleId="Pa16">
    <w:name w:val="Pa16"/>
    <w:basedOn w:val="Normal"/>
    <w:next w:val="Normal"/>
    <w:rsid w:val="00053F5D"/>
    <w:pPr>
      <w:autoSpaceDE w:val="0"/>
      <w:autoSpaceDN w:val="0"/>
      <w:adjustRightInd w:val="0"/>
      <w:spacing w:line="191" w:lineRule="atLeast"/>
    </w:pPr>
    <w:rPr>
      <w:rFonts w:ascii="Myriad Pro" w:hAnsi="Myriad Pro"/>
      <w:sz w:val="24"/>
      <w:szCs w:val="24"/>
    </w:rPr>
  </w:style>
  <w:style w:type="table" w:styleId="LightList-Accent1">
    <w:name w:val="Light List Accent 1"/>
    <w:basedOn w:val="TableNormal"/>
    <w:uiPriority w:val="61"/>
    <w:rsid w:val="002C0C9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3">
    <w:name w:val="Light List Accent 3"/>
    <w:basedOn w:val="TableNormal"/>
    <w:uiPriority w:val="61"/>
    <w:rsid w:val="002C0C9B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">
    <w:name w:val="Light List"/>
    <w:basedOn w:val="TableNormal"/>
    <w:uiPriority w:val="61"/>
    <w:rsid w:val="00EA7FB6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TableList5">
    <w:name w:val="Table List 5"/>
    <w:basedOn w:val="TableNormal"/>
    <w:rsid w:val="00EA7FB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EA7FB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1">
    <w:name w:val="Table Grid1"/>
    <w:basedOn w:val="TableNormal"/>
    <w:next w:val="TableGrid"/>
    <w:uiPriority w:val="59"/>
    <w:rsid w:val="003C64E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B05"/>
    <w:pPr>
      <w:ind w:left="720"/>
      <w:contextualSpacing/>
    </w:pPr>
  </w:style>
  <w:style w:type="character" w:customStyle="1" w:styleId="Heading4Char">
    <w:name w:val="Heading 4 Char"/>
    <w:link w:val="Heading4"/>
    <w:rsid w:val="00E54B05"/>
    <w:rPr>
      <w:rFonts w:ascii="Arial" w:hAnsi="Arial"/>
      <w:b/>
      <w:sz w:val="24"/>
    </w:rPr>
  </w:style>
  <w:style w:type="character" w:customStyle="1" w:styleId="BodyTextChar">
    <w:name w:val="Body Text Char"/>
    <w:link w:val="BodyText"/>
    <w:rsid w:val="00E54B05"/>
    <w:rPr>
      <w:rFonts w:ascii="Arial" w:hAnsi="Arial"/>
      <w:sz w:val="22"/>
    </w:rPr>
  </w:style>
  <w:style w:type="character" w:customStyle="1" w:styleId="Heading9Char">
    <w:name w:val="Heading 9 Char"/>
    <w:link w:val="Heading9"/>
    <w:rsid w:val="00E54B05"/>
    <w:rPr>
      <w:rFonts w:ascii="Arial" w:hAnsi="Arial"/>
      <w:b/>
      <w:i/>
      <w:sz w:val="18"/>
    </w:rPr>
  </w:style>
  <w:style w:type="paragraph" w:customStyle="1" w:styleId="FormName">
    <w:name w:val="FormName"/>
    <w:link w:val="FormNameChar"/>
    <w:qFormat/>
    <w:rsid w:val="00A26107"/>
    <w:pPr>
      <w:spacing w:after="60"/>
      <w:jc w:val="right"/>
    </w:pPr>
    <w:rPr>
      <w:rFonts w:ascii="Arial" w:eastAsia="Calibri" w:hAnsi="Arial" w:cs="Arial"/>
      <w:b/>
      <w:noProof/>
      <w:color w:val="004EA8"/>
      <w:sz w:val="24"/>
      <w:szCs w:val="24"/>
    </w:rPr>
  </w:style>
  <w:style w:type="character" w:customStyle="1" w:styleId="FormNameChar">
    <w:name w:val="FormName Char"/>
    <w:link w:val="FormName"/>
    <w:rsid w:val="00A26107"/>
    <w:rPr>
      <w:rFonts w:ascii="Arial" w:eastAsia="Calibri" w:hAnsi="Arial" w:cs="Arial"/>
      <w:b/>
      <w:noProof/>
      <w:color w:val="004EA8"/>
      <w:sz w:val="24"/>
      <w:szCs w:val="24"/>
    </w:rPr>
  </w:style>
  <w:style w:type="paragraph" w:customStyle="1" w:styleId="ESBulletsinTable">
    <w:name w:val="ES_Bullets in Table"/>
    <w:basedOn w:val="ListParagraph"/>
    <w:qFormat/>
    <w:rsid w:val="00A26107"/>
    <w:pPr>
      <w:numPr>
        <w:numId w:val="49"/>
      </w:numPr>
      <w:spacing w:after="80"/>
      <w:contextualSpacing w:val="0"/>
    </w:pPr>
    <w:rPr>
      <w:rFonts w:eastAsia="Arial"/>
      <w:color w:val="000000"/>
      <w:sz w:val="18"/>
      <w:szCs w:val="22"/>
      <w:lang w:eastAsia="en-US"/>
    </w:rPr>
  </w:style>
  <w:style w:type="paragraph" w:customStyle="1" w:styleId="ESBulletsinTableLevel2">
    <w:name w:val="ES_Bullets in Table Level 2"/>
    <w:basedOn w:val="ListParagraph"/>
    <w:qFormat/>
    <w:rsid w:val="00A26107"/>
    <w:pPr>
      <w:numPr>
        <w:ilvl w:val="1"/>
        <w:numId w:val="48"/>
      </w:numPr>
      <w:spacing w:after="80"/>
      <w:ind w:left="592"/>
    </w:pPr>
    <w:rPr>
      <w:rFonts w:eastAsia="Arial"/>
      <w:sz w:val="18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94B2F"/>
    <w:rPr>
      <w:rFonts w:ascii="Arial" w:hAnsi="Arial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F5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fety@education.vic.gov.a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steve08\Desktop\DEE%20EHU-10-2-1%20Plant%20and%20Equipment%20Hazard%20Management%20Form%20(Template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ebCM Documents" ma:contentTypeID="0x0101008840106FE30D4F50BC61A726A7CA6E3800B55670BA5C76BC428088DD3B316F98C8" ma:contentTypeVersion="7" ma:contentTypeDescription="WebCM Documents Content Type" ma:contentTypeScope="" ma:versionID="14c9fc68e8c463b2710d985b178a3ce0">
  <xsd:schema xmlns:xsd="http://www.w3.org/2001/XMLSchema" xmlns:xs="http://www.w3.org/2001/XMLSchema" xmlns:p="http://schemas.microsoft.com/office/2006/metadata/properties" xmlns:ns1="http://schemas.microsoft.com/sharepoint/v3" xmlns:ns2="cb9114c1-daad-44dd-acad-30f4246641f2" xmlns:ns3="84571637-c7f9-44a1-95b1-d459eb7afb4e" targetNamespace="http://schemas.microsoft.com/office/2006/metadata/properties" ma:root="true" ma:fieldsID="92611ae35cd86dc196bc08a49dafc3f0" ns1:_="" ns2:_="" ns3:_="">
    <xsd:import namespace="http://schemas.microsoft.com/sharepoint/v3"/>
    <xsd:import namespace="cb9114c1-daad-44dd-acad-30f4246641f2"/>
    <xsd:import namespace="84571637-c7f9-44a1-95b1-d459eb7afb4e"/>
    <xsd:element name="properties">
      <xsd:complexType>
        <xsd:sequence>
          <xsd:element name="documentManagement">
            <xsd:complexType>
              <xsd:all>
                <xsd:element ref="ns1:DEECD_Description"/>
                <xsd:element ref="ns1:DEECD_Publisher" minOccurs="0"/>
                <xsd:element ref="ns1:DEECD_Keywords" minOccurs="0"/>
                <xsd:element ref="ns1:DEECD_Expired" minOccurs="0"/>
                <xsd:element ref="ns1:PublishingStartDate" minOccurs="0"/>
                <xsd:element ref="ns1:PublishingExpirationDate" minOccurs="0"/>
                <xsd:element ref="ns2:TaxCatchAll" minOccurs="0"/>
                <xsd:element ref="ns3:a319977fc8504e09982f090ae1d7c602" minOccurs="0"/>
                <xsd:element ref="ns3:ofbb8b9a280a423a91cf717fb81349cd" minOccurs="0"/>
                <xsd:element ref="ns3:b1688cb4a3a940449dc8286705012a42" minOccurs="0"/>
                <xsd:element ref="ns3:pfad5814e62747ed9f131defefc62da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EECD_Description" ma:index="2" ma:displayName="Description" ma:internalName="DEECD_Description">
      <xsd:simpleType>
        <xsd:restriction base="dms:Note">
          <xsd:maxLength value="255"/>
        </xsd:restriction>
      </xsd:simpleType>
    </xsd:element>
    <xsd:element name="DEECD_Publisher" ma:index="3" nillable="true" ma:displayName="Publisher" ma:default="Department of Education and early Childhood Development" ma:internalName="DEECD_Publisher">
      <xsd:simpleType>
        <xsd:restriction base="dms:Text"/>
      </xsd:simpleType>
    </xsd:element>
    <xsd:element name="DEECD_Keywords" ma:index="7" nillable="true" ma:displayName="Keywords" ma:internalName="DEECD_Keywords">
      <xsd:simpleType>
        <xsd:restriction base="dms:Note">
          <xsd:maxLength value="255"/>
        </xsd:restriction>
      </xsd:simpleType>
    </xsd:element>
    <xsd:element name="DEECD_Expired" ma:index="8" nillable="true" ma:displayName="Expired" ma:default="0" ma:internalName="DEECD_Expired">
      <xsd:simpleType>
        <xsd:restriction base="dms:Boolean"/>
      </xsd:simpleType>
    </xsd:element>
    <xsd:element name="PublishingStartDate" ma:index="9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114c1-daad-44dd-acad-30f4246641f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description="" ma:hidden="true" ma:list="{d7017a8d-dd8f-40f0-bbcf-d0d7f718f6eb}" ma:internalName="TaxCatchAll" ma:showField="CatchAllData" ma:web="cb9114c1-daad-44dd-acad-30f4246641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71637-c7f9-44a1-95b1-d459eb7afb4e" elementFormDefault="qualified">
    <xsd:import namespace="http://schemas.microsoft.com/office/2006/documentManagement/types"/>
    <xsd:import namespace="http://schemas.microsoft.com/office/infopath/2007/PartnerControls"/>
    <xsd:element name="a319977fc8504e09982f090ae1d7c602" ma:index="19" nillable="true" ma:taxonomy="true" ma:internalName="a319977fc8504e09982f090ae1d7c602" ma:taxonomyFieldName="DEECD_ItemType" ma:displayName="Item Type" ma:default="-1;#Page|eb523acf-a821-456c-a76b-7607578309d7" ma:fieldId="{a319977f-c850-4e09-982f-090ae1d7c602}" ma:sspId="272df97b-2740-40bb-9c0d-572a441144cd" ma:termSetId="87a54e1a-a086-4056-9430-e3def70b5b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fbb8b9a280a423a91cf717fb81349cd" ma:index="20" nillable="true" ma:taxonomy="true" ma:internalName="ofbb8b9a280a423a91cf717fb81349cd" ma:taxonomyFieldName="DEECD_Author" ma:displayName="Author" ma:default="-1;#Education|5232e41c-5101-41fe-b638-7d41d1371531" ma:fieldId="{8fbb8b9a-280a-423a-91cf-717fb81349cd}" ma:sspId="272df97b-2740-40bb-9c0d-572a441144cd" ma:termSetId="f9681774-4169-418a-ae49-9bc331f72a4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688cb4a3a940449dc8286705012a42" ma:index="21" nillable="true" ma:taxonomy="true" ma:internalName="b1688cb4a3a940449dc8286705012a42" ma:taxonomyFieldName="DEECD_Audience" ma:displayName="Audience" ma:fieldId="{b1688cb4-a3a9-4044-9dc8-286705012a42}" ma:taxonomyMulti="true" ma:sspId="272df97b-2740-40bb-9c0d-572a441144cd" ma:termSetId="af0be819-ce00-4865-904d-8408c82c23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fad5814e62747ed9f131defefc62dac" ma:index="22" nillable="true" ma:taxonomy="true" ma:internalName="pfad5814e62747ed9f131defefc62dac" ma:taxonomyFieldName="DEECD_SubjectCategory" ma:displayName="Subject Category" ma:readOnly="false" ma:default="" ma:fieldId="{9fad5814-e627-47ed-9f13-1defefc62dac}" ma:sspId="272df97b-2740-40bb-9c0d-572a441144cd" ma:termSetId="cc6468fc-15c3-4209-9517-a733b6c8043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9114c1-daad-44dd-acad-30f4246641f2">
      <Value>94</Value>
      <Value>115</Value>
      <Value>118</Value>
      <Value>57</Value>
    </TaxCatchAll>
    <PublishingExpirationDate xmlns="http://schemas.microsoft.com/sharepoint/v3" xsi:nil="true"/>
    <DEECD_Publisher xmlns="http://schemas.microsoft.com/sharepoint/v3">Department of Education and Training</DEECD_Publisher>
    <DEECD_Expired xmlns="http://schemas.microsoft.com/sharepoint/v3">false</DEECD_Expired>
    <DEECD_Keywords xmlns="http://schemas.microsoft.com/sharepoint/v3">ohs, risk, assessment, task, safety, health, wellbeing, occupational,oh&amp;s, register, controls, level, based, managment, form, template,matrix, assess</DEECD_Keywords>
    <DEECD_Description xmlns="http://schemas.microsoft.com/sharepoint/v3">Risk assessment template</DEECD_Description>
    <b1688cb4a3a940449dc8286705012a42 xmlns="84571637-c7f9-44a1-95b1-d459eb7afb4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Principals</TermName>
          <TermId xmlns="http://schemas.microsoft.com/office/infopath/2007/PartnerControls">a4f56333-bce8-49bd-95df-bc27ddd10ec3</TermId>
        </TermInfo>
      </Terms>
    </b1688cb4a3a940449dc8286705012a42>
    <a319977fc8504e09982f090ae1d7c602 xmlns="84571637-c7f9-44a1-95b1-d459eb7afb4e">
      <Terms xmlns="http://schemas.microsoft.com/office/infopath/2007/PartnerControls">
        <TermInfo xmlns="http://schemas.microsoft.com/office/infopath/2007/PartnerControls">
          <TermName xmlns="http://schemas.microsoft.com/office/infopath/2007/PartnerControls">Document</TermName>
          <TermId xmlns="http://schemas.microsoft.com/office/infopath/2007/PartnerControls">82a2edb4-a4c4-40b1-b05a-5fe52d42e4c4</TermId>
        </TermInfo>
      </Terms>
    </a319977fc8504e09982f090ae1d7c602>
    <PublishingStartDate xmlns="http://schemas.microsoft.com/sharepoint/v3" xsi:nil="true"/>
    <ofbb8b9a280a423a91cf717fb81349cd xmlns="84571637-c7f9-44a1-95b1-d459eb7afb4e">
      <Terms xmlns="http://schemas.microsoft.com/office/infopath/2007/PartnerControls">
        <TermInfo xmlns="http://schemas.microsoft.com/office/infopath/2007/PartnerControls">
          <TermName xmlns="http://schemas.microsoft.com/office/infopath/2007/PartnerControls">Education</TermName>
          <TermId xmlns="http://schemas.microsoft.com/office/infopath/2007/PartnerControls">5232e41c-5101-41fe-b638-7d41d1371531</TermId>
        </TermInfo>
      </Terms>
    </ofbb8b9a280a423a91cf717fb81349cd>
    <pfad5814e62747ed9f131defefc62dac xmlns="84571637-c7f9-44a1-95b1-d459eb7afb4e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Administration</TermName>
          <TermId xmlns="http://schemas.microsoft.com/office/infopath/2007/PartnerControls">c730c9c3-9aac-4250-81b6-4c4e6e105907</TermId>
        </TermInfo>
      </Terms>
    </pfad5814e62747ed9f131defefc62dac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06B32D-B47B-4D97-8E46-624ABBB5B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b9114c1-daad-44dd-acad-30f4246641f2"/>
    <ds:schemaRef ds:uri="84571637-c7f9-44a1-95b1-d459eb7af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418676-D182-47FD-8BE8-415A42090D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FDC485-70EA-4FCA-8800-43ADA8FD8E77}">
  <ds:schemaRefs>
    <ds:schemaRef ds:uri="http://schemas.openxmlformats.org/package/2006/metadata/core-properties"/>
    <ds:schemaRef ds:uri="http://schemas.microsoft.com/sharepoint/v3"/>
    <ds:schemaRef ds:uri="http://purl.org/dc/terms/"/>
    <ds:schemaRef ds:uri="76b566cd-adb9-46c2-964b-22eba181fd0b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cb9114c1-daad-44dd-acad-30f4246641f2"/>
    <ds:schemaRef ds:uri="http://www.w3.org/XML/1998/namespace"/>
    <ds:schemaRef ds:uri="84571637-c7f9-44a1-95b1-d459eb7afb4e"/>
  </ds:schemaRefs>
</ds:datastoreItem>
</file>

<file path=customXml/itemProps4.xml><?xml version="1.0" encoding="utf-8"?>
<ds:datastoreItem xmlns:ds="http://schemas.openxmlformats.org/officeDocument/2006/customXml" ds:itemID="{3EA23740-C5E9-4673-8500-6DEEF788C6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DEE EHU-10-2-1 Plant and Equipment Hazard Management Form (Template).dot</Template>
  <TotalTime>3</TotalTime>
  <Pages>3</Pages>
  <Words>405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 Template</vt:lpstr>
    </vt:vector>
  </TitlesOfParts>
  <Company>Marsh Pty Ltd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Template</dc:title>
  <dc:creator>Marsh, Inc.</dc:creator>
  <cp:lastModifiedBy>Grace Algefski</cp:lastModifiedBy>
  <cp:revision>4</cp:revision>
  <cp:lastPrinted>2013-05-16T01:41:00Z</cp:lastPrinted>
  <dcterms:created xsi:type="dcterms:W3CDTF">2021-11-30T03:55:00Z</dcterms:created>
  <dcterms:modified xsi:type="dcterms:W3CDTF">2021-11-30T03:57:00Z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0x0101008840106FE30D4F50BC61A726A7CA6E3800B55670BA5C76BC428088DD3B316F98C8</vt:lpwstr>
  </property>
  <property fmtid="{D5CDD505-2E9C-101B-9397-08002B2CF9AE}" pid="3" name="DEECD_Author">
    <vt:lpwstr>94;#Education|5232e41c-5101-41fe-b638-7d41d1371531</vt:lpwstr>
  </property>
  <property fmtid="{D5CDD505-2E9C-101B-9397-08002B2CF9AE}" pid="4" name="DEECD_SubjectCategory">
    <vt:lpwstr>57;#Administration|c730c9c3-9aac-4250-81b6-4c4e6e105907</vt:lpwstr>
  </property>
  <property fmtid="{D5CDD505-2E9C-101B-9397-08002B2CF9AE}" pid="5" name="DEECD_PageLanguage">
    <vt:lpwstr>1;#en-AU|09a79c66-a57f-4b52-ac52-4c16941cab37</vt:lpwstr>
  </property>
  <property fmtid="{D5CDD505-2E9C-101B-9397-08002B2CF9AE}" pid="6" name="DEECD_ItemType">
    <vt:lpwstr>115;#Document|82a2edb4-a4c4-40b1-b05a-5fe52d42e4c4</vt:lpwstr>
  </property>
  <property fmtid="{D5CDD505-2E9C-101B-9397-08002B2CF9AE}" pid="7" name="DEECD_Audience">
    <vt:lpwstr>118;#Principals|a4f56333-bce8-49bd-95df-bc27ddd10ec3</vt:lpwstr>
  </property>
  <property fmtid="{D5CDD505-2E9C-101B-9397-08002B2CF9AE}" pid="8" name="Order">
    <vt:r8>876700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</Properties>
</file>