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Optymalizacja hurtowni danych - raport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t xml:space="preserve">Jakub Nowak 197860, Piotr Staszko 197938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Cel laboratorium</w:t>
      </w:r>
    </w:p>
    <w:p w:rsidR="00000000" w:rsidDel="00000000" w:rsidP="00000000" w:rsidRDefault="00000000" w:rsidRPr="00000000" w14:paraId="00000006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Celem zadania jest przedstawienie problemów dotyczących różnych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fizycznych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modeli kostek </w:t>
      </w:r>
      <w:r w:rsidDel="00000000" w:rsidR="00000000" w:rsidRPr="00000000">
        <w:rPr>
          <w:sz w:val="24"/>
          <w:szCs w:val="24"/>
          <w:rtl w:val="0"/>
        </w:rPr>
        <w:t xml:space="preserve">takich jak MOLAP (Multidimensional OLAP) czy ROLAP (Relational OLAP).</w:t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Specyfikacja</w:t>
        <w:br w:type="textWrapping"/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liczba faktów -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225 288</w:t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rozmiar hurtowni danych -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240,3 MB</w:t>
      </w:r>
    </w:p>
    <w:p w:rsidR="00000000" w:rsidDel="00000000" w:rsidP="00000000" w:rsidRDefault="00000000" w:rsidRPr="00000000" w14:paraId="0000000C">
      <w:pPr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Pomiary zostały wykonane na laptopie wyposażonym w procesor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AMD Ryzen 7 6800H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32 GB pamięci RAM</w:t>
      </w:r>
      <w:r w:rsidDel="00000000" w:rsidR="00000000" w:rsidRPr="00000000">
        <w:rPr>
          <w:sz w:val="24"/>
          <w:szCs w:val="24"/>
          <w:rtl w:val="0"/>
        </w:rPr>
        <w:t xml:space="preserve"> oraz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TB pamięci wewnętrznej</w:t>
      </w:r>
      <w:r w:rsidDel="00000000" w:rsidR="00000000" w:rsidRPr="00000000">
        <w:rPr>
          <w:sz w:val="24"/>
          <w:szCs w:val="24"/>
          <w:rtl w:val="0"/>
        </w:rPr>
        <w:t xml:space="preserve">. Używaliśmy systemu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 11</w:t>
      </w:r>
      <w:r w:rsidDel="00000000" w:rsidR="00000000" w:rsidRPr="00000000">
        <w:rPr>
          <w:sz w:val="24"/>
          <w:szCs w:val="24"/>
          <w:rtl w:val="0"/>
        </w:rPr>
        <w:t xml:space="preserve">. Do oceny czasu przetwarzania kostki (ang. cube) użyliśmy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Server Management Studio (SSMS)</w:t>
      </w:r>
      <w:r w:rsidDel="00000000" w:rsidR="00000000" w:rsidRPr="00000000">
        <w:rPr>
          <w:sz w:val="24"/>
          <w:szCs w:val="24"/>
          <w:rtl w:val="0"/>
        </w:rPr>
        <w:t xml:space="preserve"> z rozszerzeniem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Server Profiler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Teoretyczne założenia</w:t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MOLAP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ROLAP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Czas wykonywania zapytań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Krótki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Długi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Czas procesowania kostki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Długi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Krótki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Całkowity rozmiar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Duży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Mały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Testowanie</w:t>
        <w:br w:type="textWrapping"/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Testowaniu podlegają 3 różne zapytania mdx oraz czas przetwarzania kostki. Brane pod uwagę są dwa modele: MOLAP i ROLAP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Ilu uczniów miało wynik z matury &lt;15%?</w:t>
      </w:r>
    </w:p>
    <w:p w:rsidR="00000000" w:rsidDel="00000000" w:rsidP="00000000" w:rsidRDefault="00000000" w:rsidRPr="00000000" w14:paraId="00000026">
      <w:pPr>
        <w:ind w:left="141.7322834645668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114300</wp:posOffset>
            </wp:positionV>
            <wp:extent cx="3776663" cy="1690506"/>
            <wp:effectExtent b="0" l="0" r="0" t="0"/>
            <wp:wrapSquare wrapText="bothSides" distB="114300" distT="114300" distL="114300" distR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16905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850.3937007874017" w:hanging="283.464566929134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9">
      <w:pPr>
        <w:ind w:left="566.9291338582675" w:firstLine="153.07086614173244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Czy uczniowie, którzy wcześniej zaczęli chodzić do szkoły (są młodsi)</w:t>
      </w:r>
    </w:p>
    <w:p w:rsidR="00000000" w:rsidDel="00000000" w:rsidP="00000000" w:rsidRDefault="00000000" w:rsidRPr="00000000" w14:paraId="0000002A">
      <w:pPr>
        <w:ind w:left="566.9291338582675" w:firstLine="153.07086614173244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lepiej / gorzej napisali maturę? </w:t>
      </w:r>
    </w:p>
    <w:p w:rsidR="00000000" w:rsidDel="00000000" w:rsidP="00000000" w:rsidRDefault="00000000" w:rsidRPr="00000000" w14:paraId="0000002B">
      <w:pPr>
        <w:ind w:left="850.3937007874017" w:hanging="283.464566929134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912007" cy="140343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2007" cy="1403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566.9291338582675" w:firstLine="153.07086614173244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566.9291338582675" w:firstLine="153.07086614173244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Jaki był najwyższy wynik z matury dla ucznia z oceną 2?</w:t>
      </w:r>
    </w:p>
    <w:p w:rsidR="00000000" w:rsidDel="00000000" w:rsidP="00000000" w:rsidRDefault="00000000" w:rsidRPr="00000000" w14:paraId="0000002F">
      <w:pPr>
        <w:ind w:left="566.92913385826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933668" cy="238958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668" cy="2389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Testy wykonane bez agregacji. Czas podany w [ms].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7.5953183730433"/>
        <w:gridCol w:w="1167.5953183730433"/>
        <w:gridCol w:w="1115.053529046256"/>
        <w:gridCol w:w="1115.053529046256"/>
        <w:gridCol w:w="1115.053529046256"/>
        <w:gridCol w:w="1115.053529046256"/>
        <w:gridCol w:w="1115.053529046256"/>
        <w:gridCol w:w="1115.053529046256"/>
        <w:tblGridChange w:id="0">
          <w:tblGrid>
            <w:gridCol w:w="1167.5953183730433"/>
            <w:gridCol w:w="1167.5953183730433"/>
            <w:gridCol w:w="1115.053529046256"/>
            <w:gridCol w:w="1115.053529046256"/>
            <w:gridCol w:w="1115.053529046256"/>
            <w:gridCol w:w="1115.053529046256"/>
            <w:gridCol w:w="1115.053529046256"/>
            <w:gridCol w:w="1115.05352904625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Procesowanie kostki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Zapytanie 1 (mdx 2)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Zapytanie 2 (mdx 3)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Zapytanie 3 (mdx11)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MOLAP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ROLAP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MOLAP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ROLAP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MOLAP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ROLAP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MOLAP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ROLAP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1772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1670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807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1662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1203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1045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1364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849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1588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896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1287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1072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1424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1019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1614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577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885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1033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1580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823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1640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754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1208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287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1438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877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1542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832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1853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299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970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1606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847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1496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743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789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1164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1411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847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1634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2677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1120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279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948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1379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903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1606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676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943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976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859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1534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734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1429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1256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1505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1588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687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791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Testy wykonane przy użyciu agregacji. Czas podany w [ms].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10"/>
        <w:gridCol w:w="1110"/>
        <w:gridCol w:w="1125"/>
        <w:gridCol w:w="1095"/>
        <w:gridCol w:w="1110"/>
        <w:gridCol w:w="1110"/>
        <w:tblGridChange w:id="0">
          <w:tblGrid>
            <w:gridCol w:w="1170"/>
            <w:gridCol w:w="1170"/>
            <w:gridCol w:w="1110"/>
            <w:gridCol w:w="1110"/>
            <w:gridCol w:w="1125"/>
            <w:gridCol w:w="1095"/>
            <w:gridCol w:w="1110"/>
            <w:gridCol w:w="11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Procesowanie kostki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Zapytanie 1 (mdx 2)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Zapytanie 2 (mdx 3)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Zapytanie 3 (mdx11)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MOLAP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ROLAP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MOLAP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ROLAP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MOLAP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ROLAP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MOLAP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ROLAP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1642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894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1406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755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1752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637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823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1245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973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1438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827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1637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765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853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1221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953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1387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777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1483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680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843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1163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894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1220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1772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787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828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1211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279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1291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778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1669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730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789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1421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1283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855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1485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722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1286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913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1439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1537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788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368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1016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1232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885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1567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685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1974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1201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949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967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1714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618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799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1256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921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1222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891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1839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675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780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Uśrednione wyniki testów [ms]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005"/>
        <w:gridCol w:w="1020"/>
        <w:gridCol w:w="990"/>
        <w:gridCol w:w="960"/>
        <w:gridCol w:w="945"/>
        <w:gridCol w:w="945"/>
        <w:gridCol w:w="945"/>
        <w:gridCol w:w="900"/>
        <w:tblGridChange w:id="0">
          <w:tblGrid>
            <w:gridCol w:w="1335"/>
            <w:gridCol w:w="1005"/>
            <w:gridCol w:w="1020"/>
            <w:gridCol w:w="990"/>
            <w:gridCol w:w="960"/>
            <w:gridCol w:w="945"/>
            <w:gridCol w:w="945"/>
            <w:gridCol w:w="945"/>
            <w:gridCol w:w="9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Procesowanie kostki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Zapytanie 1 (mdx 2)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Zapytanie 2 (mdx 3)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Zapytanie 3 (mdx11)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MOLAP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ROLAP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MOLAP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ROLAP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MOLAP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ROLAP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MOLAP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ROLAP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Średnia (bez agregacji)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1255.4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308.1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1012.8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1476.1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871.1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1590.4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697.9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1304.2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Średnia (z agregacją)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1279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334.6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946.9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1331.1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839.7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1645.5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690.1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919.9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Średnia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1267.2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321.4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984.4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1403.6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855.4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1618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1112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Cache i agregacje</w:t>
        <w:br w:type="textWrapping"/>
      </w:r>
    </w:p>
    <w:p w:rsidR="00000000" w:rsidDel="00000000" w:rsidP="00000000" w:rsidRDefault="00000000" w:rsidRPr="00000000" w14:paraId="000001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Agregacje: </w:t>
      </w:r>
    </w:p>
    <w:p w:rsidR="00000000" w:rsidDel="00000000" w:rsidP="00000000" w:rsidRDefault="00000000" w:rsidRPr="00000000" w14:paraId="000001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872038" cy="290661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290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Cache:</w:t>
      </w:r>
    </w:p>
    <w:p w:rsidR="00000000" w:rsidDel="00000000" w:rsidP="00000000" w:rsidRDefault="00000000" w:rsidRPr="00000000" w14:paraId="000001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86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Podsumowanie</w:t>
      </w:r>
    </w:p>
    <w:p w:rsidR="00000000" w:rsidDel="00000000" w:rsidP="00000000" w:rsidRDefault="00000000" w:rsidRPr="00000000" w14:paraId="0000013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Przetwarzanie kostki</w:t>
      </w:r>
    </w:p>
    <w:p w:rsidR="00000000" w:rsidDel="00000000" w:rsidP="00000000" w:rsidRDefault="00000000" w:rsidRPr="00000000" w14:paraId="000001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Średni czas przetwarzania kostki: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MOLAP - 1267.2 ms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ROLAP - 321.4 ms</w:t>
      </w:r>
      <w:r w:rsidDel="00000000" w:rsidR="00000000" w:rsidRPr="00000000">
        <w:rPr>
          <w:sz w:val="24"/>
          <w:szCs w:val="24"/>
          <w:rtl w:val="0"/>
        </w:rPr>
        <w:t xml:space="preserve">. Można łatwo zaobserwować, że wykorzystując model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ROLAP</w:t>
      </w:r>
      <w:r w:rsidDel="00000000" w:rsidR="00000000" w:rsidRPr="00000000">
        <w:rPr>
          <w:sz w:val="24"/>
          <w:szCs w:val="24"/>
          <w:rtl w:val="0"/>
        </w:rPr>
        <w:t xml:space="preserve"> kostka przetwarza się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razy szybciej.</w:t>
      </w:r>
      <w:r w:rsidDel="00000000" w:rsidR="00000000" w:rsidRPr="00000000">
        <w:rPr>
          <w:sz w:val="24"/>
          <w:szCs w:val="24"/>
          <w:rtl w:val="0"/>
        </w:rPr>
        <w:t xml:space="preserve"> Wynika to z faktu, że ROLAP operuje bezpośrednio na danych w relacyjnej bazie i nie wymaga przechowywania wszystkich agregatów. MOLAP natomiast przetwarza pełne dane, agregaty i metadane w swojej strukturze kostki, co wydłuża czas przetwarzania, zwłaszcza przy dużej ilości danych. 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Wykonywanie zapytań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210"/>
        <w:tblGridChange w:id="0">
          <w:tblGrid>
            <w:gridCol w:w="3000"/>
            <w:gridCol w:w="3000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MOLAP [ms]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ROLAP [ms]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Zapytanie 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984.4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1403.6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Zapytanie 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855.4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1618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Zapytanie 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694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1112</w:t>
            </w:r>
          </w:p>
        </w:tc>
      </w:tr>
    </w:tbl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MOLAP</w:t>
      </w:r>
      <w:r w:rsidDel="00000000" w:rsidR="00000000" w:rsidRPr="00000000">
        <w:rPr>
          <w:sz w:val="24"/>
          <w:szCs w:val="24"/>
          <w:rtl w:val="0"/>
        </w:rPr>
        <w:t xml:space="preserve"> wykonuje zapytania około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razy szybciej</w:t>
      </w:r>
      <w:r w:rsidDel="00000000" w:rsidR="00000000" w:rsidRPr="00000000">
        <w:rPr>
          <w:sz w:val="24"/>
          <w:szCs w:val="24"/>
          <w:rtl w:val="0"/>
        </w:rPr>
        <w:t xml:space="preserve"> niż ROLAP. Dzieje się tak, ponieważ MOLAP na etapie wykonywania zapytania ma już pobrane wszystkie potrzebne dane (po przetworzeniu kostki), nie musi odpytywać bazy o informacje i może natychmiast obliczać wynik.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Agregacje</w:t>
      </w:r>
    </w:p>
    <w:p w:rsidR="00000000" w:rsidDel="00000000" w:rsidP="00000000" w:rsidRDefault="00000000" w:rsidRPr="00000000" w14:paraId="000001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035"/>
        <w:gridCol w:w="945"/>
        <w:gridCol w:w="1065"/>
        <w:gridCol w:w="930"/>
        <w:gridCol w:w="1050"/>
        <w:gridCol w:w="990"/>
        <w:gridCol w:w="1005"/>
        <w:gridCol w:w="1260"/>
        <w:tblGridChange w:id="0">
          <w:tblGrid>
            <w:gridCol w:w="1035"/>
            <w:gridCol w:w="1035"/>
            <w:gridCol w:w="945"/>
            <w:gridCol w:w="1065"/>
            <w:gridCol w:w="930"/>
            <w:gridCol w:w="1050"/>
            <w:gridCol w:w="990"/>
            <w:gridCol w:w="1005"/>
            <w:gridCol w:w="12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Procesowanie kostki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Zapytanie 1 (mdx 2)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Zapytanie 2 (mdx 3)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Zapytanie 3 (mdx11)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MOLAP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ROLAP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MOLAP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ROLAP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MOLAP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ROLAP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MOLAP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ROLAP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Średnia (bez agregacji)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color w:val="6aa84f"/>
                <w:sz w:val="20"/>
                <w:szCs w:val="20"/>
                <w:rtl w:val="0"/>
              </w:rPr>
              <w:t xml:space="preserve">1255.4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color w:val="6aa84f"/>
                <w:sz w:val="20"/>
                <w:szCs w:val="20"/>
                <w:rtl w:val="0"/>
              </w:rPr>
              <w:t xml:space="preserve">308.1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color w:val="cc0000"/>
                <w:sz w:val="20"/>
                <w:szCs w:val="20"/>
                <w:rtl w:val="0"/>
              </w:rPr>
              <w:t xml:space="preserve">1012.8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color w:val="cc0000"/>
                <w:sz w:val="20"/>
                <w:szCs w:val="20"/>
                <w:rtl w:val="0"/>
              </w:rPr>
              <w:t xml:space="preserve">1476.1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color w:val="cc0000"/>
                <w:sz w:val="20"/>
                <w:szCs w:val="20"/>
                <w:rtl w:val="0"/>
              </w:rPr>
              <w:t xml:space="preserve">871.1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color w:val="6aa84f"/>
                <w:sz w:val="20"/>
                <w:szCs w:val="20"/>
                <w:rtl w:val="0"/>
              </w:rPr>
              <w:t xml:space="preserve">1590.4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color w:val="cc0000"/>
                <w:sz w:val="20"/>
                <w:szCs w:val="20"/>
                <w:rtl w:val="0"/>
              </w:rPr>
              <w:t xml:space="preserve">697.9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color w:val="cc0000"/>
                <w:sz w:val="20"/>
                <w:szCs w:val="20"/>
                <w:rtl w:val="0"/>
              </w:rPr>
              <w:t xml:space="preserve">1304.2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Średnia (z agre-</w:t>
              <w:br w:type="textWrapping"/>
              <w:t xml:space="preserve">gacją)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color w:val="cc0000"/>
                <w:sz w:val="20"/>
                <w:szCs w:val="20"/>
                <w:rtl w:val="0"/>
              </w:rPr>
              <w:t xml:space="preserve">1279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color w:val="cc0000"/>
                <w:sz w:val="20"/>
                <w:szCs w:val="20"/>
                <w:rtl w:val="0"/>
              </w:rPr>
              <w:t xml:space="preserve">334.6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color w:val="6aa84f"/>
                <w:sz w:val="20"/>
                <w:szCs w:val="20"/>
                <w:rtl w:val="0"/>
              </w:rPr>
              <w:t xml:space="preserve">946.9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color w:val="6aa84f"/>
                <w:sz w:val="20"/>
                <w:szCs w:val="20"/>
                <w:rtl w:val="0"/>
              </w:rPr>
              <w:t xml:space="preserve">1331.1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color w:val="6aa84f"/>
                <w:sz w:val="20"/>
                <w:szCs w:val="20"/>
                <w:rtl w:val="0"/>
              </w:rPr>
              <w:t xml:space="preserve">839.7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color w:val="cc0000"/>
                <w:sz w:val="20"/>
                <w:szCs w:val="20"/>
                <w:rtl w:val="0"/>
              </w:rPr>
              <w:t xml:space="preserve">1645.5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color w:val="6aa84f"/>
                <w:sz w:val="20"/>
                <w:szCs w:val="20"/>
                <w:rtl w:val="0"/>
              </w:rPr>
              <w:t xml:space="preserve">690.1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color w:val="6aa84f"/>
                <w:sz w:val="20"/>
                <w:szCs w:val="20"/>
              </w:rPr>
            </w:pPr>
            <w:r w:rsidDel="00000000" w:rsidR="00000000" w:rsidRPr="00000000">
              <w:rPr>
                <w:color w:val="6aa84f"/>
                <w:sz w:val="20"/>
                <w:szCs w:val="20"/>
                <w:rtl w:val="0"/>
              </w:rPr>
              <w:t xml:space="preserve">919.9</w:t>
            </w:r>
          </w:p>
        </w:tc>
      </w:tr>
    </w:tbl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 przeanalizowaniu wyników można zauważyć, że użycie agregacji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przyspiesza</w:t>
      </w:r>
      <w:r w:rsidDel="00000000" w:rsidR="00000000" w:rsidRPr="00000000">
        <w:rPr>
          <w:sz w:val="24"/>
          <w:szCs w:val="24"/>
          <w:rtl w:val="0"/>
        </w:rPr>
        <w:t xml:space="preserve"> wykonanie zapytań zarówno dla MOLAP jak i ROLAP. Agregacje wykonują się tylko jeden raz, dzięki czemu w dalszych operacjach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zmniejszana</w:t>
      </w:r>
      <w:r w:rsidDel="00000000" w:rsidR="00000000" w:rsidRPr="00000000">
        <w:rPr>
          <w:sz w:val="24"/>
          <w:szCs w:val="24"/>
          <w:rtl w:val="0"/>
        </w:rPr>
        <w:t xml:space="preserve"> jest złożoność obliczeniowa, co bezpośrednio wpływa 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wydajność</w:t>
      </w:r>
      <w:r w:rsidDel="00000000" w:rsidR="00000000" w:rsidRPr="00000000">
        <w:rPr>
          <w:sz w:val="24"/>
          <w:szCs w:val="24"/>
          <w:rtl w:val="0"/>
        </w:rPr>
        <w:t xml:space="preserve">. W obu modelach procesowanie kostki trwa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dłużej</w:t>
      </w:r>
      <w:r w:rsidDel="00000000" w:rsidR="00000000" w:rsidRPr="00000000">
        <w:rPr>
          <w:sz w:val="24"/>
          <w:szCs w:val="24"/>
          <w:rtl w:val="0"/>
        </w:rPr>
        <w:t xml:space="preserve"> przy korzystaniu z agregacji, ponieważ w tym czasie są one obliczane. 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Wnioski</w:t>
      </w:r>
    </w:p>
    <w:p w:rsidR="00000000" w:rsidDel="00000000" w:rsidP="00000000" w:rsidRDefault="00000000" w:rsidRPr="00000000" w14:paraId="0000017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Przeprowadzone testy dostarczają wielu wartościowych informacji przedstawiających charakterystykę i działanie różnych fizycznych modeli kostek oraz wpływu agregacji na wykonywanie procesów. Obserwacje były zgodne z założeniami teoretycznymi: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MOLAP: </w:t>
      </w:r>
      <w:r w:rsidDel="00000000" w:rsidR="00000000" w:rsidRPr="00000000">
        <w:rPr>
          <w:sz w:val="24"/>
          <w:szCs w:val="24"/>
          <w:rtl w:val="0"/>
        </w:rPr>
        <w:t xml:space="preserve">Dłuższy czas procesowania kostki, szybsze wykonywanie zapytań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ROLAP: </w:t>
      </w:r>
      <w:r w:rsidDel="00000000" w:rsidR="00000000" w:rsidRPr="00000000">
        <w:rPr>
          <w:sz w:val="24"/>
          <w:szCs w:val="24"/>
          <w:rtl w:val="0"/>
        </w:rPr>
        <w:t xml:space="preserve">Krótszy czas procesowania kostki, wolniejsze wykonywanie zapytań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Agregacje: </w:t>
      </w:r>
      <w:r w:rsidDel="00000000" w:rsidR="00000000" w:rsidRPr="00000000">
        <w:rPr>
          <w:sz w:val="24"/>
          <w:szCs w:val="24"/>
          <w:rtl w:val="0"/>
        </w:rPr>
        <w:t xml:space="preserve">Zwiększają wydajność wykonywania zapytań, ale wydłużają czas procesowania kostki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