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высшего образования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Расчет цепей постоянного тока по правилу Кирхгофа, методам контурных токов, узловых потенциалов и эквивалентного генератора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контрольной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работе №1 по дисциплине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«Электротехника и электроника»</w:t>
      </w: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Выполнила студент группы ИВТб-21   _______________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Птахова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А.М</w:t>
      </w:r>
    </w:p>
    <w:p w:rsidR="00B31EFB" w:rsidRDefault="00B31EFB" w:rsidP="00B31EFB">
      <w:pPr>
        <w:spacing w:after="0" w:line="276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 __________________________Семеновых В.И</w:t>
      </w:r>
    </w:p>
    <w:p w:rsidR="00B31EFB" w:rsidRDefault="00B31EFB" w:rsidP="00B31EFB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</w:t>
      </w:r>
    </w:p>
    <w:p w:rsidR="00B31EFB" w:rsidRDefault="00B31EFB" w:rsidP="00B31EFB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:rsidR="00B31EFB" w:rsidRDefault="00B31EFB" w:rsidP="00B31EFB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Киров 2021</w:t>
      </w:r>
    </w:p>
    <w:p w:rsidR="002B195B" w:rsidRPr="009C7E56" w:rsidRDefault="00B31EFB">
      <w:p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9C7E56">
        <w:rPr>
          <w:rFonts w:ascii="Times New Roman" w:hAnsi="Times New Roman" w:cs="Times New Roman"/>
          <w:sz w:val="28"/>
          <w:szCs w:val="28"/>
        </w:rPr>
        <w:t>: проверить навыки расчета цепей постоянного тока всеми изученными методами</w:t>
      </w:r>
    </w:p>
    <w:p w:rsidR="00B31EFB" w:rsidRPr="009C7E56" w:rsidRDefault="00B31EFB">
      <w:pPr>
        <w:rPr>
          <w:rFonts w:ascii="Times New Roman" w:hAnsi="Times New Roman" w:cs="Times New Roman"/>
          <w:b/>
          <w:sz w:val="28"/>
          <w:szCs w:val="28"/>
        </w:rPr>
      </w:pPr>
      <w:r w:rsidRPr="009C7E56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B31EFB" w:rsidRPr="009C7E56" w:rsidRDefault="00B31EFB">
      <w:p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sz w:val="28"/>
          <w:szCs w:val="28"/>
        </w:rPr>
        <w:t>Дана схема:</w:t>
      </w:r>
    </w:p>
    <w:p w:rsidR="00B31EFB" w:rsidRPr="009C7E56" w:rsidRDefault="00B31EFB">
      <w:p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EAD56" wp14:editId="573CA584">
            <wp:extent cx="3236119" cy="4514850"/>
            <wp:effectExtent l="8255" t="0" r="0" b="0"/>
            <wp:docPr id="1" name="Рисунок 1" descr="https://sun9-15.userapi.com/impf/yWMCes_EzGx6FGCb5kkiY3aiygXGGs0jeVjK7A/KVWyyirUErE.jpg?size=810x1080&amp;quality=96&amp;sign=04219c17b5fca0932de7ead9ee4171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f/yWMCes_EzGx6FGCb5kkiY3aiygXGGs0jeVjK7A/KVWyyirUErE.jpg?size=810x1080&amp;quality=96&amp;sign=04219c17b5fca0932de7ead9ee4171d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b="3067"/>
                    <a:stretch/>
                  </pic:blipFill>
                  <pic:spPr bwMode="auto">
                    <a:xfrm rot="16200000">
                      <a:off x="0" y="0"/>
                      <a:ext cx="3236595" cy="45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FB" w:rsidRPr="009C7E56" w:rsidRDefault="00B31EFB" w:rsidP="00B31EFB">
      <w:pPr>
        <w:pStyle w:val="a3"/>
        <w:rPr>
          <w:color w:val="000000"/>
          <w:sz w:val="28"/>
          <w:szCs w:val="28"/>
        </w:rPr>
      </w:pPr>
      <w:r w:rsidRPr="009C7E56">
        <w:rPr>
          <w:color w:val="000000"/>
          <w:sz w:val="28"/>
          <w:szCs w:val="28"/>
        </w:rPr>
        <w:t xml:space="preserve">1. Выполнить расчет силы тока на ветвях на данной схеме по </w:t>
      </w:r>
      <w:proofErr w:type="spellStart"/>
      <w:r w:rsidRPr="009C7E56">
        <w:rPr>
          <w:color w:val="000000"/>
          <w:sz w:val="28"/>
          <w:szCs w:val="28"/>
        </w:rPr>
        <w:t>правиалм</w:t>
      </w:r>
      <w:proofErr w:type="spellEnd"/>
      <w:r w:rsidRPr="009C7E56">
        <w:rPr>
          <w:color w:val="000000"/>
          <w:sz w:val="28"/>
          <w:szCs w:val="28"/>
        </w:rPr>
        <w:t xml:space="preserve"> Кирхгофа:</w:t>
      </w:r>
    </w:p>
    <w:p w:rsidR="00B31EFB" w:rsidRPr="009C7E56" w:rsidRDefault="00B31EFB" w:rsidP="00B31EFB">
      <w:pPr>
        <w:pStyle w:val="a3"/>
        <w:rPr>
          <w:color w:val="000000"/>
          <w:sz w:val="28"/>
          <w:szCs w:val="28"/>
        </w:rPr>
      </w:pPr>
      <w:r w:rsidRPr="009C7E56">
        <w:rPr>
          <w:color w:val="000000"/>
          <w:sz w:val="28"/>
          <w:szCs w:val="28"/>
        </w:rPr>
        <w:t>2. Выполнить расчет силы тока на ветвях на данной схеме по методу контурных токов:</w:t>
      </w:r>
    </w:p>
    <w:p w:rsidR="00B31EFB" w:rsidRPr="009C7E56" w:rsidRDefault="00B31EFB" w:rsidP="00B31EFB">
      <w:pPr>
        <w:pStyle w:val="a3"/>
        <w:rPr>
          <w:color w:val="000000"/>
          <w:sz w:val="28"/>
          <w:szCs w:val="28"/>
        </w:rPr>
      </w:pPr>
      <w:r w:rsidRPr="009C7E56">
        <w:rPr>
          <w:color w:val="000000"/>
          <w:sz w:val="28"/>
          <w:szCs w:val="28"/>
        </w:rPr>
        <w:t>3. Выполнить расчет силы тока на ветвях на данной схеме по методу узловых потенциалов:</w:t>
      </w:r>
    </w:p>
    <w:p w:rsidR="00B31EFB" w:rsidRPr="009C7E56" w:rsidRDefault="00B31EFB" w:rsidP="00B31EFB">
      <w:pPr>
        <w:pStyle w:val="a3"/>
        <w:rPr>
          <w:color w:val="000000"/>
          <w:sz w:val="28"/>
          <w:szCs w:val="28"/>
        </w:rPr>
      </w:pPr>
      <w:r w:rsidRPr="009C7E56">
        <w:rPr>
          <w:color w:val="000000"/>
          <w:sz w:val="28"/>
          <w:szCs w:val="28"/>
        </w:rPr>
        <w:t>4. Выполнить расчет силы тока на ветви AB на данной схеме по методу эквивалентного генератора:</w:t>
      </w: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Default="009C7E56">
      <w:pPr>
        <w:rPr>
          <w:rFonts w:ascii="Times New Roman" w:hAnsi="Times New Roman" w:cs="Times New Roman"/>
          <w:b/>
          <w:sz w:val="28"/>
          <w:szCs w:val="28"/>
        </w:rPr>
      </w:pPr>
    </w:p>
    <w:p w:rsidR="009C7E56" w:rsidRPr="009C7E56" w:rsidRDefault="00B31EFB">
      <w:pPr>
        <w:rPr>
          <w:rFonts w:ascii="Times New Roman" w:hAnsi="Times New Roman" w:cs="Times New Roman"/>
          <w:b/>
          <w:sz w:val="28"/>
          <w:szCs w:val="28"/>
        </w:rPr>
      </w:pPr>
      <w:r w:rsidRPr="009C7E56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B31EFB" w:rsidRPr="009C7E56" w:rsidRDefault="00B31EFB" w:rsidP="00B31EF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sz w:val="28"/>
          <w:szCs w:val="28"/>
        </w:rPr>
        <w:t>Правила Кирхгофа</w:t>
      </w: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69AA9" wp14:editId="2E8819D7">
            <wp:extent cx="3486150" cy="5351433"/>
            <wp:effectExtent l="952" t="0" r="953" b="952"/>
            <wp:docPr id="2" name="Рисунок 2" descr="https://sun9-79.userapi.com/impf/2zb75mu3KAp8NLbwOmQr0AThNOypZ2Rxz1d8LQ/d61CtHGf6SU.jpg?size=810x1080&amp;quality=96&amp;sign=2eff14d4ab9c767f7de63e9cbda0b6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9.userapi.com/impf/2zb75mu3KAp8NLbwOmQr0AThNOypZ2Rxz1d8LQ/d61CtHGf6SU.jpg?size=810x1080&amp;quality=96&amp;sign=2eff14d4ab9c767f7de63e9cbda0b61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/>
                    <a:stretch/>
                  </pic:blipFill>
                  <pic:spPr bwMode="auto">
                    <a:xfrm rot="16200000">
                      <a:off x="0" y="0"/>
                      <a:ext cx="3484288" cy="53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31EFB" w:rsidRPr="009C7E56" w:rsidRDefault="00B31EFB" w:rsidP="00B31EF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sz w:val="28"/>
          <w:szCs w:val="28"/>
        </w:rPr>
        <w:t>Метод контурных токов</w:t>
      </w: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31EFB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41BC8" wp14:editId="53BA96DB">
            <wp:extent cx="3739663" cy="4621456"/>
            <wp:effectExtent l="0" t="2540" r="0" b="0"/>
            <wp:docPr id="3" name="Рисунок 3" descr="https://sun9-59.userapi.com/impf/QfHKFXhJn5DYMtDeshkFfPAhSr7nOx7eLMo5kw/VJ684V6cfBw.jpg?size=810x1080&amp;quality=96&amp;sign=957356e3801c23e59742c0dca1f596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9.userapi.com/impf/QfHKFXhJn5DYMtDeshkFfPAhSr7nOx7eLMo5kw/VJ684V6cfBw.jpg?size=810x1080&amp;quality=96&amp;sign=957356e3801c23e59742c0dca1f596b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6663" b="4366"/>
                    <a:stretch/>
                  </pic:blipFill>
                  <pic:spPr bwMode="auto">
                    <a:xfrm rot="16200000">
                      <a:off x="0" y="0"/>
                      <a:ext cx="3735364" cy="461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56" w:rsidRPr="009C7E56" w:rsidRDefault="009C7E56" w:rsidP="00B31EF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31EFB" w:rsidRPr="009C7E56" w:rsidRDefault="00B31EFB" w:rsidP="00B31EF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sz w:val="28"/>
          <w:szCs w:val="28"/>
        </w:rPr>
        <w:lastRenderedPageBreak/>
        <w:t>Метод узловых потенциалов</w:t>
      </w: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3A292C" wp14:editId="2A4A601E">
            <wp:extent cx="3470180" cy="5457825"/>
            <wp:effectExtent l="0" t="3493" r="0" b="0"/>
            <wp:docPr id="4" name="Рисунок 4" descr="https://sun9-35.userapi.com/impf/s5lSeR2DmUP4GkRAX1IOKZh5oViVqOXoPTGaiA/7rYZH8zvJ9w.jpg?size=810x1080&amp;quality=96&amp;sign=4edd73344922bda6d3ae130e689a82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5.userapi.com/impf/s5lSeR2DmUP4GkRAX1IOKZh5oViVqOXoPTGaiA/7rYZH8zvJ9w.jpg?size=810x1080&amp;quality=96&amp;sign=4edd73344922bda6d3ae130e689a824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24"/>
                    <a:stretch/>
                  </pic:blipFill>
                  <pic:spPr bwMode="auto">
                    <a:xfrm rot="16200000">
                      <a:off x="0" y="0"/>
                      <a:ext cx="3468327" cy="5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FB" w:rsidRPr="009C7E56" w:rsidRDefault="00B31EFB" w:rsidP="00B31EF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31EFB" w:rsidRPr="009C7E56" w:rsidRDefault="00B31EFB" w:rsidP="00B31EF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7E56">
        <w:rPr>
          <w:rFonts w:ascii="Times New Roman" w:hAnsi="Times New Roman" w:cs="Times New Roman"/>
          <w:sz w:val="28"/>
          <w:szCs w:val="28"/>
        </w:rPr>
        <w:t>Метод ЭГ</w:t>
      </w:r>
    </w:p>
    <w:p w:rsidR="009C7E56" w:rsidRPr="009C7E56" w:rsidRDefault="009C7E56" w:rsidP="00B31EFB">
      <w:pPr>
        <w:pStyle w:val="a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31EFB" w:rsidRDefault="00B31EFB" w:rsidP="00B31EFB">
      <w:pPr>
        <w:pStyle w:val="a4"/>
      </w:pPr>
      <w:r>
        <w:rPr>
          <w:noProof/>
          <w:lang w:eastAsia="ru-RU"/>
        </w:rPr>
        <w:drawing>
          <wp:inline distT="0" distB="0" distL="0" distR="0">
            <wp:extent cx="4117609" cy="4295775"/>
            <wp:effectExtent l="6032" t="0" r="3493" b="3492"/>
            <wp:docPr id="5" name="Рисунок 5" descr="https://sun9-29.userapi.com/impf/1b7o4pcNLfPLfQ4xMxchItLeoXVl_9Bif6ROoA/7j8i-2UuRuY.jpg?size=810x1080&amp;quality=96&amp;sign=c0487a505444379387250672894034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9.userapi.com/impf/1b7o4pcNLfPLfQ4xMxchItLeoXVl_9Bif6ROoA/7j8i-2UuRuY.jpg?size=810x1080&amp;quality=96&amp;sign=c0487a505444379387250672894034c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b="7331"/>
                    <a:stretch/>
                  </pic:blipFill>
                  <pic:spPr bwMode="auto">
                    <a:xfrm rot="16200000">
                      <a:off x="0" y="0"/>
                      <a:ext cx="4115410" cy="42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56" w:rsidRDefault="009C7E56" w:rsidP="00B31EFB">
      <w:pPr>
        <w:pStyle w:val="a4"/>
      </w:pPr>
    </w:p>
    <w:p w:rsidR="009C7E56" w:rsidRDefault="009C7E56" w:rsidP="00B31EFB">
      <w:pPr>
        <w:pStyle w:val="a4"/>
      </w:pPr>
    </w:p>
    <w:p w:rsidR="009C7E56" w:rsidRDefault="009C7E56" w:rsidP="00B31EFB">
      <w:pPr>
        <w:pStyle w:val="a4"/>
      </w:pPr>
      <w:r w:rsidRPr="009C7E5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Вывод</w:t>
      </w:r>
      <w:r w:rsidRPr="009C7E56">
        <w:rPr>
          <w:rFonts w:ascii="Times New Roman" w:hAnsi="Times New Roman" w:cs="Times New Roman"/>
          <w:color w:val="000000"/>
          <w:sz w:val="28"/>
          <w:szCs w:val="28"/>
        </w:rPr>
        <w:t>: в ходе данной контрольной работы были проверены и закреплены навыки расчёта цепей постоянного тока по правилу Кирхгофа, методу контурных токов, узловых потенциалов и эквивалентного генератора</w:t>
      </w:r>
      <w:r>
        <w:rPr>
          <w:color w:val="000000"/>
          <w:sz w:val="27"/>
          <w:szCs w:val="27"/>
        </w:rPr>
        <w:t>.</w:t>
      </w:r>
      <w:bookmarkStart w:id="0" w:name="_GoBack"/>
      <w:bookmarkEnd w:id="0"/>
    </w:p>
    <w:sectPr w:rsidR="009C7E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F7F2E"/>
    <w:multiLevelType w:val="hybridMultilevel"/>
    <w:tmpl w:val="C49C2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EFB"/>
    <w:rsid w:val="002B195B"/>
    <w:rsid w:val="009C7E56"/>
    <w:rsid w:val="00B3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EF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31EF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31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1E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EF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31EF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31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1E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9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2021-10-21T11:36:00Z</dcterms:created>
  <dcterms:modified xsi:type="dcterms:W3CDTF">2021-10-21T11:51:00Z</dcterms:modified>
</cp:coreProperties>
</file>