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515" w:rsidRDefault="00847707" w:rsidP="0084770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Тесты методом «черный ящик»</w:t>
      </w:r>
    </w:p>
    <w:p w:rsidR="00847707" w:rsidRDefault="00847707" w:rsidP="008477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47707" w:rsidRDefault="00B457A7" w:rsidP="0084770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Режим проверки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3685"/>
        <w:gridCol w:w="2552"/>
        <w:gridCol w:w="2800"/>
      </w:tblGrid>
      <w:tr w:rsidR="00B457A7" w:rsidTr="00FD3B71">
        <w:tc>
          <w:tcPr>
            <w:tcW w:w="534" w:type="dxa"/>
          </w:tcPr>
          <w:p w:rsidR="00B457A7" w:rsidRDefault="00B457A7" w:rsidP="0084770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685" w:type="dxa"/>
          </w:tcPr>
          <w:p w:rsidR="00B457A7" w:rsidRDefault="00B457A7" w:rsidP="0084770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  <w:tc>
          <w:tcPr>
            <w:tcW w:w="2552" w:type="dxa"/>
          </w:tcPr>
          <w:p w:rsidR="00B457A7" w:rsidRDefault="00B457A7" w:rsidP="0084770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800" w:type="dxa"/>
          </w:tcPr>
          <w:p w:rsidR="00B457A7" w:rsidRDefault="00B457A7" w:rsidP="0084770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B457A7" w:rsidTr="00FD3B71">
        <w:tc>
          <w:tcPr>
            <w:tcW w:w="534" w:type="dxa"/>
          </w:tcPr>
          <w:p w:rsidR="00B457A7" w:rsidRDefault="00B457A7" w:rsidP="0084770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:rsidR="00B457A7" w:rsidRDefault="00B457A7" w:rsidP="0084770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Устройство подключено, переключатели</w:t>
            </w:r>
            <w:r w:rsidR="00D73AED">
              <w:rPr>
                <w:rFonts w:ascii="Times New Roman" w:hAnsi="Times New Roman" w:cs="Times New Roman"/>
                <w:sz w:val="24"/>
                <w:szCs w:val="24"/>
              </w:rPr>
              <w:t xml:space="preserve"> выходов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в нижнем положении</w:t>
            </w:r>
          </w:p>
        </w:tc>
        <w:tc>
          <w:tcPr>
            <w:tcW w:w="2552" w:type="dxa"/>
          </w:tcPr>
          <w:p w:rsidR="00B457A7" w:rsidRDefault="00D73AED" w:rsidP="00FD3B71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светодиоды не горят</w:t>
            </w:r>
          </w:p>
        </w:tc>
        <w:tc>
          <w:tcPr>
            <w:tcW w:w="2800" w:type="dxa"/>
          </w:tcPr>
          <w:p w:rsidR="00B457A7" w:rsidRPr="00D73AED" w:rsidRDefault="00D73AED" w:rsidP="0084770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светодиоды не горят</w:t>
            </w:r>
          </w:p>
        </w:tc>
      </w:tr>
      <w:tr w:rsidR="00D73AED" w:rsidTr="00FD3B71">
        <w:tc>
          <w:tcPr>
            <w:tcW w:w="534" w:type="dxa"/>
          </w:tcPr>
          <w:p w:rsidR="00D73AED" w:rsidRPr="00B457A7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85" w:type="dxa"/>
          </w:tcPr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Устройство отключено</w:t>
            </w:r>
          </w:p>
        </w:tc>
        <w:tc>
          <w:tcPr>
            <w:tcW w:w="2552" w:type="dxa"/>
          </w:tcPr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Желтый светодиод загорелся</w:t>
            </w:r>
          </w:p>
        </w:tc>
        <w:tc>
          <w:tcPr>
            <w:tcW w:w="2800" w:type="dxa"/>
          </w:tcPr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Желтый светодиод загорелся</w:t>
            </w:r>
          </w:p>
        </w:tc>
      </w:tr>
      <w:tr w:rsidR="00D73AED" w:rsidTr="00FD3B71">
        <w:tc>
          <w:tcPr>
            <w:tcW w:w="534" w:type="dxa"/>
          </w:tcPr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Некоторые переключатели выходов  в верхнем положении</w:t>
            </w:r>
          </w:p>
        </w:tc>
        <w:tc>
          <w:tcPr>
            <w:tcW w:w="2552" w:type="dxa"/>
          </w:tcPr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Желтый светодиод загорелся</w:t>
            </w:r>
          </w:p>
        </w:tc>
        <w:tc>
          <w:tcPr>
            <w:tcW w:w="2800" w:type="dxa"/>
          </w:tcPr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Желтый светодиод загорелся</w:t>
            </w:r>
          </w:p>
        </w:tc>
      </w:tr>
      <w:tr w:rsidR="00D73AED" w:rsidTr="00FD3B71">
        <w:tc>
          <w:tcPr>
            <w:tcW w:w="534" w:type="dxa"/>
          </w:tcPr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5" w:type="dxa"/>
          </w:tcPr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2+3</w:t>
            </w:r>
          </w:p>
        </w:tc>
        <w:tc>
          <w:tcPr>
            <w:tcW w:w="2552" w:type="dxa"/>
          </w:tcPr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Желтый светодиод загорелся</w:t>
            </w:r>
          </w:p>
        </w:tc>
        <w:tc>
          <w:tcPr>
            <w:tcW w:w="2800" w:type="dxa"/>
          </w:tcPr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Желтый светодиод загорелся</w:t>
            </w:r>
          </w:p>
        </w:tc>
      </w:tr>
      <w:tr w:rsidR="00D73AED" w:rsidTr="00FD3B71">
        <w:tc>
          <w:tcPr>
            <w:tcW w:w="534" w:type="dxa"/>
          </w:tcPr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5" w:type="dxa"/>
          </w:tcPr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Переключатель проверка, изделие исправно</w:t>
            </w:r>
          </w:p>
        </w:tc>
        <w:tc>
          <w:tcPr>
            <w:tcW w:w="2552" w:type="dxa"/>
          </w:tcPr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все светодиоды входов не горят</w:t>
            </w:r>
          </w:p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горят 3,4,7,8,11,12,15,16 светодиоды</w:t>
            </w:r>
          </w:p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горят 1,2,5,6,9,10,13,14 светодиоды</w:t>
            </w:r>
          </w:p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все светодиоды горят</w:t>
            </w:r>
          </w:p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горит зеленый светодиод</w:t>
            </w:r>
          </w:p>
        </w:tc>
        <w:tc>
          <w:tcPr>
            <w:tcW w:w="2800" w:type="dxa"/>
          </w:tcPr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все светодиоды входов не горят</w:t>
            </w:r>
          </w:p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горят 3,4,7,8,11,12,15,16 светодиоды</w:t>
            </w:r>
          </w:p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горят 1,2,5,6,9,10,13,14 светодиоды</w:t>
            </w:r>
          </w:p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все светодиоды горят</w:t>
            </w:r>
          </w:p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5) горит зеленый светодиод</w:t>
            </w:r>
          </w:p>
        </w:tc>
      </w:tr>
      <w:tr w:rsidR="00D73AED" w:rsidTr="00FD3B71">
        <w:tc>
          <w:tcPr>
            <w:tcW w:w="534" w:type="dxa"/>
          </w:tcPr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5" w:type="dxa"/>
          </w:tcPr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Переключатель проверка, изделие не исправно</w:t>
            </w:r>
          </w:p>
        </w:tc>
        <w:tc>
          <w:tcPr>
            <w:tcW w:w="2552" w:type="dxa"/>
          </w:tcPr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все светодиоды входов не горят</w:t>
            </w:r>
          </w:p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горят 3,4,7,8,11,12,15,16 светодиоды</w:t>
            </w:r>
          </w:p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горят 1,2,5,6,9,10,13,14 светодиоды</w:t>
            </w:r>
          </w:p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все светодиоды горят</w:t>
            </w:r>
          </w:p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какая-то проверка не проходит, то загорается красный светодиод и следующие этапы не выполняются</w:t>
            </w:r>
          </w:p>
        </w:tc>
        <w:tc>
          <w:tcPr>
            <w:tcW w:w="2800" w:type="dxa"/>
          </w:tcPr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1) все светодиоды входов не горят</w:t>
            </w:r>
          </w:p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2) горят 3,4,7,8,11,12,15,16 светодиоды</w:t>
            </w:r>
          </w:p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3) горят 1,2,5,6,9,10,13,14 светодиоды</w:t>
            </w:r>
          </w:p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4) все светодиоды горят</w:t>
            </w:r>
          </w:p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какая-то проверка не проходит, то загорается красный светодиод и следующие этапы не выполняются</w:t>
            </w:r>
          </w:p>
        </w:tc>
      </w:tr>
      <w:tr w:rsidR="00D73AED" w:rsidTr="00FD3B71">
        <w:tc>
          <w:tcPr>
            <w:tcW w:w="534" w:type="dxa"/>
          </w:tcPr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5" w:type="dxa"/>
          </w:tcPr>
          <w:p w:rsid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Переключатель сброс</w:t>
            </w:r>
          </w:p>
        </w:tc>
        <w:tc>
          <w:tcPr>
            <w:tcW w:w="2552" w:type="dxa"/>
          </w:tcPr>
          <w:p w:rsidR="00D73AED" w:rsidRPr="0055200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светодиоды погасли</w:t>
            </w:r>
          </w:p>
        </w:tc>
        <w:tc>
          <w:tcPr>
            <w:tcW w:w="2800" w:type="dxa"/>
          </w:tcPr>
          <w:p w:rsidR="00D73AED" w:rsidRPr="00D73AED" w:rsidRDefault="00D73AED" w:rsidP="00D73AED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 светодиоды погасли</w:t>
            </w:r>
          </w:p>
        </w:tc>
      </w:tr>
    </w:tbl>
    <w:p w:rsidR="00B457A7" w:rsidRDefault="00B457A7" w:rsidP="008477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5200D" w:rsidRDefault="0055200D" w:rsidP="008477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5200D" w:rsidRDefault="0055200D" w:rsidP="008477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3AED" w:rsidRDefault="00D73AED" w:rsidP="008477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3AED" w:rsidRDefault="00D73AED" w:rsidP="008477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3AED" w:rsidRDefault="00D73AED" w:rsidP="008477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3AED" w:rsidRDefault="00D73AED" w:rsidP="008477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3AED" w:rsidRDefault="00D73AED" w:rsidP="008477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3AED" w:rsidRDefault="00D73AED" w:rsidP="008477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5200D" w:rsidRDefault="0055200D" w:rsidP="0084770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 Режим диагностирования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"/>
        <w:gridCol w:w="3685"/>
        <w:gridCol w:w="2552"/>
        <w:gridCol w:w="2800"/>
      </w:tblGrid>
      <w:tr w:rsidR="0055200D" w:rsidTr="005D2543">
        <w:tc>
          <w:tcPr>
            <w:tcW w:w="534" w:type="dxa"/>
          </w:tcPr>
          <w:p w:rsidR="0055200D" w:rsidRDefault="0055200D" w:rsidP="005D254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685" w:type="dxa"/>
          </w:tcPr>
          <w:p w:rsidR="0055200D" w:rsidRDefault="0055200D" w:rsidP="005D254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Условие</w:t>
            </w:r>
          </w:p>
        </w:tc>
        <w:tc>
          <w:tcPr>
            <w:tcW w:w="2552" w:type="dxa"/>
          </w:tcPr>
          <w:p w:rsidR="0055200D" w:rsidRDefault="0055200D" w:rsidP="005D254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800" w:type="dxa"/>
          </w:tcPr>
          <w:p w:rsidR="0055200D" w:rsidRDefault="0055200D" w:rsidP="005D254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</w:p>
        </w:tc>
      </w:tr>
      <w:tr w:rsidR="0055200D" w:rsidTr="005D2543">
        <w:tc>
          <w:tcPr>
            <w:tcW w:w="534" w:type="dxa"/>
          </w:tcPr>
          <w:p w:rsidR="0055200D" w:rsidRDefault="0055200D" w:rsidP="005D254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5" w:type="dxa"/>
          </w:tcPr>
          <w:p w:rsidR="0055200D" w:rsidRDefault="0055200D" w:rsidP="0055200D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Устройство подключено</w:t>
            </w:r>
          </w:p>
        </w:tc>
        <w:tc>
          <w:tcPr>
            <w:tcW w:w="2552" w:type="dxa"/>
          </w:tcPr>
          <w:p w:rsidR="0055200D" w:rsidRDefault="00E96CDE" w:rsidP="005D254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Желтый светодиод загорелся, другие действия не возможны</w:t>
            </w:r>
          </w:p>
        </w:tc>
        <w:tc>
          <w:tcPr>
            <w:tcW w:w="2800" w:type="dxa"/>
          </w:tcPr>
          <w:p w:rsidR="0055200D" w:rsidRPr="00B457A7" w:rsidRDefault="0055200D" w:rsidP="005D254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Желтый светодиод загорелся</w:t>
            </w:r>
            <w:r w:rsidR="00AB41B2">
              <w:rPr>
                <w:rFonts w:ascii="Times New Roman" w:hAnsi="Times New Roman" w:cs="Times New Roman"/>
                <w:sz w:val="24"/>
                <w:szCs w:val="24"/>
              </w:rPr>
              <w:t>, другие действия не возможны</w:t>
            </w:r>
          </w:p>
        </w:tc>
      </w:tr>
      <w:tr w:rsidR="0055200D" w:rsidTr="005D2543">
        <w:tc>
          <w:tcPr>
            <w:tcW w:w="534" w:type="dxa"/>
          </w:tcPr>
          <w:p w:rsidR="0055200D" w:rsidRPr="00B457A7" w:rsidRDefault="0055200D" w:rsidP="005D2543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85" w:type="dxa"/>
          </w:tcPr>
          <w:p w:rsidR="0055200D" w:rsidRDefault="0055200D" w:rsidP="005D254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Устройство отключено</w:t>
            </w:r>
          </w:p>
        </w:tc>
        <w:tc>
          <w:tcPr>
            <w:tcW w:w="2552" w:type="dxa"/>
          </w:tcPr>
          <w:p w:rsidR="0055200D" w:rsidRDefault="00E96CDE" w:rsidP="005D254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Желтый светодиод не горит, изменения при действиях</w:t>
            </w:r>
          </w:p>
        </w:tc>
        <w:tc>
          <w:tcPr>
            <w:tcW w:w="2800" w:type="dxa"/>
          </w:tcPr>
          <w:p w:rsidR="0055200D" w:rsidRDefault="0055200D" w:rsidP="005D254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Желтый светодиод не горит</w:t>
            </w:r>
            <w:r w:rsidR="00AB41B2">
              <w:rPr>
                <w:rFonts w:ascii="Times New Roman" w:hAnsi="Times New Roman" w:cs="Times New Roman"/>
                <w:sz w:val="24"/>
                <w:szCs w:val="24"/>
              </w:rPr>
              <w:t>, изменения при действиях</w:t>
            </w:r>
          </w:p>
        </w:tc>
      </w:tr>
      <w:tr w:rsidR="0055200D" w:rsidTr="005D2543">
        <w:tc>
          <w:tcPr>
            <w:tcW w:w="534" w:type="dxa"/>
          </w:tcPr>
          <w:p w:rsidR="0055200D" w:rsidRDefault="0055200D" w:rsidP="005D254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5" w:type="dxa"/>
          </w:tcPr>
          <w:p w:rsidR="0055200D" w:rsidRDefault="00AB41B2" w:rsidP="005D254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Установление 5 переключателей</w:t>
            </w:r>
            <w:r w:rsidR="0055200D">
              <w:rPr>
                <w:rFonts w:ascii="Times New Roman" w:hAnsi="Times New Roman" w:cs="Times New Roman"/>
                <w:sz w:val="24"/>
                <w:szCs w:val="24"/>
              </w:rPr>
              <w:t xml:space="preserve"> в верхнее положение</w:t>
            </w:r>
          </w:p>
        </w:tc>
        <w:tc>
          <w:tcPr>
            <w:tcW w:w="2552" w:type="dxa"/>
          </w:tcPr>
          <w:p w:rsidR="0055200D" w:rsidRDefault="00AB41B2" w:rsidP="005D254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Светодиоды на входах с соответствующими номерами загорелись  </w:t>
            </w:r>
          </w:p>
        </w:tc>
        <w:tc>
          <w:tcPr>
            <w:tcW w:w="2800" w:type="dxa"/>
          </w:tcPr>
          <w:p w:rsidR="0055200D" w:rsidRDefault="00E96CDE" w:rsidP="005D254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Светодиоды на входах с соответствующими номерами загорелись  </w:t>
            </w:r>
          </w:p>
        </w:tc>
      </w:tr>
      <w:tr w:rsidR="0055200D" w:rsidTr="005D2543">
        <w:tc>
          <w:tcPr>
            <w:tcW w:w="534" w:type="dxa"/>
          </w:tcPr>
          <w:p w:rsidR="0055200D" w:rsidRDefault="0055200D" w:rsidP="005D254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5" w:type="dxa"/>
          </w:tcPr>
          <w:p w:rsidR="0055200D" w:rsidRDefault="00AB41B2" w:rsidP="005D254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Установление 16 переключателей в верхнее положение</w:t>
            </w:r>
          </w:p>
        </w:tc>
        <w:tc>
          <w:tcPr>
            <w:tcW w:w="2552" w:type="dxa"/>
          </w:tcPr>
          <w:p w:rsidR="0055200D" w:rsidRDefault="00AB41B2" w:rsidP="005D254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Светодиоды на входах с соответствующими номерами загорелись</w:t>
            </w:r>
          </w:p>
        </w:tc>
        <w:tc>
          <w:tcPr>
            <w:tcW w:w="2800" w:type="dxa"/>
          </w:tcPr>
          <w:p w:rsidR="0055200D" w:rsidRDefault="00E96CDE" w:rsidP="005D254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Светодиоды на входах с соответствующими номерами загорелись</w:t>
            </w:r>
          </w:p>
        </w:tc>
      </w:tr>
      <w:tr w:rsidR="0055200D" w:rsidTr="005D2543">
        <w:tc>
          <w:tcPr>
            <w:tcW w:w="534" w:type="dxa"/>
          </w:tcPr>
          <w:p w:rsidR="0055200D" w:rsidRDefault="0055200D" w:rsidP="005D254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5" w:type="dxa"/>
          </w:tcPr>
          <w:p w:rsidR="0055200D" w:rsidRDefault="00AB41B2" w:rsidP="005D254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Установление 0 переключателей в верхнее положение</w:t>
            </w:r>
          </w:p>
        </w:tc>
        <w:tc>
          <w:tcPr>
            <w:tcW w:w="2552" w:type="dxa"/>
          </w:tcPr>
          <w:p w:rsidR="0055200D" w:rsidRDefault="00AB41B2" w:rsidP="005D254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Светодиоды на входах не горят </w:t>
            </w:r>
          </w:p>
        </w:tc>
        <w:tc>
          <w:tcPr>
            <w:tcW w:w="2800" w:type="dxa"/>
          </w:tcPr>
          <w:p w:rsidR="0055200D" w:rsidRDefault="00E96CDE" w:rsidP="005D2543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Светодиоды на входах не горят</w:t>
            </w:r>
          </w:p>
        </w:tc>
      </w:tr>
    </w:tbl>
    <w:p w:rsidR="0055200D" w:rsidRDefault="0055200D" w:rsidP="008477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1B2" w:rsidRDefault="00AB41B2" w:rsidP="008477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1B2" w:rsidRDefault="00AB41B2" w:rsidP="008477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1B2" w:rsidRDefault="00AB41B2" w:rsidP="0084770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методом «белого ящика»</w:t>
      </w:r>
    </w:p>
    <w:p w:rsidR="00AB41B2" w:rsidRDefault="0089305E" w:rsidP="00847707">
      <w:pPr>
        <w:pStyle w:val="a3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8258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_move-Страница 2 (1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B41B2" w:rsidRDefault="00AB41B2" w:rsidP="008477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B41B2" w:rsidRDefault="00AB41B2" w:rsidP="00847707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3AED" w:rsidRPr="00847707" w:rsidRDefault="00D73AED" w:rsidP="00AB41B2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D73AED" w:rsidRPr="008477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707"/>
    <w:rsid w:val="00372E79"/>
    <w:rsid w:val="0055200D"/>
    <w:rsid w:val="00832CB7"/>
    <w:rsid w:val="00847707"/>
    <w:rsid w:val="0089305E"/>
    <w:rsid w:val="00AB41B2"/>
    <w:rsid w:val="00B457A7"/>
    <w:rsid w:val="00CF35D7"/>
    <w:rsid w:val="00D73AED"/>
    <w:rsid w:val="00E93515"/>
    <w:rsid w:val="00E96CDE"/>
    <w:rsid w:val="00FD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No Spacing"/>
    <w:uiPriority w:val="1"/>
    <w:qFormat/>
    <w:rsid w:val="00847707"/>
    <w:pPr>
      <w:spacing w:after="0" w:line="240" w:lineRule="auto"/>
    </w:pPr>
  </w:style>
  <w:style w:type="table" w:styleId="a4">
    <w:name w:val="Table Grid"/>
    <w:basedOn w:val="a1"/>
    <w:uiPriority w:val="59"/>
    <w:rsid w:val="0084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B4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1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35D7"/>
    <w:pPr>
      <w:keepNext/>
      <w:keepLines/>
      <w:spacing w:before="480" w:after="0"/>
      <w:ind w:firstLine="709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F35D7"/>
    <w:pPr>
      <w:keepNext/>
      <w:keepLines/>
      <w:spacing w:before="200" w:after="0"/>
      <w:ind w:firstLine="709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3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CF35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a3">
    <w:name w:val="No Spacing"/>
    <w:uiPriority w:val="1"/>
    <w:qFormat/>
    <w:rsid w:val="00847707"/>
    <w:pPr>
      <w:spacing w:after="0" w:line="240" w:lineRule="auto"/>
    </w:pPr>
  </w:style>
  <w:style w:type="table" w:styleId="a4">
    <w:name w:val="Table Grid"/>
    <w:basedOn w:val="a1"/>
    <w:uiPriority w:val="59"/>
    <w:rsid w:val="0084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B4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4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2022-11-30T16:08:00Z</dcterms:created>
  <dcterms:modified xsi:type="dcterms:W3CDTF">2022-11-30T16:08:00Z</dcterms:modified>
</cp:coreProperties>
</file>