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D6" w:rsidRDefault="005643D6" w:rsidP="005643D6">
      <w:pPr>
        <w:numPr>
          <w:ilvl w:val="0"/>
          <w:numId w:val="4"/>
        </w:numPr>
        <w:spacing w:after="0" w:line="48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11CE4">
        <w:rPr>
          <w:rFonts w:ascii="Times New Roman" w:hAnsi="Times New Roman"/>
          <w:b/>
          <w:sz w:val="24"/>
          <w:szCs w:val="24"/>
        </w:rPr>
        <w:t>DiLO</w:t>
      </w:r>
      <w:proofErr w:type="spellEnd"/>
      <w:r w:rsidRPr="00D11CE4">
        <w:rPr>
          <w:rFonts w:ascii="Times New Roman" w:hAnsi="Times New Roman"/>
          <w:b/>
          <w:sz w:val="24"/>
          <w:szCs w:val="24"/>
        </w:rPr>
        <w:t xml:space="preserve"> Solo </w:t>
      </w:r>
      <w:proofErr w:type="spellStart"/>
      <w:r w:rsidRPr="00D11CE4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11CE4">
        <w:rPr>
          <w:rFonts w:ascii="Times New Roman" w:hAnsi="Times New Roman"/>
          <w:b/>
          <w:sz w:val="24"/>
          <w:szCs w:val="24"/>
        </w:rPr>
        <w:t xml:space="preserve"> Telkom</w:t>
      </w: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CSR Telkom,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lepas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kepentingan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i/>
          <w:sz w:val="24"/>
          <w:szCs w:val="24"/>
        </w:rPr>
        <w:t xml:space="preserve">support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Solo.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strategi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hendak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Telkom.</w:t>
      </w: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dipisahkan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karyawan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dibiayai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Telkom.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7AE">
        <w:rPr>
          <w:rFonts w:ascii="Times New Roman" w:hAnsi="Times New Roman"/>
          <w:b/>
          <w:sz w:val="24"/>
          <w:szCs w:val="24"/>
        </w:rPr>
        <w:t>informan</w:t>
      </w:r>
      <w:proofErr w:type="spellEnd"/>
      <w:r w:rsidRPr="00F457AE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Telkom,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MIKTI.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keberjalanannya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 MIKTI.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“Telkom </w:t>
      </w:r>
      <w:proofErr w:type="spellStart"/>
      <w:r>
        <w:rPr>
          <w:rFonts w:ascii="Times New Roman" w:hAnsi="Times New Roman"/>
          <w:sz w:val="24"/>
          <w:szCs w:val="24"/>
        </w:rPr>
        <w:t>punya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mendirikan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creative camp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MIKTI (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 Creative TIK Indonesia) yang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MIKTI </w:t>
      </w:r>
      <w:proofErr w:type="spellStart"/>
      <w:r>
        <w:rPr>
          <w:rFonts w:ascii="Times New Roman" w:hAnsi="Times New Roman"/>
          <w:sz w:val="24"/>
          <w:szCs w:val="24"/>
        </w:rPr>
        <w:t>diminta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>,” (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2018)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Bandung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MIKTI.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memposisikan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digital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dalamnya</w:t>
      </w:r>
      <w:proofErr w:type="spellEnd"/>
      <w:r>
        <w:rPr>
          <w:rFonts w:ascii="Times New Roman" w:hAnsi="Times New Roman"/>
          <w:sz w:val="24"/>
          <w:szCs w:val="24"/>
        </w:rPr>
        <w:t xml:space="preserve">. Telkom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cabang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memnerima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dijual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BC">
        <w:rPr>
          <w:rFonts w:ascii="Times New Roman" w:hAnsi="Times New Roman"/>
          <w:b/>
          <w:sz w:val="24"/>
          <w:szCs w:val="24"/>
        </w:rPr>
        <w:t>informan</w:t>
      </w:r>
      <w:proofErr w:type="spellEnd"/>
      <w:r w:rsidRPr="00FB0CBC">
        <w:rPr>
          <w:rFonts w:ascii="Times New Roman" w:hAnsi="Times New Roman"/>
          <w:b/>
          <w:sz w:val="24"/>
          <w:szCs w:val="24"/>
        </w:rPr>
        <w:t xml:space="preserve"> 7</w:t>
      </w:r>
      <w:r>
        <w:rPr>
          <w:rFonts w:ascii="Times New Roman" w:hAnsi="Times New Roman"/>
          <w:sz w:val="24"/>
          <w:szCs w:val="24"/>
        </w:rPr>
        <w:t>.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simpel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nanti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CSR </w:t>
      </w:r>
      <w:proofErr w:type="spellStart"/>
      <w:r>
        <w:rPr>
          <w:rFonts w:ascii="Times New Roman" w:hAnsi="Times New Roman"/>
          <w:sz w:val="24"/>
          <w:szCs w:val="24"/>
        </w:rPr>
        <w:t>semacam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kerjasamakan</w:t>
      </w:r>
      <w:proofErr w:type="spellEnd"/>
      <w:r>
        <w:rPr>
          <w:rFonts w:ascii="Times New Roman" w:hAnsi="Times New Roman"/>
          <w:sz w:val="24"/>
          <w:szCs w:val="24"/>
        </w:rPr>
        <w:t>,” (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7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2018)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Walau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dalamnya</w:t>
      </w:r>
      <w:proofErr w:type="spellEnd"/>
      <w:r>
        <w:rPr>
          <w:rFonts w:ascii="Times New Roman" w:hAnsi="Times New Roman"/>
          <w:sz w:val="24"/>
          <w:szCs w:val="24"/>
        </w:rPr>
        <w:t xml:space="preserve">, Telkom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menitikberatkan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CSR.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Telkom. </w:t>
      </w:r>
      <w:r>
        <w:rPr>
          <w:rFonts w:ascii="Times New Roman" w:hAnsi="Times New Roman"/>
          <w:i/>
          <w:sz w:val="24"/>
          <w:szCs w:val="24"/>
        </w:rPr>
        <w:t xml:space="preserve">Startup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5643D6" w:rsidRDefault="005643D6" w:rsidP="005643D6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terjerumus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hal-hal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menyalurkan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pikirannya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positif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digital. </w:t>
      </w:r>
      <w:r>
        <w:rPr>
          <w:rFonts w:ascii="Times New Roman" w:hAnsi="Times New Roman"/>
          <w:sz w:val="24"/>
          <w:szCs w:val="24"/>
        </w:rPr>
        <w:t xml:space="preserve">Dan Telkom </w:t>
      </w:r>
      <w:proofErr w:type="spellStart"/>
      <w:r>
        <w:rPr>
          <w:rFonts w:ascii="Times New Roman" w:hAnsi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disampakan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59D">
        <w:rPr>
          <w:rFonts w:ascii="Times New Roman" w:hAnsi="Times New Roman"/>
          <w:b/>
          <w:sz w:val="24"/>
          <w:szCs w:val="24"/>
        </w:rPr>
        <w:t>informan</w:t>
      </w:r>
      <w:proofErr w:type="spellEnd"/>
      <w:r w:rsidRPr="0043059D">
        <w:rPr>
          <w:rFonts w:ascii="Times New Roman" w:hAnsi="Times New Roman"/>
          <w:b/>
          <w:sz w:val="24"/>
          <w:szCs w:val="24"/>
        </w:rPr>
        <w:t xml:space="preserve"> 7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temen-temen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terjerumus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kegiatakn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CSR </w:t>
      </w:r>
      <w:proofErr w:type="spellStart"/>
      <w:r>
        <w:rPr>
          <w:rFonts w:ascii="Times New Roman" w:hAnsi="Times New Roman"/>
          <w:sz w:val="24"/>
          <w:szCs w:val="24"/>
        </w:rPr>
        <w:t>memang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situ </w:t>
      </w:r>
      <w:proofErr w:type="spellStart"/>
      <w:r>
        <w:rPr>
          <w:rFonts w:ascii="Times New Roman" w:hAnsi="Times New Roman"/>
          <w:sz w:val="24"/>
          <w:szCs w:val="24"/>
        </w:rPr>
        <w:t>sih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artinya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situ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unsur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situ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unsur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/>
          <w:sz w:val="24"/>
          <w:szCs w:val="24"/>
        </w:rPr>
        <w:t>relationshipnya</w:t>
      </w:r>
      <w:proofErr w:type="spellEnd"/>
      <w:r>
        <w:rPr>
          <w:rFonts w:ascii="Times New Roman" w:hAnsi="Times New Roman"/>
          <w:sz w:val="24"/>
          <w:szCs w:val="24"/>
        </w:rPr>
        <w:t>,” (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7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2018)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Telkom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MIKTI.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menyusun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Telkom.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mitra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lain. Di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Telkom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menumbuhkan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ekosistem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>
        <w:rPr>
          <w:rFonts w:ascii="Times New Roman" w:hAnsi="Times New Roman"/>
          <w:sz w:val="24"/>
          <w:szCs w:val="24"/>
        </w:rPr>
        <w:t xml:space="preserve"> Solo.</w:t>
      </w: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1CC">
        <w:rPr>
          <w:rFonts w:ascii="Times New Roman" w:hAnsi="Times New Roman"/>
          <w:b/>
          <w:sz w:val="24"/>
          <w:szCs w:val="24"/>
        </w:rPr>
        <w:t>informan</w:t>
      </w:r>
      <w:proofErr w:type="spellEnd"/>
      <w:r w:rsidRPr="006841CC">
        <w:rPr>
          <w:rFonts w:ascii="Times New Roman" w:hAnsi="Times New Roman"/>
          <w:b/>
          <w:sz w:val="24"/>
          <w:szCs w:val="24"/>
        </w:rPr>
        <w:t xml:space="preserve"> 7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paham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merangsang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ekosistem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>
        <w:rPr>
          <w:rFonts w:ascii="Times New Roman" w:hAnsi="Times New Roman"/>
          <w:sz w:val="24"/>
          <w:szCs w:val="24"/>
        </w:rPr>
        <w:t xml:space="preserve"> Solo. </w:t>
      </w:r>
    </w:p>
    <w:p w:rsidR="005643D6" w:rsidRDefault="005643D6" w:rsidP="005643D6">
      <w:pPr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akhinrya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DiLO-DiLO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tumbuhnya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ekosistem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DiLO-DiLO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meningkat</w:t>
      </w:r>
      <w:proofErr w:type="spellEnd"/>
      <w:r>
        <w:rPr>
          <w:rFonts w:ascii="Times New Roman" w:hAnsi="Times New Roman"/>
          <w:sz w:val="24"/>
          <w:szCs w:val="24"/>
        </w:rPr>
        <w:t xml:space="preserve">. Dan Telkom, yang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bergerak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bandiwth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/>
          <w:sz w:val="24"/>
          <w:szCs w:val="24"/>
        </w:rPr>
        <w:t>berharap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643D6" w:rsidRDefault="005643D6" w:rsidP="005643D6">
      <w:pPr>
        <w:spacing w:after="0" w:line="240" w:lineRule="auto"/>
        <w:ind w:left="72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“Telkom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bandwittch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kontennya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jujur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Kalau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nggak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nggak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. Nah,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Telkom </w:t>
      </w:r>
      <w:proofErr w:type="spellStart"/>
      <w:r>
        <w:rPr>
          <w:rFonts w:ascii="Times New Roman" w:hAnsi="Times New Roman"/>
          <w:sz w:val="24"/>
          <w:szCs w:val="24"/>
        </w:rPr>
        <w:t>jualan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konten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>,” (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, 7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2018)</w:t>
      </w:r>
    </w:p>
    <w:sectPr w:rsidR="005643D6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630B"/>
    <w:multiLevelType w:val="hybridMultilevel"/>
    <w:tmpl w:val="9856C6B6"/>
    <w:lvl w:ilvl="0" w:tplc="6DEC7E9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76F28"/>
    <w:multiLevelType w:val="hybridMultilevel"/>
    <w:tmpl w:val="38BA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550E2"/>
    <w:multiLevelType w:val="hybridMultilevel"/>
    <w:tmpl w:val="0C265E44"/>
    <w:lvl w:ilvl="0" w:tplc="48DEE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A70353"/>
    <w:multiLevelType w:val="hybridMultilevel"/>
    <w:tmpl w:val="5ADAF6F0"/>
    <w:lvl w:ilvl="0" w:tplc="B89CB6A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D6FE7E5C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626B0C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ADA4C4E">
      <w:start w:val="1"/>
      <w:numFmt w:val="decimal"/>
      <w:lvlText w:val="%5."/>
      <w:lvlJc w:val="left"/>
      <w:pPr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1E3B2A"/>
    <w:rsid w:val="001E3B2A"/>
    <w:rsid w:val="005229F7"/>
    <w:rsid w:val="005643D6"/>
    <w:rsid w:val="006E2C04"/>
    <w:rsid w:val="007A6051"/>
    <w:rsid w:val="009E41CB"/>
    <w:rsid w:val="00E51CEA"/>
    <w:rsid w:val="00F2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E3B2A"/>
    <w:pPr>
      <w:spacing w:after="160" w:line="259" w:lineRule="auto"/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1E3B2A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3703</Characters>
  <Application>Microsoft Office Word</Application>
  <DocSecurity>0</DocSecurity>
  <Lines>30</Lines>
  <Paragraphs>8</Paragraphs>
  <ScaleCrop>false</ScaleCrop>
  <Company>Grizli777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2</cp:revision>
  <dcterms:created xsi:type="dcterms:W3CDTF">2018-05-29T18:22:00Z</dcterms:created>
  <dcterms:modified xsi:type="dcterms:W3CDTF">2018-06-20T13:55:00Z</dcterms:modified>
</cp:coreProperties>
</file>