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color w:val="1F3864"/>
          <w:sz w:val="72"/>
          <w:szCs w:val="72"/>
        </w:rPr>
        <w:t xml:space="preserve">THREADBOT</w:t>
      </w:r>
    </w:p>
    <w:p>
      <w:pPr>
        <w:spacing w:after="80"/>
        <w:jc w:val="center"/>
      </w:pPr>
      <w:r>
        <w:rPr>
          <w:rFonts w:ascii="Arial" w:cs="Arial" w:eastAsia="Arial" w:hAnsi="Arial"/>
          <w:color w:val="2E75B6"/>
          <w:sz w:val="36"/>
          <w:szCs w:val="36"/>
        </w:rPr>
        <w:t xml:space="preserve">Informe Técnico Final</w:t>
      </w:r>
    </w:p>
    <w:p>
      <w:pPr>
        <w:spacing w:after="80"/>
        <w:jc w:val="center"/>
      </w:pPr>
      <w:r>
        <w:rPr>
          <w:rFonts w:ascii="Arial" w:cs="Arial" w:eastAsia="Arial" w:hAnsi="Arial"/>
          <w:i/>
          <w:iCs/>
          <w:color w:val="555555"/>
          <w:sz w:val="26"/>
          <w:szCs w:val="26"/>
        </w:rPr>
        <w:t xml:space="preserve">Chatbot para Tienda de Ropa ThreadCo</w:t>
      </w:r>
    </w:p>
    <w:p>
      <w:pPr>
        <w:spacing w:after="300"/>
      </w:pPr>
      <w:r>
        <w:t xml:space="preserve"/>
      </w:r>
    </w:p>
    <w:p>
      <w:pPr>
        <w:spacing w:after="60"/>
        <w:jc w:val="center"/>
      </w:pPr>
      <w:r>
        <w:rPr>
          <w:rFonts w:ascii="Arial" w:cs="Arial" w:eastAsia="Arial" w:hAnsi="Arial"/>
          <w:color w:val="333333"/>
          <w:sz w:val="22"/>
          <w:szCs w:val="22"/>
        </w:rPr>
        <w:t xml:space="preserve">Alumno: Jonathan Neto</w:t>
      </w:r>
    </w:p>
    <w:p>
      <w:pPr>
        <w:spacing w:after="60"/>
        <w:jc w:val="center"/>
      </w:pPr>
      <w:r>
        <w:rPr>
          <w:rFonts w:ascii="Arial" w:cs="Arial" w:eastAsia="Arial" w:hAnsi="Arial"/>
          <w:color w:val="333333"/>
          <w:sz w:val="22"/>
          <w:szCs w:val="22"/>
        </w:rPr>
        <w:t xml:space="preserve">Empresa: WinoWin (Hermanos Gómez Win S.L.)</w:t>
      </w:r>
    </w:p>
    <w:p>
      <w:pPr>
        <w:spacing w:after="60"/>
        <w:jc w:val="center"/>
      </w:pPr>
      <w:r>
        <w:rPr>
          <w:rFonts w:ascii="Arial" w:cs="Arial" w:eastAsia="Arial" w:hAnsi="Arial"/>
          <w:color w:val="333333"/>
          <w:sz w:val="22"/>
          <w:szCs w:val="22"/>
        </w:rPr>
        <w:t xml:space="preserve">Tutor: Jorge</w:t>
      </w:r>
    </w:p>
    <w:p>
      <w:pPr>
        <w:spacing w:after="60"/>
        <w:jc w:val="center"/>
      </w:pPr>
      <w:r>
        <w:rPr>
          <w:rFonts w:ascii="Arial" w:cs="Arial" w:eastAsia="Arial" w:hAnsi="Arial"/>
          <w:color w:val="333333"/>
          <w:sz w:val="22"/>
          <w:szCs w:val="22"/>
        </w:rPr>
        <w:t xml:space="preserve">Periodo: Marzo 2026</w:t>
      </w:r>
    </w:p>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Repositorio GitHub</w:t>
            </w:r>
          </w:p>
          <w:p>
            <w:pPr>
              <w:spacing w:after="40"/>
            </w:pPr>
            <w:r>
              <w:rPr>
                <w:rFonts w:ascii="Arial" w:cs="Arial" w:eastAsia="Arial" w:hAnsi="Arial"/>
                <w:color w:val="333333"/>
                <w:sz w:val="21"/>
                <w:szCs w:val="21"/>
              </w:rPr>
              <w:t xml:space="preserve">https://github.com/Noxiffow/threadbot-winowin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API en producción</w:t>
            </w:r>
          </w:p>
          <w:p>
            <w:pPr>
              <w:spacing w:after="40"/>
            </w:pPr>
            <w:r>
              <w:rPr>
                <w:rFonts w:ascii="Arial" w:cs="Arial" w:eastAsia="Arial" w:hAnsi="Arial"/>
                <w:color w:val="333333"/>
                <w:sz w:val="21"/>
                <w:szCs w:val="21"/>
              </w:rPr>
              <w:t xml:space="preserve">https://threadbot-winowin-production.up.railway.app</w:t>
            </w:r>
          </w:p>
        </w:tc>
      </w:tr>
    </w:tbl>
    <w:p>
      <w:r>
        <w:br w:type="page"/>
      </w:r>
    </w:p>
    <w:p>
      <w:pPr>
        <w:pStyle w:val="Heading1"/>
        <w:pBdr>
          <w:bottom w:val="single" w:color="2E75B6" w:sz="8" w:space="6"/>
        </w:pBdr>
        <w:spacing w:before="400" w:after="160"/>
      </w:pPr>
      <w:r>
        <w:rPr>
          <w:rFonts w:ascii="Arial" w:cs="Arial" w:eastAsia="Arial" w:hAnsi="Arial"/>
          <w:b/>
          <w:bCs/>
          <w:color w:val="1F3864"/>
          <w:sz w:val="32"/>
          <w:szCs w:val="32"/>
        </w:rPr>
        <w:t xml:space="preserve">1. Resumen Ejecutivo</w:t>
      </w:r>
    </w:p>
    <w:p>
      <w:pPr>
        <w:spacing w:after="120"/>
      </w:pPr>
      <w:r>
        <w:rPr>
          <w:rFonts w:ascii="Arial" w:cs="Arial" w:eastAsia="Arial" w:hAnsi="Arial"/>
          <w:b w:val="false"/>
          <w:bCs w:val="false"/>
          <w:i w:val="false"/>
          <w:iCs w:val="false"/>
          <w:color w:val="333333"/>
          <w:sz w:val="22"/>
          <w:szCs w:val="22"/>
        </w:rPr>
        <w:t xml:space="preserve">ThreadBot es un chatbot conversacional desarrollado para ThreadCo, una tienda de ropa casual masculina ficticia. El proyecto se ha desarrollado íntegramente durante las prácticas FP en WinoWin en un periodo de 3 semanas, siguiendo una planificación por fases que ha resultado en un producto funcional desplegado en producción.</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sistema permite a los clientes interactuar con la tienda de forma natural mediante lenguaje conversacional: consultar el catálogo en tiempo real, realizar pedidos, solicitar facturas, consultar el estado de sus pedidos y cancelarlos con verificación de identidad. Todo el proceso de pedido genera notificaciones automáticas por email sin intervención manual.</w:t>
      </w:r>
    </w:p>
    <w:p>
      <w:pPr>
        <w:spacing w:after="16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2. Estado Final del Proyecto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526"/>
        <w:gridCol w:w="1000"/>
      </w:tblGrid>
      <w:tr>
        <w:trPr>
          <w:tblHeader/>
        </w:trPr>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Fase</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Descripción</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Estado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Planificación y diseño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Arquitectura, BD, flujos, wireframes, roadmap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Backend base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FastAPI + Groq (llama-3.3-70b), modular, endpoints, CORS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Base de datos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PostgreSQL en Railway, 5 tablas, Alembic, catálogo dinámico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Automatizaciones n8n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4 flujos: stock, confirmación, factura, seguimiento</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Interfaz web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Chat widget HTML/CSS/JS, diseño premium oscuro-dorado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Pruebas y ajustes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25 casos de prueba documentados, bugs corregidos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E7145"/>
                <w:sz w:val="24"/>
                <w:szCs w:val="24"/>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Despliegue en Railway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Backend en producción con URL pública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7145"/>
                <w:sz w:val="24"/>
                <w:szCs w:val="24"/>
              </w:rPr>
              <w:t xml:space="preserve">✅</w:t>
            </w:r>
          </w:p>
        </w:tc>
      </w:tr>
    </w:tbl>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3. Arquitectura del Sistema</w:t>
      </w:r>
    </w:p>
    <w:p>
      <w:pPr>
        <w:spacing w:after="120"/>
      </w:pPr>
      <w:r>
        <w:rPr>
          <w:rFonts w:ascii="Arial" w:cs="Arial" w:eastAsia="Arial" w:hAnsi="Arial"/>
          <w:b w:val="false"/>
          <w:bCs w:val="false"/>
          <w:i w:val="false"/>
          <w:iCs w:val="false"/>
          <w:color w:val="333333"/>
          <w:sz w:val="22"/>
          <w:szCs w:val="22"/>
        </w:rPr>
        <w:t xml:space="preserve">ThreadBot sigue una arquitectura cliente-servidor con separación clara entre el frontend, el backend y la base de datos, complementada por un sistema de automatizaciones externo.</w:t>
      </w:r>
    </w:p>
    <w:p>
      <w:pPr>
        <w:spacing w:after="120"/>
      </w:pPr>
      <w:r>
        <w:t xml:space="preserve"/>
      </w:r>
    </w:p>
    <w:p>
      <w:pPr>
        <w:pStyle w:val="Heading2"/>
        <w:spacing w:before="280" w:after="120"/>
      </w:pPr>
      <w:r>
        <w:rPr>
          <w:rFonts w:ascii="Arial" w:cs="Arial" w:eastAsia="Arial" w:hAnsi="Arial"/>
          <w:b/>
          <w:bCs/>
          <w:color w:val="2E75B6"/>
          <w:sz w:val="26"/>
          <w:szCs w:val="26"/>
        </w:rPr>
        <w:t xml:space="preserve">3.1 Estructura del proyecto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Módulo</w:t>
            </w:r>
          </w:p>
        </w:tc>
        <w:tc>
          <w:tcPr>
            <w:tcW w:type="dxa" w:w="60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Descripción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app/main.py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Punto de entrada FastAPI, configuración CORS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app/core/config.py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Variables de entorno (GROQ, DATABASE_URL, RESEND)</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app/core/prompts.py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System prompt dinámico — carga catálogo desde BD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app/api/chat.py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Todos los endpoints de la API</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app/services/llm_service.py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Lógica del bot, detección CONFIRMAR y cancelación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app/services/session.py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Gestión de sesiones en memoria (MAX_HISTORY=20)</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app/services/products.py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Catálogo dinámico desde BD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app/services/orders.py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Creación de pedidos y descuento de stock</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app/services/database.py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SQLAlchemy SessionLocal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app/models/db_models.py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5 tablas: productos, pedidos, lineas_pedido, solicitudes_factura, alertas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frontend/index.html</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Chat widget completo (HTML + CSS + JS)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n8n/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4 flujos exportados como JSON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tests/PRUEBAS.md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Registro de 25 casos de prueba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migrations/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Migraciones Alembic</w:t>
            </w:r>
          </w:p>
        </w:tc>
      </w:tr>
    </w:tbl>
    <w:p>
      <w:pPr>
        <w:spacing w:after="200"/>
      </w:pPr>
      <w:r>
        <w:t xml:space="preserve"/>
      </w:r>
    </w:p>
    <w:p>
      <w:pPr>
        <w:pStyle w:val="Heading2"/>
        <w:spacing w:before="280" w:after="120"/>
      </w:pPr>
      <w:r>
        <w:rPr>
          <w:rFonts w:ascii="Arial" w:cs="Arial" w:eastAsia="Arial" w:hAnsi="Arial"/>
          <w:b/>
          <w:bCs/>
          <w:color w:val="2E75B6"/>
          <w:sz w:val="26"/>
          <w:szCs w:val="26"/>
        </w:rPr>
        <w:t xml:space="preserve">3.2 Stack tecnológico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Capa</w:t>
            </w:r>
          </w:p>
        </w:tc>
        <w:tc>
          <w:tcPr>
            <w:tcW w:type="dxa" w:w="3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Tecnología</w:t>
            </w:r>
          </w:p>
        </w:tc>
        <w:tc>
          <w:tcPr>
            <w:tcW w:type="dxa" w:w="30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Justificación</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LLM</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Groq (llama-3.3-70b-versatile)</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Rápido, gratuito, soporte español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FastAPI (Python)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Asíncrono, Swagger automático, tipado</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Base de datos</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PostgreSQL (Railway)</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SQL estándar, gratuito, alta disponibilidad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ORM</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SQLAlchemy + Alembic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ORM estándar Python, migraciones</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Automatizaciones</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n8n (Docker local)</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Visual, sin código, webhooks nativos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Email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Resend API</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Simple, fiable, plan gratuito suficiente para demo</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Frontend</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HTML + CSS + JS puro</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Sin dependencias, ligero, rápido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Despliegue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Railway</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Free tier, auto-deploy desde GitHub, PostgreSQL integrado</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Paquetes Python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uv</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Alternativa moderna a pip, más rápido</w:t>
            </w:r>
          </w:p>
        </w:tc>
      </w:tr>
    </w:tbl>
    <w:p>
      <w:pPr>
        <w:spacing w:after="200"/>
      </w:pPr>
      <w:r>
        <w:t xml:space="preserve"/>
      </w:r>
    </w:p>
    <w:p>
      <w:r>
        <w:br w:type="page"/>
      </w:r>
    </w:p>
    <w:p>
      <w:pPr>
        <w:pStyle w:val="Heading1"/>
        <w:pBdr>
          <w:bottom w:val="single" w:color="2E75B6" w:sz="8" w:space="6"/>
        </w:pBdr>
        <w:spacing w:before="400" w:after="160"/>
      </w:pPr>
      <w:r>
        <w:rPr>
          <w:rFonts w:ascii="Arial" w:cs="Arial" w:eastAsia="Arial" w:hAnsi="Arial"/>
          <w:b/>
          <w:bCs/>
          <w:color w:val="1F3864"/>
          <w:sz w:val="32"/>
          <w:szCs w:val="32"/>
        </w:rPr>
        <w:t xml:space="preserve">4. API REST — Endpoints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rPr>
          <w:tblHeader/>
        </w:trPr>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Método</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Endpoint</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Descripción</w:t>
            </w:r>
          </w:p>
        </w:tc>
      </w:tr>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E7145"/>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20"/>
                <w:szCs w:val="20"/>
              </w:rPr>
              <w:t xml:space="preserve">/health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Estado de la API y nombre del bot</w:t>
            </w:r>
          </w:p>
        </w:tc>
      </w:tr>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BF6000"/>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20"/>
                <w:szCs w:val="20"/>
              </w:rPr>
              <w:t xml:space="preserve">/chat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1"/>
                <w:szCs w:val="21"/>
              </w:rPr>
              <w:t xml:space="preserve">Enviar mensaje al chatbot (session_id + message)</w:t>
            </w:r>
          </w:p>
        </w:tc>
      </w:tr>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E7145"/>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20"/>
                <w:szCs w:val="20"/>
              </w:rPr>
              <w:t xml:space="preserve">/products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Listar productos activos del catálogo</w:t>
            </w:r>
          </w:p>
        </w:tc>
      </w:tr>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E7145"/>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20"/>
                <w:szCs w:val="20"/>
              </w:rPr>
              <w:t xml:space="preserve">/orders/{pedido_id}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1"/>
                <w:szCs w:val="21"/>
              </w:rPr>
              <w:t xml:space="preserve">Consultar datos de un pedido específico</w:t>
            </w:r>
          </w:p>
        </w:tc>
      </w:tr>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BF6000"/>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20"/>
                <w:szCs w:val="20"/>
              </w:rPr>
              <w:t xml:space="preserve">/orders/{pedido_id}/confirm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Confirmar pedido → dispara webhook n8n</w:t>
            </w:r>
          </w:p>
        </w:tc>
      </w:tr>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BF6000"/>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20"/>
                <w:szCs w:val="20"/>
              </w:rPr>
              <w:t xml:space="preserve">/orders/{pedido_id}/status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1"/>
                <w:szCs w:val="21"/>
              </w:rPr>
              <w:t xml:space="preserve">Actualizar estado del pedido → dispara webhook n8n</w:t>
            </w:r>
          </w:p>
        </w:tc>
      </w:tr>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BF6000"/>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20"/>
                <w:szCs w:val="20"/>
              </w:rPr>
              <w:t xml:space="preserve">/invoices/request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Registrar solicitud de factura → dispara webhook n8n</w:t>
            </w:r>
          </w:p>
        </w:tc>
      </w:tr>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E7145"/>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20"/>
                <w:szCs w:val="20"/>
              </w:rPr>
              <w:t xml:space="preserve">/alerts/pending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1"/>
                <w:szCs w:val="21"/>
              </w:rPr>
              <w:t xml:space="preserve">Alertas de stock bajo pendientes (api_key)</w:t>
            </w:r>
          </w:p>
        </w:tc>
      </w:tr>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BF6000"/>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20"/>
                <w:szCs w:val="20"/>
              </w:rPr>
              <w:t xml:space="preserve">/alerts/{alerta_id}/mark-sent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Marcar alerta como enviada (api_key)</w:t>
            </w:r>
          </w:p>
        </w:tc>
      </w:tr>
    </w:tbl>
    <w:p>
      <w:pPr>
        <w:spacing w:after="80"/>
      </w:pPr>
      <w:r>
        <w:t xml:space="preserve"/>
      </w:r>
    </w:p>
    <w:p>
      <w:pPr>
        <w:spacing w:after="120"/>
      </w:pPr>
      <w:r>
        <w:rPr>
          <w:rFonts w:ascii="Arial" w:cs="Arial" w:eastAsia="Arial" w:hAnsi="Arial"/>
          <w:b w:val="false"/>
          <w:bCs w:val="false"/>
          <w:i/>
          <w:iCs/>
          <w:color w:val="333333"/>
          <w:sz w:val="20"/>
          <w:szCs w:val="20"/>
        </w:rPr>
        <w:t xml:space="preserve">Documentación completa disponible en Swagger UI: https://threadbot-winowin-production.up.railway.app/docs</w:t>
      </w:r>
    </w:p>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5. Automatizaciones n8n</w:t>
      </w:r>
    </w:p>
    <w:p>
      <w:pPr>
        <w:spacing w:after="120"/>
      </w:pPr>
      <w:r>
        <w:rPr>
          <w:rFonts w:ascii="Arial" w:cs="Arial" w:eastAsia="Arial" w:hAnsi="Arial"/>
          <w:b w:val="false"/>
          <w:bCs w:val="false"/>
          <w:i w:val="false"/>
          <w:iCs w:val="false"/>
          <w:color w:val="333333"/>
          <w:sz w:val="22"/>
          <w:szCs w:val="22"/>
        </w:rPr>
        <w:t xml:space="preserve">Se han implementado 4 flujos de automatización que se disparan mediante webhooks o cron jobs. Los flujos están exportados como JSON en la carpeta n8n/ del repositorio.</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Flujo</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Trigger</w:t>
            </w:r>
          </w:p>
        </w:tc>
        <w:tc>
          <w:tcPr>
            <w:tcW w:type="dxa" w:w="45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Acciones</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1 — Alerta stock bajo</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Cron (cada hora)</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Consulta alertas pendientes → email al proveedor con tabla de productos → marca alertas como enviadas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2 — Confirmación pedido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Webhook POST /webhook/order-confirmed</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Email al cliente con resumen del pedido (producto, talla, dirección, total)</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3 — Solicitud factura</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Webhook POST /webhook/invoice-request</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Email al cliente (confirmación recepción) + email a la tienda (datos para emitir factura)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4 — Seguimiento pedido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Webhook POST /webhook/order-status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Email al cliente con el nuevo estado del pedido y mensaje descriptivo</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Estado actual de n8n</w:t>
            </w:r>
          </w:p>
          <w:p>
            <w:pPr>
              <w:spacing w:after="40"/>
            </w:pPr>
            <w:r>
              <w:rPr>
                <w:rFonts w:ascii="Arial" w:cs="Arial" w:eastAsia="Arial" w:hAnsi="Arial"/>
                <w:color w:val="333333"/>
                <w:sz w:val="21"/>
                <w:szCs w:val="21"/>
              </w:rPr>
              <w:t xml:space="preserve">Los flujos corren en Docker local (Mac del desarrollador). El Flujo 2 está publicado en producción. Los Flujos 1, 3 y 4 requieren Docker activo para funcionar. Pendiente de migrar a cuenta corporativa WinoWin para despliegue en Railway.</w:t>
            </w:r>
          </w:p>
        </w:tc>
      </w:tr>
    </w:tbl>
    <w:p>
      <w:pPr>
        <w:spacing w:after="200"/>
      </w:pPr>
      <w:r>
        <w:t xml:space="preserve"/>
      </w:r>
    </w:p>
    <w:p>
      <w:r>
        <w:br w:type="page"/>
      </w:r>
    </w:p>
    <w:p>
      <w:pPr>
        <w:pStyle w:val="Heading1"/>
        <w:pBdr>
          <w:bottom w:val="single" w:color="2E75B6" w:sz="8" w:space="6"/>
        </w:pBdr>
        <w:spacing w:before="400" w:after="160"/>
      </w:pPr>
      <w:r>
        <w:rPr>
          <w:rFonts w:ascii="Arial" w:cs="Arial" w:eastAsia="Arial" w:hAnsi="Arial"/>
          <w:b/>
          <w:bCs/>
          <w:color w:val="1F3864"/>
          <w:sz w:val="32"/>
          <w:szCs w:val="32"/>
        </w:rPr>
        <w:t xml:space="preserve">6. Funcionalidades del Chatbot</w:t>
      </w:r>
    </w:p>
    <w:p>
      <w:pPr>
        <w:spacing w:after="80"/>
      </w:pPr>
      <w:r>
        <w:t xml:space="preserve"/>
      </w:r>
    </w:p>
    <w:p>
      <w:pPr>
        <w:pStyle w:val="Heading2"/>
        <w:spacing w:before="280" w:after="120"/>
      </w:pPr>
      <w:r>
        <w:rPr>
          <w:rFonts w:ascii="Arial" w:cs="Arial" w:eastAsia="Arial" w:hAnsi="Arial"/>
          <w:b/>
          <w:bCs/>
          <w:color w:val="2E75B6"/>
          <w:sz w:val="26"/>
          <w:szCs w:val="26"/>
        </w:rPr>
        <w:t xml:space="preserve">6.1 Flujo de pedido</w:t>
      </w:r>
    </w:p>
    <w:p>
      <w:pPr>
        <w:spacing w:after="120"/>
      </w:pPr>
      <w:r>
        <w:rPr>
          <w:rFonts w:ascii="Arial" w:cs="Arial" w:eastAsia="Arial" w:hAnsi="Arial"/>
          <w:b w:val="false"/>
          <w:bCs w:val="false"/>
          <w:i w:val="false"/>
          <w:iCs w:val="false"/>
          <w:color w:val="333333"/>
          <w:sz w:val="22"/>
          <w:szCs w:val="22"/>
        </w:rPr>
        <w:t xml:space="preserve">El chatbot guía al cliente por todo el proceso de compra de forma conversacional:</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Consulta del catálogo en tiempo real desde la base de datos</w:t>
      </w:r>
    </w:p>
    <w:p>
      <w:pPr>
        <w:pStyle w:val="ListParagraph"/>
        <w:numPr>
          <w:ilvl w:val="0"/>
          <w:numId w:val="2"/>
        </w:numPr>
        <w:spacing w:after="80"/>
      </w:pPr>
      <w:r>
        <w:rPr>
          <w:rFonts w:ascii="Arial" w:cs="Arial" w:eastAsia="Arial" w:hAnsi="Arial"/>
          <w:color w:val="333333"/>
          <w:sz w:val="22"/>
          <w:szCs w:val="22"/>
        </w:rPr>
        <w:t xml:space="preserve">Recogida de datos paso a paso: producto, talla, nombre, dirección, email</w:t>
      </w:r>
    </w:p>
    <w:p>
      <w:pPr>
        <w:pStyle w:val="ListParagraph"/>
        <w:numPr>
          <w:ilvl w:val="0"/>
          <w:numId w:val="2"/>
        </w:numPr>
        <w:spacing w:after="80"/>
      </w:pPr>
      <w:r>
        <w:rPr>
          <w:rFonts w:ascii="Arial" w:cs="Arial" w:eastAsia="Arial" w:hAnsi="Arial"/>
          <w:color w:val="333333"/>
          <w:sz w:val="22"/>
          <w:szCs w:val="22"/>
        </w:rPr>
        <w:t xml:space="preserve">Muestra resumen formateado antes de confirmar</w:t>
      </w:r>
    </w:p>
    <w:p>
      <w:pPr>
        <w:pStyle w:val="ListParagraph"/>
        <w:numPr>
          <w:ilvl w:val="0"/>
          <w:numId w:val="2"/>
        </w:numPr>
        <w:spacing w:after="80"/>
      </w:pPr>
      <w:r>
        <w:rPr>
          <w:rFonts w:ascii="Arial" w:cs="Arial" w:eastAsia="Arial" w:hAnsi="Arial"/>
          <w:color w:val="333333"/>
          <w:sz w:val="22"/>
          <w:szCs w:val="22"/>
        </w:rPr>
        <w:t xml:space="preserve">El cliente escribe CONFIRMAR para finalizar — el pedido se crea en la BD, el stock se descuenta y se envía email de confirmación automáticamente</w:t>
      </w:r>
    </w:p>
    <w:p>
      <w:pPr>
        <w:spacing w:after="120"/>
      </w:pPr>
      <w:r>
        <w:t xml:space="preserve"/>
      </w:r>
    </w:p>
    <w:p>
      <w:pPr>
        <w:pStyle w:val="Heading2"/>
        <w:spacing w:before="280" w:after="120"/>
      </w:pPr>
      <w:r>
        <w:rPr>
          <w:rFonts w:ascii="Arial" w:cs="Arial" w:eastAsia="Arial" w:hAnsi="Arial"/>
          <w:b/>
          <w:bCs/>
          <w:color w:val="2E75B6"/>
          <w:sz w:val="26"/>
          <w:szCs w:val="26"/>
        </w:rPr>
        <w:t xml:space="preserve">6.2 Cancelación con verificación de identidad</w:t>
      </w:r>
    </w:p>
    <w:p>
      <w:pPr>
        <w:spacing w:after="120"/>
      </w:pPr>
      <w:r>
        <w:rPr>
          <w:rFonts w:ascii="Arial" w:cs="Arial" w:eastAsia="Arial" w:hAnsi="Arial"/>
          <w:b w:val="false"/>
          <w:bCs w:val="false"/>
          <w:i w:val="false"/>
          <w:iCs w:val="false"/>
          <w:color w:val="333333"/>
          <w:sz w:val="22"/>
          <w:szCs w:val="22"/>
        </w:rPr>
        <w:t xml:space="preserve">Flujo de dos pasos para proteger los pedidos: el cliente indica el número de pedido, el bot solicita el email registrado y solo cancela si coincide. Si el pedido ya está enviado o entregado, informa que no es posible cancelar. Al cancelar, el stock se repone automáticamente.</w:t>
      </w:r>
    </w:p>
    <w:p>
      <w:pPr>
        <w:spacing w:after="120"/>
      </w:pPr>
      <w:r>
        <w:t xml:space="preserve"/>
      </w:r>
    </w:p>
    <w:p>
      <w:pPr>
        <w:pStyle w:val="Heading2"/>
        <w:spacing w:before="280" w:after="120"/>
      </w:pPr>
      <w:r>
        <w:rPr>
          <w:rFonts w:ascii="Arial" w:cs="Arial" w:eastAsia="Arial" w:hAnsi="Arial"/>
          <w:b/>
          <w:bCs/>
          <w:color w:val="2E75B6"/>
          <w:sz w:val="26"/>
          <w:szCs w:val="26"/>
        </w:rPr>
        <w:t xml:space="preserve">6.3 Solicitud de factura</w:t>
      </w:r>
    </w:p>
    <w:p>
      <w:pPr>
        <w:spacing w:after="120"/>
      </w:pPr>
      <w:r>
        <w:rPr>
          <w:rFonts w:ascii="Arial" w:cs="Arial" w:eastAsia="Arial" w:hAnsi="Arial"/>
          <w:b w:val="false"/>
          <w:bCs w:val="false"/>
          <w:i w:val="false"/>
          <w:iCs w:val="false"/>
          <w:color w:val="333333"/>
          <w:sz w:val="22"/>
          <w:szCs w:val="22"/>
        </w:rPr>
        <w:t xml:space="preserve">El cliente solicita la factura, el bot registra la solicitud en la BD y dispara el webhook de n8n para enviar dos emails: confirmación al cliente y notificación a la tienda con todos los datos necesarios para emitir la factura manualmente.</w:t>
      </w:r>
    </w:p>
    <w:p>
      <w:pPr>
        <w:spacing w:after="120"/>
      </w:pPr>
      <w:r>
        <w:t xml:space="preserve"/>
      </w:r>
    </w:p>
    <w:p>
      <w:pPr>
        <w:pStyle w:val="Heading2"/>
        <w:spacing w:before="280" w:after="120"/>
      </w:pPr>
      <w:r>
        <w:rPr>
          <w:rFonts w:ascii="Arial" w:cs="Arial" w:eastAsia="Arial" w:hAnsi="Arial"/>
          <w:b/>
          <w:bCs/>
          <w:color w:val="2E75B6"/>
          <w:sz w:val="26"/>
          <w:szCs w:val="26"/>
        </w:rPr>
        <w:t xml:space="preserve">6.4 Gestión de marcas externas</w:t>
      </w:r>
    </w:p>
    <w:p>
      <w:pPr>
        <w:spacing w:after="120"/>
      </w:pPr>
      <w:r>
        <w:rPr>
          <w:rFonts w:ascii="Arial" w:cs="Arial" w:eastAsia="Arial" w:hAnsi="Arial"/>
          <w:b w:val="false"/>
          <w:bCs w:val="false"/>
          <w:i w:val="false"/>
          <w:iCs w:val="false"/>
          <w:color w:val="333333"/>
          <w:sz w:val="22"/>
          <w:szCs w:val="22"/>
        </w:rPr>
        <w:t xml:space="preserve">Cuando el cliente pregunta por marcas que no pertenecen al catálogo (Nike, Zara, etc.), el bot indica amablemente que no trabaja con esa marca y ofrece una alternativa del catálogo propio.</w:t>
      </w:r>
    </w:p>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7. Modelo de Base de Datos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Tabla</w:t>
            </w:r>
          </w:p>
        </w:tc>
        <w:tc>
          <w:tcPr>
            <w:tcW w:type="dxa" w:w="60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Campos principales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productos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id, nombre, descripcion, precio_cents, stock, tallas, categoria, activo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pedidos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id, session_id, nombre_cliente, email_cliente, direccion, total_cents, estado, fecha</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lineas_pedido</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id, pedido_id (FK), producto_id (FK), nombre_producto, talla, cantidad, precio_cents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solicitudes_factura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id, session_id, email_cliente, pedido_id (FK), procesada, fecha</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alertas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id, producto_id (FK), mensaje, enviada, fecha</w:t>
            </w:r>
          </w:p>
        </w:tc>
      </w:tr>
    </w:tbl>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8. Despliegue en Producción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Componente</w:t>
            </w:r>
          </w:p>
        </w:tc>
        <w:tc>
          <w:tcPr>
            <w:tcW w:type="dxa" w:w="60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URL / Detalle</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API Backend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https://threadbot-winowin-production.up.railway.app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Swagger UI</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https://threadbot-winowin-production.up.railway.app/docs</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Base de datos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PostgreSQL en Railway (mismo proyecto)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Archivo local frontend/index.html (apunta a URL Railway)</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n8n</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Docker local — pendiente de migración a Railway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Repositorio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https://github.com/Noxiffow/threadbot-winowin</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Auto-deploy</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2"/>
                <w:szCs w:val="22"/>
              </w:rPr>
              <w:t xml:space="preserve">Railway detecta commits en main y redesplega automáticamente</w:t>
            </w:r>
          </w:p>
        </w:tc>
      </w:tr>
    </w:tbl>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9. Limitaciones Conocidas y Mejoras Futuras</w:t>
      </w:r>
    </w:p>
    <w:p>
      <w:pPr>
        <w:spacing w:after="80"/>
      </w:pPr>
      <w:r>
        <w:t xml:space="preserve"/>
      </w:r>
    </w:p>
    <w:p>
      <w:pPr>
        <w:pStyle w:val="Heading2"/>
        <w:spacing w:before="280" w:after="120"/>
      </w:pPr>
      <w:r>
        <w:rPr>
          <w:rFonts w:ascii="Arial" w:cs="Arial" w:eastAsia="Arial" w:hAnsi="Arial"/>
          <w:b/>
          <w:bCs/>
          <w:color w:val="2E75B6"/>
          <w:sz w:val="26"/>
          <w:szCs w:val="26"/>
        </w:rPr>
        <w:t xml:space="preserve">9.1 Limitaciones actuales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Limitación</w:t>
            </w:r>
          </w:p>
        </w:tc>
        <w:tc>
          <w:tcPr>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Detalle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1"/>
                <w:szCs w:val="21"/>
              </w:rPr>
              <w:t xml:space="preserve">n8n en local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Las automatizaciones dependen del Mac del desarrollador con Docker activo. No accesible externamente.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1"/>
                <w:szCs w:val="21"/>
              </w:rPr>
              <w:t xml:space="preserve">Resend en cuenta personal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Solo permite enviar emails al propietario. Requiere dominio verificado para emails reales.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1"/>
                <w:szCs w:val="21"/>
              </w:rPr>
              <w:t xml:space="preserve">Railway en cuenta personal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El proyecto debe transferirse a cuenta corporativa WinoWin para control total.</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1"/>
                <w:szCs w:val="21"/>
              </w:rPr>
              <w:t xml:space="preserve">Sesiones en memoria</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El historial de conversación se pierde si Railway reinicia el servicio.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1"/>
                <w:szCs w:val="21"/>
              </w:rPr>
              <w:t xml:space="preserve">Gestión interna básica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La tienda gestiona pedidos y stock directamente en Railway. Sin panel de administración.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1"/>
                <w:szCs w:val="21"/>
              </w:rPr>
              <w:t xml:space="preserve">Facturas manuales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333333"/>
                <w:sz w:val="21"/>
                <w:szCs w:val="21"/>
              </w:rPr>
              <w:t xml:space="preserve">La generación de facturas es manual. Requiere datos fiscales fuera del scope del proyecto.</w:t>
            </w:r>
          </w:p>
        </w:tc>
      </w:tr>
    </w:tbl>
    <w:p>
      <w:pPr>
        <w:spacing w:after="160"/>
      </w:pPr>
      <w:r>
        <w:t xml:space="preserve"/>
      </w:r>
    </w:p>
    <w:p>
      <w:pPr>
        <w:pStyle w:val="Heading2"/>
        <w:spacing w:before="280" w:after="120"/>
      </w:pPr>
      <w:r>
        <w:rPr>
          <w:rFonts w:ascii="Arial" w:cs="Arial" w:eastAsia="Arial" w:hAnsi="Arial"/>
          <w:b/>
          <w:bCs/>
          <w:color w:val="2E75B6"/>
          <w:sz w:val="26"/>
          <w:szCs w:val="26"/>
        </w:rPr>
        <w:t xml:space="preserve">9.2 Mejoras futuras identificadas</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Despliegue de n8n en Railway con cuenta corporativa WinoWin</w:t>
      </w:r>
    </w:p>
    <w:p>
      <w:pPr>
        <w:pStyle w:val="ListParagraph"/>
        <w:numPr>
          <w:ilvl w:val="0"/>
          <w:numId w:val="2"/>
        </w:numPr>
        <w:spacing w:after="80"/>
      </w:pPr>
      <w:r>
        <w:rPr>
          <w:rFonts w:ascii="Arial" w:cs="Arial" w:eastAsia="Arial" w:hAnsi="Arial"/>
          <w:color w:val="333333"/>
          <w:sz w:val="22"/>
          <w:szCs w:val="22"/>
        </w:rPr>
        <w:t xml:space="preserve">Verificación de dominio en Resend para emails reales a clientes y proveedores</w:t>
      </w:r>
    </w:p>
    <w:p>
      <w:pPr>
        <w:pStyle w:val="ListParagraph"/>
        <w:numPr>
          <w:ilvl w:val="0"/>
          <w:numId w:val="2"/>
        </w:numPr>
        <w:spacing w:after="80"/>
      </w:pPr>
      <w:r>
        <w:rPr>
          <w:rFonts w:ascii="Arial" w:cs="Arial" w:eastAsia="Arial" w:hAnsi="Arial"/>
          <w:color w:val="333333"/>
          <w:sz w:val="22"/>
          <w:szCs w:val="22"/>
        </w:rPr>
        <w:t xml:space="preserve">Transferencia del proyecto Railway a cuenta WinoWin</w:t>
      </w:r>
    </w:p>
    <w:p>
      <w:pPr>
        <w:pStyle w:val="ListParagraph"/>
        <w:numPr>
          <w:ilvl w:val="0"/>
          <w:numId w:val="2"/>
        </w:numPr>
        <w:spacing w:after="80"/>
      </w:pPr>
      <w:r>
        <w:rPr>
          <w:rFonts w:ascii="Arial" w:cs="Arial" w:eastAsia="Arial" w:hAnsi="Arial"/>
          <w:color w:val="333333"/>
          <w:sz w:val="22"/>
          <w:szCs w:val="22"/>
        </w:rPr>
        <w:t xml:space="preserve">Panel de administración web para gestión de pedidos, stock y facturas</w:t>
      </w:r>
    </w:p>
    <w:p>
      <w:pPr>
        <w:pStyle w:val="ListParagraph"/>
        <w:numPr>
          <w:ilvl w:val="0"/>
          <w:numId w:val="2"/>
        </w:numPr>
        <w:spacing w:after="80"/>
      </w:pPr>
      <w:r>
        <w:rPr>
          <w:rFonts w:ascii="Arial" w:cs="Arial" w:eastAsia="Arial" w:hAnsi="Arial"/>
          <w:color w:val="333333"/>
          <w:sz w:val="22"/>
          <w:szCs w:val="22"/>
        </w:rPr>
        <w:t xml:space="preserve">Persistencia de sesiones en base de datos</w:t>
      </w:r>
    </w:p>
    <w:p>
      <w:pPr>
        <w:pStyle w:val="ListParagraph"/>
        <w:numPr>
          <w:ilvl w:val="0"/>
          <w:numId w:val="2"/>
        </w:numPr>
        <w:spacing w:after="80"/>
      </w:pPr>
      <w:r>
        <w:rPr>
          <w:rFonts w:ascii="Arial" w:cs="Arial" w:eastAsia="Arial" w:hAnsi="Arial"/>
          <w:color w:val="333333"/>
          <w:sz w:val="22"/>
          <w:szCs w:val="22"/>
        </w:rPr>
        <w:t xml:space="preserve">Integración con servicio de facturación electrónica (Holded / Factusol)</w:t>
      </w:r>
    </w:p>
    <w:p>
      <w:pPr>
        <w:pStyle w:val="ListParagraph"/>
        <w:numPr>
          <w:ilvl w:val="0"/>
          <w:numId w:val="2"/>
        </w:numPr>
        <w:spacing w:after="80"/>
      </w:pPr>
      <w:r>
        <w:rPr>
          <w:rFonts w:ascii="Arial" w:cs="Arial" w:eastAsia="Arial" w:hAnsi="Arial"/>
          <w:color w:val="333333"/>
          <w:sz w:val="22"/>
          <w:szCs w:val="22"/>
        </w:rPr>
        <w:t xml:space="preserve">Agrupación de alertas de stock por proveedor</w:t>
      </w:r>
    </w:p>
    <w:p>
      <w:pPr>
        <w:pStyle w:val="ListParagraph"/>
        <w:numPr>
          <w:ilvl w:val="0"/>
          <w:numId w:val="2"/>
        </w:numPr>
        <w:spacing w:after="80"/>
      </w:pPr>
      <w:r>
        <w:rPr>
          <w:rFonts w:ascii="Arial" w:cs="Arial" w:eastAsia="Arial" w:hAnsi="Arial"/>
          <w:color w:val="333333"/>
          <w:sz w:val="22"/>
          <w:szCs w:val="22"/>
        </w:rPr>
        <w:t xml:space="preserve">Avatar animado para ThreadBot (D-ID)</w:t>
      </w:r>
    </w:p>
    <w:p>
      <w:pPr>
        <w:spacing w:after="200"/>
      </w:pPr>
      <w:r>
        <w:t xml:space="preserve"/>
      </w:r>
    </w:p>
    <w:p>
      <w:pPr>
        <w:pStyle w:val="Heading1"/>
        <w:pBdr>
          <w:bottom w:val="single" w:color="2E75B6" w:sz="8" w:space="6"/>
        </w:pBdr>
        <w:spacing w:before="400" w:after="160"/>
      </w:pPr>
      <w:r>
        <w:rPr>
          <w:rFonts w:ascii="Arial" w:cs="Arial" w:eastAsia="Arial" w:hAnsi="Arial"/>
          <w:b/>
          <w:bCs/>
          <w:color w:val="1F3864"/>
          <w:sz w:val="32"/>
          <w:szCs w:val="32"/>
        </w:rPr>
        <w:t xml:space="preserve">10. Conclusiones</w:t>
      </w:r>
    </w:p>
    <w:p>
      <w:pPr>
        <w:spacing w:after="120"/>
      </w:pPr>
      <w:r>
        <w:rPr>
          <w:rFonts w:ascii="Arial" w:cs="Arial" w:eastAsia="Arial" w:hAnsi="Arial"/>
          <w:b w:val="false"/>
          <w:bCs w:val="false"/>
          <w:i w:val="false"/>
          <w:iCs w:val="false"/>
          <w:color w:val="333333"/>
          <w:sz w:val="22"/>
          <w:szCs w:val="22"/>
        </w:rPr>
        <w:t xml:space="preserve">ThreadBot es un MVP funcional que demuestra la viabilidad de integrar un chatbot conversacional con IA, base de datos en producción y automatizaciones de email en un entorno real. El proyecto ha sido desarrollado íntegramente en 3 semanas siguiendo la planificación por fases establecida al inicio.</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Las 7 fases se han completado según lo planificado, incluyendo un despliegue en producción funcional accesible públicamente. Las limitaciones identificadas son propias de un MVP de prácticas y están todas documentadas con su solución propuesta para una versión de producción real.</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proyecto sienta las bases para una evolución hacia un producto comercial con panel de administración, emails reales y automatizaciones independientes del entorno del desarrollador.</w:t>
      </w:r>
    </w:p>
    <w:p>
      <w:pPr>
        <w:spacing w:after="300"/>
      </w:pPr>
      <w:r>
        <w:t xml:space="preserve"/>
      </w:r>
    </w:p>
    <w:p>
      <w:pPr>
        <w:pBdr>
          <w:top w:val="single" w:color="2E75B6" w:sz="4" w:space="8"/>
        </w:pBdr>
        <w:spacing w:before="200" w:after="120"/>
        <w:jc w:val="center"/>
      </w:pPr>
      <w:r>
        <w:rPr>
          <w:rFonts w:ascii="Arial" w:cs="Arial" w:eastAsia="Arial" w:hAnsi="Arial"/>
          <w:i/>
          <w:iCs/>
          <w:color w:val="888888"/>
          <w:sz w:val="18"/>
          <w:szCs w:val="18"/>
        </w:rPr>
        <w:t xml:space="preserve">Documento elaborado por Jonathan Neto · Prácticas FP en WinoWin · Marzo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right"/>
    </w:pPr>
    <w:r>
      <w:rPr>
        <w:rFonts w:ascii="Arial" w:cs="Arial" w:eastAsia="Arial" w:hAnsi="Arial"/>
        <w:color w:val="888888"/>
        <w:sz w:val="18"/>
        <w:szCs w:val="18"/>
      </w:rPr>
      <w:t xml:space="preserve">Pagina </w:t>
    </w:r>
    <w:fldSimple w:instr="PAGE"/>
    <w:r>
      <w:rPr>
        <w:rFonts w:ascii="Arial" w:cs="Arial" w:eastAsia="Arial" w:hAnsi="Arial"/>
        <w:color w:val="888888"/>
        <w:sz w:val="18"/>
        <w:szCs w:val="18"/>
      </w:rPr>
      <w:t xml:space="preserve">   |   Confidencial — WinoWin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3864"/>
        <w:sz w:val="18"/>
        <w:szCs w:val="18"/>
      </w:rPr>
      <w:t xml:space="preserve">ThreadBot — Informe Técnico Final</w:t>
    </w:r>
    <w:r>
      <w:rPr>
        <w:rFonts w:ascii="Arial" w:cs="Arial" w:eastAsia="Arial" w:hAnsi="Arial"/>
        <w:color w:val="888888"/>
        <w:sz w:val="18"/>
        <w:szCs w:val="18"/>
      </w:rPr>
      <w:t xml:space="preserve">   |   WinoWin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2026-03-27T11:46:10.423Z</dcterms:created>
  <dcterms:modified xsi:type="dcterms:W3CDTF">2026-03-27T11:46:10.424Z</dcterms:modified>
</cp:coreProperties>
</file>

<file path=docProps/custom.xml><?xml version="1.0" encoding="utf-8"?>
<Properties xmlns="http://schemas.openxmlformats.org/officeDocument/2006/custom-properties" xmlns:vt="http://schemas.openxmlformats.org/officeDocument/2006/docPropsVTypes"/>
</file>