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CS4225/CS5425 BIG DATA SYSTEMS FOR DATA SCIENCE</w:t>
      </w:r>
    </w:p>
    <w:p>
      <w:pPr>
        <w:jc w:val="center"/>
      </w:pPr>
      <w:r>
        <w:t xml:space="preserve">Tutorial </w:t>
      </w:r>
      <w:r>
        <w:rPr>
          <w:rFonts w:hint="eastAsia"/>
        </w:rPr>
        <w:t>1</w:t>
      </w:r>
      <w:r>
        <w:t>: MapReduce</w:t>
      </w:r>
    </w:p>
    <w:tbl>
      <w:tblPr>
        <w:tblStyle w:val="3"/>
        <w:tblW w:w="0" w:type="auto"/>
        <w:jc w:val="center"/>
        <w:tblCellSpacing w:w="0" w:type="dxa"/>
        <w:tblLayout w:type="autofit"/>
        <w:tblCellMar>
          <w:top w:w="36" w:type="dxa"/>
          <w:left w:w="36" w:type="dxa"/>
          <w:bottom w:w="36" w:type="dxa"/>
          <w:right w:w="36" w:type="dxa"/>
        </w:tblCellMar>
      </w:tblPr>
      <w:tblGrid>
        <w:gridCol w:w="415"/>
        <w:gridCol w:w="9017"/>
      </w:tblGrid>
      <w:tr>
        <w:tblPrEx>
          <w:tblCellMar>
            <w:top w:w="36" w:type="dxa"/>
            <w:left w:w="36" w:type="dxa"/>
            <w:bottom w:w="36" w:type="dxa"/>
            <w:right w:w="36" w:type="dxa"/>
          </w:tblCellMar>
        </w:tblPrEx>
        <w:trPr>
          <w:tblCellSpacing w:w="0" w:type="dxa"/>
          <w:jc w:val="center"/>
        </w:trPr>
        <w:tc>
          <w:tcPr>
            <w:tcW w:w="0" w:type="auto"/>
          </w:tcPr>
          <w:p>
            <w:pPr>
              <w:spacing w:after="0" w:line="240" w:lineRule="auto"/>
              <w:jc w:val="right"/>
              <w:rPr>
                <w:rFonts w:eastAsia="Times New Roman" w:cstheme="minorHAnsi"/>
              </w:rPr>
            </w:pPr>
            <w:r>
              <w:rPr>
                <w:rFonts w:eastAsia="Times New Roman" w:cstheme="minorHAnsi"/>
                <w:b/>
                <w:bCs/>
              </w:rPr>
              <w:t>1. </w:t>
            </w:r>
          </w:p>
        </w:tc>
        <w:tc>
          <w:tcPr>
            <w:tcW w:w="0" w:type="auto"/>
          </w:tcPr>
          <w:p>
            <w:pPr>
              <w:spacing w:after="0" w:line="240" w:lineRule="auto"/>
              <w:rPr>
                <w:rFonts w:eastAsia="Times New Roman" w:cstheme="minorHAnsi"/>
              </w:rPr>
            </w:pPr>
            <w:r>
              <w:rPr>
                <w:rFonts w:eastAsia="Times New Roman" w:cstheme="minorHAnsi"/>
              </w:rPr>
              <w:t>Suppose our input data to a map-reduce operation consists of integer values (the keys are not important). The map function takes an integer </w:t>
            </w:r>
            <w:r>
              <w:rPr>
                <w:rFonts w:eastAsia="Times New Roman" w:cstheme="minorHAnsi"/>
                <w:i/>
                <w:iCs/>
              </w:rPr>
              <w:t>i</w:t>
            </w:r>
            <w:r>
              <w:rPr>
                <w:rFonts w:eastAsia="Times New Roman" w:cstheme="minorHAnsi"/>
              </w:rPr>
              <w:t> and produces the list of pairs (</w:t>
            </w:r>
            <w:r>
              <w:rPr>
                <w:rFonts w:eastAsia="Times New Roman" w:cstheme="minorHAnsi"/>
                <w:i/>
                <w:iCs/>
              </w:rPr>
              <w:t>p</w:t>
            </w:r>
            <w:r>
              <w:rPr>
                <w:rFonts w:eastAsia="Times New Roman" w:cstheme="minorHAnsi"/>
              </w:rPr>
              <w:t>,</w:t>
            </w:r>
            <w:r>
              <w:rPr>
                <w:rFonts w:eastAsia="Times New Roman" w:cstheme="minorHAnsi"/>
                <w:i/>
                <w:iCs/>
              </w:rPr>
              <w:t>i</w:t>
            </w:r>
            <w:r>
              <w:rPr>
                <w:rFonts w:eastAsia="Times New Roman" w:cstheme="minorHAnsi"/>
              </w:rPr>
              <w:t>) such that </w:t>
            </w:r>
            <w:r>
              <w:rPr>
                <w:rFonts w:eastAsia="Times New Roman" w:cstheme="minorHAnsi"/>
                <w:i/>
                <w:iCs/>
              </w:rPr>
              <w:t>p</w:t>
            </w:r>
            <w:r>
              <w:rPr>
                <w:rFonts w:eastAsia="Times New Roman" w:cstheme="minorHAnsi"/>
              </w:rPr>
              <w:t> is a prime divisor of </w:t>
            </w:r>
            <w:r>
              <w:rPr>
                <w:rFonts w:eastAsia="Times New Roman" w:cstheme="minorHAnsi"/>
                <w:i/>
                <w:iCs/>
              </w:rPr>
              <w:t>i</w:t>
            </w:r>
            <w:r>
              <w:rPr>
                <w:rFonts w:eastAsia="Times New Roman" w:cstheme="minorHAnsi"/>
              </w:rPr>
              <w:t>. For example, map(12) = [(2,12), (3,12)].</w:t>
            </w:r>
          </w:p>
          <w:p>
            <w:pPr>
              <w:spacing w:before="100" w:beforeAutospacing="1" w:after="100" w:afterAutospacing="1" w:line="240" w:lineRule="auto"/>
              <w:rPr>
                <w:rFonts w:eastAsia="Times New Roman" w:cstheme="minorHAnsi"/>
              </w:rPr>
            </w:pPr>
            <w:r>
              <w:rPr>
                <w:rFonts w:eastAsia="Times New Roman" w:cstheme="minorHAnsi"/>
              </w:rPr>
              <w:t>The reduce function is addition. That is, reduce(</w:t>
            </w:r>
            <w:r>
              <w:rPr>
                <w:rFonts w:eastAsia="Times New Roman" w:cstheme="minorHAnsi"/>
                <w:i/>
                <w:iCs/>
              </w:rPr>
              <w:t>p</w:t>
            </w:r>
            <w:r>
              <w:rPr>
                <w:rFonts w:eastAsia="Times New Roman" w:cstheme="minorHAnsi"/>
              </w:rPr>
              <w:t>, [</w:t>
            </w:r>
            <w:r>
              <w:rPr>
                <w:rFonts w:eastAsia="Times New Roman" w:cstheme="minorHAnsi"/>
                <w:i/>
                <w:iCs/>
              </w:rPr>
              <w:t>i</w:t>
            </w:r>
            <w:r>
              <w:rPr>
                <w:rFonts w:eastAsia="Times New Roman" w:cstheme="minorHAnsi"/>
                <w:vertAlign w:val="subscript"/>
              </w:rPr>
              <w:t>1</w:t>
            </w:r>
            <w:r>
              <w:rPr>
                <w:rFonts w:eastAsia="Times New Roman" w:cstheme="minorHAnsi"/>
              </w:rPr>
              <w:t>, </w:t>
            </w:r>
            <w:r>
              <w:rPr>
                <w:rFonts w:eastAsia="Times New Roman" w:cstheme="minorHAnsi"/>
                <w:i/>
                <w:iCs/>
              </w:rPr>
              <w:t>i</w:t>
            </w:r>
            <w:r>
              <w:rPr>
                <w:rFonts w:eastAsia="Times New Roman" w:cstheme="minorHAnsi"/>
                <w:vertAlign w:val="subscript"/>
              </w:rPr>
              <w:t>2</w:t>
            </w:r>
            <w:r>
              <w:rPr>
                <w:rFonts w:eastAsia="Times New Roman" w:cstheme="minorHAnsi"/>
              </w:rPr>
              <w:t>, ...,</w:t>
            </w:r>
            <w:r>
              <w:rPr>
                <w:rFonts w:eastAsia="Times New Roman" w:cstheme="minorHAnsi"/>
                <w:i/>
                <w:iCs/>
              </w:rPr>
              <w:t>i</w:t>
            </w:r>
            <w:r>
              <w:rPr>
                <w:rFonts w:eastAsia="Times New Roman" w:cstheme="minorHAnsi"/>
                <w:i/>
                <w:iCs/>
                <w:vertAlign w:val="subscript"/>
              </w:rPr>
              <w:t>k</w:t>
            </w:r>
            <w:r>
              <w:rPr>
                <w:rFonts w:eastAsia="Times New Roman" w:cstheme="minorHAnsi"/>
              </w:rPr>
              <w:t>]) is (</w:t>
            </w:r>
            <w:r>
              <w:rPr>
                <w:rFonts w:eastAsia="Times New Roman" w:cstheme="minorHAnsi"/>
                <w:i/>
                <w:iCs/>
              </w:rPr>
              <w:t>p</w:t>
            </w:r>
            <w:r>
              <w:rPr>
                <w:rFonts w:eastAsia="Times New Roman" w:cstheme="minorHAnsi"/>
              </w:rPr>
              <w:t>,</w:t>
            </w:r>
            <w:r>
              <w:rPr>
                <w:rFonts w:eastAsia="Times New Roman" w:cstheme="minorHAnsi"/>
                <w:i/>
                <w:iCs/>
              </w:rPr>
              <w:t>i</w:t>
            </w:r>
            <w:r>
              <w:rPr>
                <w:rFonts w:eastAsia="Times New Roman" w:cstheme="minorHAnsi"/>
                <w:vertAlign w:val="subscript"/>
              </w:rPr>
              <w:t>1</w:t>
            </w:r>
            <w:r>
              <w:rPr>
                <w:rFonts w:eastAsia="Times New Roman" w:cstheme="minorHAnsi"/>
              </w:rPr>
              <w:t>+</w:t>
            </w:r>
            <w:r>
              <w:rPr>
                <w:rFonts w:eastAsia="Times New Roman" w:cstheme="minorHAnsi"/>
                <w:i/>
                <w:iCs/>
              </w:rPr>
              <w:t>i</w:t>
            </w:r>
            <w:r>
              <w:rPr>
                <w:rFonts w:eastAsia="Times New Roman" w:cstheme="minorHAnsi"/>
                <w:vertAlign w:val="subscript"/>
              </w:rPr>
              <w:t>2</w:t>
            </w:r>
            <w:r>
              <w:rPr>
                <w:rFonts w:eastAsia="Times New Roman" w:cstheme="minorHAnsi"/>
              </w:rPr>
              <w:t>+...+</w:t>
            </w:r>
            <w:r>
              <w:rPr>
                <w:rFonts w:eastAsia="Times New Roman" w:cstheme="minorHAnsi"/>
                <w:i/>
                <w:iCs/>
              </w:rPr>
              <w:t>i</w:t>
            </w:r>
            <w:r>
              <w:rPr>
                <w:rFonts w:eastAsia="Times New Roman" w:cstheme="minorHAnsi"/>
                <w:i/>
                <w:iCs/>
                <w:vertAlign w:val="subscript"/>
              </w:rPr>
              <w:t>k</w:t>
            </w:r>
            <w:r>
              <w:rPr>
                <w:rFonts w:eastAsia="Times New Roman" w:cstheme="minorHAnsi"/>
              </w:rPr>
              <w:t>).</w:t>
            </w:r>
          </w:p>
          <w:p>
            <w:pPr>
              <w:spacing w:before="100" w:beforeAutospacing="1" w:after="100" w:afterAutospacing="1" w:line="240" w:lineRule="auto"/>
              <w:rPr>
                <w:rFonts w:eastAsia="Times New Roman" w:cstheme="minorHAnsi"/>
              </w:rPr>
            </w:pPr>
            <w:r>
              <w:rPr>
                <w:rFonts w:eastAsia="Times New Roman" w:cstheme="minorHAnsi"/>
              </w:rPr>
              <w:t xml:space="preserve">Given that the input is the list [15, 21, 24, 30, 49], identify all the pairs in the output.  </w:t>
            </w:r>
          </w:p>
          <w:p>
            <w:pPr>
              <w:spacing w:before="100" w:beforeAutospacing="1" w:after="100" w:afterAutospacing="1" w:line="240" w:lineRule="auto"/>
              <w:rPr>
                <w:rFonts w:eastAsia="Times New Roman" w:cstheme="minorHAnsi"/>
              </w:rPr>
            </w:pPr>
            <w:r>
              <w:rPr>
                <w:rFonts w:eastAsia="Times New Roman" w:cstheme="minorHAnsi"/>
                <w:color w:val="FF0000"/>
              </w:rPr>
              <w:t>Answer</w:t>
            </w:r>
            <w:r>
              <w:rPr>
                <w:rFonts w:eastAsia="Times New Roman" w:cstheme="minorHAnsi"/>
              </w:rPr>
              <w:t>:</w:t>
            </w:r>
          </w:p>
          <w:p>
            <w:pPr>
              <w:numPr>
                <w:ilvl w:val="1"/>
                <w:numId w:val="1"/>
              </w:numPr>
              <w:spacing w:before="100" w:beforeAutospacing="1" w:after="100" w:afterAutospacing="1" w:line="240" w:lineRule="auto"/>
              <w:rPr>
                <w:rFonts w:eastAsia="Times New Roman" w:cstheme="minorHAnsi"/>
                <w:lang w:val="en-SG"/>
              </w:rPr>
            </w:pPr>
            <w:r>
              <w:rPr>
                <w:rFonts w:eastAsia="Times New Roman" w:cstheme="minorHAnsi"/>
                <w:b/>
                <w:bCs/>
                <w:i/>
                <w:iCs/>
              </w:rPr>
              <w:t>Map does the following:</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15  -&gt;  (3,15), (5,15)</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21  -&gt;  (3,21), (7,21)</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24  -&gt;  (2,24), (3,24)</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30  -&gt;  (2,30), (3,30), (5,30)</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49  -&gt;  (7,49)</w:t>
            </w:r>
          </w:p>
          <w:p>
            <w:pPr>
              <w:numPr>
                <w:ilvl w:val="1"/>
                <w:numId w:val="1"/>
              </w:numPr>
              <w:spacing w:before="100" w:beforeAutospacing="1" w:after="100" w:afterAutospacing="1" w:line="240" w:lineRule="auto"/>
              <w:rPr>
                <w:rFonts w:eastAsia="Times New Roman" w:cstheme="minorHAnsi"/>
                <w:lang w:val="en-SG"/>
              </w:rPr>
            </w:pPr>
            <w:r>
              <w:rPr>
                <w:rFonts w:eastAsia="Times New Roman" w:cstheme="minorHAnsi"/>
                <w:i/>
                <w:iCs/>
              </w:rPr>
              <w:t>Then group by keys:</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(2, [24,30])</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(3, [15,21,24,30])</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(5, [15,30])</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(7, [21,49])</w:t>
            </w:r>
          </w:p>
          <w:p>
            <w:pPr>
              <w:numPr>
                <w:ilvl w:val="1"/>
                <w:numId w:val="1"/>
              </w:numPr>
              <w:spacing w:before="100" w:beforeAutospacing="1" w:after="100" w:afterAutospacing="1" w:line="240" w:lineRule="auto"/>
              <w:rPr>
                <w:rFonts w:eastAsia="Times New Roman" w:cstheme="minorHAnsi"/>
                <w:lang w:val="en-SG"/>
              </w:rPr>
            </w:pPr>
            <w:r>
              <w:rPr>
                <w:rFonts w:eastAsia="Times New Roman" w:cstheme="minorHAnsi"/>
                <w:i/>
                <w:iCs/>
              </w:rPr>
              <w:t>Reduce add elements:</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(2,54)</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(3,90)</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(5,45)</w:t>
            </w:r>
          </w:p>
          <w:p>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(7,70)</w:t>
            </w:r>
          </w:p>
          <w:p>
            <w:pPr>
              <w:spacing w:before="100" w:beforeAutospacing="1" w:after="100" w:afterAutospacing="1" w:line="240" w:lineRule="auto"/>
              <w:rPr>
                <w:rFonts w:eastAsia="Times New Roman" w:cstheme="minorHAnsi"/>
              </w:rPr>
            </w:pPr>
          </w:p>
        </w:tc>
      </w:tr>
      <w:tr>
        <w:tblPrEx>
          <w:tblCellMar>
            <w:top w:w="36" w:type="dxa"/>
            <w:left w:w="36" w:type="dxa"/>
            <w:bottom w:w="36" w:type="dxa"/>
            <w:right w:w="36" w:type="dxa"/>
          </w:tblCellMar>
        </w:tblPrEx>
        <w:trPr>
          <w:tblCellSpacing w:w="0" w:type="dxa"/>
          <w:jc w:val="center"/>
        </w:trPr>
        <w:tc>
          <w:tcPr>
            <w:tcW w:w="0" w:type="auto"/>
            <w:vAlign w:val="center"/>
          </w:tcPr>
          <w:p>
            <w:pPr>
              <w:spacing w:after="0" w:line="240" w:lineRule="auto"/>
              <w:rPr>
                <w:rFonts w:eastAsia="Times New Roman" w:cstheme="minorHAnsi"/>
              </w:rPr>
            </w:pPr>
            <w:r>
              <w:rPr>
                <w:rFonts w:eastAsia="Times New Roman" w:cstheme="minorHAnsi"/>
              </w:rPr>
              <w:t> </w:t>
            </w:r>
          </w:p>
        </w:tc>
        <w:tc>
          <w:tcPr>
            <w:tcW w:w="0" w:type="auto"/>
            <w:vAlign w:val="center"/>
          </w:tcPr>
          <w:p>
            <w:pPr>
              <w:spacing w:after="0" w:line="240" w:lineRule="auto"/>
              <w:rPr>
                <w:rFonts w:eastAsia="Times New Roman" w:cstheme="minorHAnsi"/>
              </w:rPr>
            </w:pPr>
          </w:p>
        </w:tc>
      </w:tr>
      <w:tr>
        <w:tblPrEx>
          <w:tblCellMar>
            <w:top w:w="36" w:type="dxa"/>
            <w:left w:w="36" w:type="dxa"/>
            <w:bottom w:w="36" w:type="dxa"/>
            <w:right w:w="36" w:type="dxa"/>
          </w:tblCellMar>
        </w:tblPrEx>
        <w:trPr>
          <w:tblCellSpacing w:w="0" w:type="dxa"/>
          <w:jc w:val="center"/>
        </w:trPr>
        <w:tc>
          <w:tcPr>
            <w:tcW w:w="0" w:type="auto"/>
          </w:tcPr>
          <w:p>
            <w:pPr>
              <w:spacing w:after="0" w:line="240" w:lineRule="auto"/>
              <w:jc w:val="right"/>
              <w:rPr>
                <w:rFonts w:eastAsia="Times New Roman" w:cstheme="minorHAnsi"/>
              </w:rPr>
            </w:pPr>
            <w:r>
              <w:rPr>
                <w:rFonts w:eastAsia="Times New Roman" w:cstheme="minorHAnsi"/>
                <w:b/>
                <w:bCs/>
              </w:rPr>
              <w:t> 2. </w:t>
            </w:r>
          </w:p>
        </w:tc>
        <w:tc>
          <w:tcPr>
            <w:tcW w:w="0" w:type="auto"/>
          </w:tcPr>
          <w:p>
            <w:pPr>
              <w:spacing w:after="0" w:line="240" w:lineRule="auto"/>
              <w:rPr>
                <w:rFonts w:eastAsia="Times New Roman" w:cstheme="minorHAnsi"/>
              </w:rPr>
            </w:pPr>
            <w:r>
              <w:rPr>
                <w:rFonts w:eastAsia="Times New Roman" w:cstheme="minorHAnsi"/>
              </w:rPr>
              <w:t xml:space="preserve"> We want to use map-reduce to compute the result of matrix-vector multiplication of the following matrix and vector:</w:t>
            </w:r>
          </w:p>
          <w:tbl>
            <w:tblPr>
              <w:tblStyle w:val="3"/>
              <w:tblW w:w="0" w:type="auto"/>
              <w:jc w:val="center"/>
              <w:tblCellSpacing w:w="15" w:type="dxa"/>
              <w:tblLayout w:type="autofit"/>
              <w:tblCellMar>
                <w:top w:w="15" w:type="dxa"/>
                <w:left w:w="15" w:type="dxa"/>
                <w:bottom w:w="15" w:type="dxa"/>
                <w:right w:w="15" w:type="dxa"/>
              </w:tblCellMar>
            </w:tblPr>
            <w:tblGrid>
              <w:gridCol w:w="1479"/>
              <w:gridCol w:w="401"/>
            </w:tblGrid>
            <w:tr>
              <w:tblPrEx>
                <w:tblCellMar>
                  <w:top w:w="15" w:type="dxa"/>
                  <w:left w:w="15" w:type="dxa"/>
                  <w:bottom w:w="15" w:type="dxa"/>
                  <w:right w:w="15" w:type="dxa"/>
                </w:tblCellMar>
              </w:tblPrEx>
              <w:trPr>
                <w:tblCellSpacing w:w="15" w:type="dxa"/>
                <w:jc w:val="center"/>
              </w:trPr>
              <w:tc>
                <w:tcPr>
                  <w:tcW w:w="0" w:type="auto"/>
                  <w:vAlign w:val="center"/>
                </w:tcPr>
                <w:tbl>
                  <w:tblPr>
                    <w:tblStyle w:val="3"/>
                    <w:tblW w:w="0" w:type="auto"/>
                    <w:tblCellSpacing w:w="15" w:type="dxa"/>
                    <w:tblInd w:w="0" w:type="dxa"/>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Layout w:type="autofit"/>
                    <w:tblCellMar>
                      <w:top w:w="15" w:type="dxa"/>
                      <w:left w:w="15" w:type="dxa"/>
                      <w:bottom w:w="15" w:type="dxa"/>
                      <w:right w:w="15" w:type="dxa"/>
                    </w:tblCellMar>
                  </w:tblPr>
                  <w:tblGrid>
                    <w:gridCol w:w="336"/>
                    <w:gridCol w:w="321"/>
                    <w:gridCol w:w="321"/>
                    <w:gridCol w:w="336"/>
                  </w:tblGrid>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2</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3</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4</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5</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6</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7</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8</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9</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10</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11</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12</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13</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14</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15</w:t>
                        </w:r>
                      </w:p>
                    </w:tc>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16</w:t>
                        </w:r>
                      </w:p>
                    </w:tc>
                  </w:tr>
                </w:tbl>
                <w:p>
                  <w:pPr>
                    <w:spacing w:after="0" w:line="240" w:lineRule="auto"/>
                    <w:rPr>
                      <w:rFonts w:eastAsia="Times New Roman" w:cstheme="minorHAnsi"/>
                    </w:rPr>
                  </w:pPr>
                </w:p>
              </w:tc>
              <w:tc>
                <w:tcPr>
                  <w:tcW w:w="0" w:type="auto"/>
                  <w:vAlign w:val="center"/>
                </w:tcPr>
                <w:tbl>
                  <w:tblPr>
                    <w:tblStyle w:val="3"/>
                    <w:tblW w:w="0" w:type="auto"/>
                    <w:tblCellSpacing w:w="15" w:type="dxa"/>
                    <w:tblInd w:w="0" w:type="dxa"/>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Layout w:type="autofit"/>
                    <w:tblCellMar>
                      <w:top w:w="15" w:type="dxa"/>
                      <w:left w:w="15" w:type="dxa"/>
                      <w:bottom w:w="15" w:type="dxa"/>
                      <w:right w:w="15" w:type="dxa"/>
                    </w:tblCellMar>
                  </w:tblPr>
                  <w:tblGrid>
                    <w:gridCol w:w="236"/>
                  </w:tblGrid>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1</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2</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3</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shd w:val="clear" w:color="auto" w:fill="FFFAF0"/>
                    </w:tblPrEx>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FFFAF0"/>
                        <w:vAlign w:val="center"/>
                      </w:tcPr>
                      <w:p>
                        <w:pPr>
                          <w:spacing w:after="0" w:line="240" w:lineRule="auto"/>
                          <w:rPr>
                            <w:rFonts w:eastAsia="Times New Roman" w:cstheme="minorHAnsi"/>
                          </w:rPr>
                        </w:pPr>
                        <w:r>
                          <w:rPr>
                            <w:rFonts w:eastAsia="Times New Roman" w:cstheme="minorHAnsi"/>
                          </w:rPr>
                          <w:t>4</w:t>
                        </w:r>
                      </w:p>
                    </w:tc>
                  </w:tr>
                </w:tbl>
                <w:p>
                  <w:pPr>
                    <w:spacing w:after="0" w:line="240" w:lineRule="auto"/>
                    <w:rPr>
                      <w:rFonts w:eastAsia="Times New Roman" w:cstheme="minorHAnsi"/>
                    </w:rPr>
                  </w:pPr>
                </w:p>
              </w:tc>
            </w:tr>
          </w:tbl>
          <w:p>
            <w:pPr>
              <w:spacing w:before="100" w:beforeAutospacing="1" w:after="100" w:afterAutospacing="1" w:line="240" w:lineRule="auto"/>
              <w:rPr>
                <w:rFonts w:eastAsia="Times New Roman" w:cstheme="minorHAnsi"/>
              </w:rPr>
            </w:pPr>
            <w:r>
              <w:rPr>
                <w:rFonts w:eastAsia="Times New Roman" w:cstheme="minorHAnsi"/>
              </w:rPr>
              <w:t>Design a suitable map and reduce function, and identify all the pairs in the output. </w:t>
            </w:r>
          </w:p>
          <w:p>
            <w:pPr>
              <w:spacing w:before="100" w:beforeAutospacing="1" w:after="100" w:afterAutospacing="1" w:line="240" w:lineRule="auto"/>
              <w:rPr>
                <w:rFonts w:eastAsia="Times New Roman" w:cstheme="minorHAnsi"/>
              </w:rPr>
            </w:pPr>
            <w:r>
              <w:rPr>
                <w:rFonts w:eastAsia="Times New Roman" w:cstheme="minorHAnsi"/>
              </w:rPr>
              <w:t>(Note: your Map function only needs to take the matrix elements as input; the vector can be treated as fixed. Hint: For each matrix element, think about what computation needs to be done on it for computing matrix multiplication (for the “Map”). Then think about which of the resulting outputs need to be aggregated, to help you decide what the intermediate keys should be.)</w:t>
            </w:r>
            <w:r>
              <w:rPr>
                <w:rFonts w:eastAsia="Times New Roman" w:cstheme="minorHAnsi"/>
              </w:rPr>
              <w:br w:type="textWrapping"/>
            </w:r>
          </w:p>
          <w:p>
            <w:pPr>
              <w:spacing w:before="100" w:beforeAutospacing="1" w:after="100" w:afterAutospacing="1" w:line="240" w:lineRule="auto"/>
              <w:rPr>
                <w:rFonts w:eastAsia="Times New Roman" w:cstheme="minorHAnsi"/>
              </w:rPr>
            </w:pPr>
            <w:r>
              <w:rPr>
                <w:rFonts w:eastAsia="Times New Roman" w:cstheme="minorHAnsi"/>
                <w:color w:val="FF0000"/>
              </w:rPr>
              <w:t>Answer</w:t>
            </w:r>
            <w:r>
              <w:rPr>
                <w:rFonts w:eastAsia="Times New Roman" w:cstheme="minorHAnsi"/>
              </w:rPr>
              <w:t>:</w:t>
            </w:r>
          </w:p>
          <w:p>
            <w:pPr>
              <w:numPr>
                <w:ilvl w:val="1"/>
                <w:numId w:val="2"/>
              </w:numPr>
              <w:spacing w:before="100" w:beforeAutospacing="1" w:after="100" w:afterAutospacing="1" w:line="240" w:lineRule="auto"/>
              <w:rPr>
                <w:rFonts w:eastAsia="Times New Roman" w:cstheme="minorHAnsi"/>
                <w:lang w:val="en-SG"/>
              </w:rPr>
            </w:pPr>
            <w:r>
              <w:rPr>
                <w:rFonts w:eastAsia="Times New Roman" w:cstheme="minorHAnsi"/>
              </w:rPr>
              <w:t xml:space="preserve">Each </w:t>
            </w:r>
            <m:oMath>
              <m:sSub>
                <m:sSubPr>
                  <m:ctrlPr>
                    <w:rPr>
                      <w:rFonts w:ascii="Cambria Math" w:hAnsi="Cambria Math" w:eastAsia="Times New Roman" w:cstheme="minorHAnsi"/>
                      <w:i/>
                      <w:iCs/>
                    </w:rPr>
                  </m:ctrlPr>
                </m:sSubPr>
                <m:e>
                  <m:r>
                    <m:rPr/>
                    <w:rPr>
                      <w:rFonts w:ascii="Cambria Math" w:hAnsi="Cambria Math" w:eastAsia="Times New Roman" w:cstheme="minorHAnsi"/>
                    </w:rPr>
                    <m:t>m</m:t>
                  </m:r>
                  <m:ctrlPr>
                    <w:rPr>
                      <w:rFonts w:ascii="Cambria Math" w:hAnsi="Cambria Math" w:eastAsia="Times New Roman" w:cstheme="minorHAnsi"/>
                      <w:i/>
                      <w:iCs/>
                    </w:rPr>
                  </m:ctrlPr>
                </m:e>
                <m:sub>
                  <m:r>
                    <m:rPr/>
                    <w:rPr>
                      <w:rFonts w:ascii="Cambria Math" w:hAnsi="Cambria Math" w:eastAsia="Times New Roman" w:cstheme="minorHAnsi"/>
                    </w:rPr>
                    <m:t>ij</m:t>
                  </m:r>
                  <m:ctrlPr>
                    <w:rPr>
                      <w:rFonts w:ascii="Cambria Math" w:hAnsi="Cambria Math" w:eastAsia="Times New Roman" w:cstheme="minorHAnsi"/>
                      <w:i/>
                      <w:iCs/>
                    </w:rPr>
                  </m:ctrlPr>
                </m:sub>
              </m:sSub>
            </m:oMath>
            <w:r>
              <w:rPr>
                <w:rFonts w:eastAsia="Times New Roman" w:cstheme="minorHAnsi"/>
              </w:rPr>
              <w:t xml:space="preserve"> is multiplied by </w:t>
            </w:r>
            <m:oMath>
              <m:sSub>
                <m:sSubPr>
                  <m:ctrlPr>
                    <w:rPr>
                      <w:rFonts w:ascii="Cambria Math" w:hAnsi="Cambria Math" w:eastAsia="Times New Roman" w:cstheme="minorHAnsi"/>
                      <w:i/>
                      <w:iCs/>
                    </w:rPr>
                  </m:ctrlPr>
                </m:sSubPr>
                <m:e>
                  <m:r>
                    <m:rPr/>
                    <w:rPr>
                      <w:rFonts w:ascii="Cambria Math" w:hAnsi="Cambria Math" w:eastAsia="Times New Roman" w:cstheme="minorHAnsi"/>
                    </w:rPr>
                    <m:t>v</m:t>
                  </m:r>
                  <m:ctrlPr>
                    <w:rPr>
                      <w:rFonts w:ascii="Cambria Math" w:hAnsi="Cambria Math" w:eastAsia="Times New Roman" w:cstheme="minorHAnsi"/>
                      <w:i/>
                      <w:iCs/>
                    </w:rPr>
                  </m:ctrlPr>
                </m:e>
                <m:sub>
                  <m:r>
                    <m:rPr/>
                    <w:rPr>
                      <w:rFonts w:ascii="Cambria Math" w:hAnsi="Cambria Math" w:eastAsia="Times New Roman" w:cstheme="minorHAnsi"/>
                    </w:rPr>
                    <m:t>j</m:t>
                  </m:r>
                  <m:ctrlPr>
                    <w:rPr>
                      <w:rFonts w:ascii="Cambria Math" w:hAnsi="Cambria Math" w:eastAsia="Times New Roman" w:cstheme="minorHAnsi"/>
                      <w:i/>
                      <w:iCs/>
                    </w:rPr>
                  </m:ctrlPr>
                </m:sub>
              </m:sSub>
            </m:oMath>
            <w:r>
              <w:rPr>
                <w:rFonts w:eastAsia="Times New Roman" w:cstheme="minorHAnsi"/>
              </w:rPr>
              <w:t xml:space="preserve">, and this product forms the value of a key-value pair that has key </w:t>
            </w:r>
            <m:oMath>
              <m:r>
                <m:rPr/>
                <w:rPr>
                  <w:rFonts w:ascii="Cambria Math" w:hAnsi="Cambria Math" w:eastAsia="Times New Roman" w:cstheme="minorHAnsi"/>
                </w:rPr>
                <m:t>i</m:t>
              </m:r>
            </m:oMath>
            <w:r>
              <w:rPr>
                <w:rFonts w:eastAsia="Times New Roman" w:cstheme="minorHAnsi"/>
              </w:rPr>
              <w:t xml:space="preserve">, the row number. </w:t>
            </w:r>
          </w:p>
          <w:p>
            <w:pPr>
              <w:numPr>
                <w:ilvl w:val="1"/>
                <w:numId w:val="2"/>
              </w:numPr>
              <w:spacing w:before="100" w:beforeAutospacing="1" w:after="100" w:afterAutospacing="1" w:line="240" w:lineRule="auto"/>
              <w:rPr>
                <w:rFonts w:eastAsia="Times New Roman" w:cstheme="minorHAnsi"/>
                <w:lang w:val="en-SG"/>
              </w:rPr>
            </w:pPr>
            <w:r>
              <w:rPr>
                <w:rFonts w:eastAsia="Times New Roman" w:cstheme="minorHAnsi"/>
              </w:rPr>
              <w:t>Thus, in row-major order, the sixteen key-value pairs produced are:</w:t>
            </w:r>
          </w:p>
          <w:tbl>
            <w:tblPr>
              <w:tblStyle w:val="3"/>
              <w:tblW w:w="0" w:type="auto"/>
              <w:tblInd w:w="2354" w:type="dxa"/>
              <w:tblLayout w:type="autofit"/>
              <w:tblCellMar>
                <w:top w:w="0" w:type="dxa"/>
                <w:left w:w="0" w:type="dxa"/>
                <w:bottom w:w="0" w:type="dxa"/>
                <w:right w:w="0" w:type="dxa"/>
              </w:tblCellMar>
            </w:tblPr>
            <w:tblGrid>
              <w:gridCol w:w="619"/>
              <w:gridCol w:w="619"/>
              <w:gridCol w:w="619"/>
              <w:gridCol w:w="619"/>
            </w:tblGrid>
            <w:tr>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(1,9)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(1,16)</w:t>
                  </w:r>
                </w:p>
              </w:tc>
            </w:tr>
            <w:tr>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(2,12)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(2,21)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(2,32)</w:t>
                  </w:r>
                </w:p>
              </w:tc>
            </w:tr>
            <w:tr>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(3,9)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(3,20)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(3,33)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(3,48)</w:t>
                  </w:r>
                </w:p>
              </w:tc>
            </w:tr>
            <w:tr>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(4,13)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(4,28)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(4,45)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spacing w:before="100" w:beforeAutospacing="1" w:after="100" w:afterAutospacing="1" w:line="240" w:lineRule="auto"/>
                    <w:rPr>
                      <w:rFonts w:eastAsia="Times New Roman" w:cstheme="minorHAnsi"/>
                      <w:lang w:val="en-SG"/>
                    </w:rPr>
                  </w:pPr>
                  <w:r>
                    <w:rPr>
                      <w:rFonts w:eastAsia="Times New Roman" w:cstheme="minorHAnsi"/>
                    </w:rPr>
                    <w:t>(4,64)</w:t>
                  </w:r>
                </w:p>
              </w:tc>
            </w:tr>
          </w:tbl>
          <w:p>
            <w:pPr>
              <w:numPr>
                <w:ilvl w:val="1"/>
                <w:numId w:val="2"/>
              </w:numPr>
              <w:spacing w:before="100" w:beforeAutospacing="1" w:after="100" w:afterAutospacing="1" w:line="240" w:lineRule="auto"/>
              <w:rPr>
                <w:rFonts w:eastAsia="Times New Roman" w:cstheme="minorHAnsi"/>
                <w:lang w:val="en-SG"/>
              </w:rPr>
            </w:pPr>
            <w:r>
              <w:rPr>
                <w:rFonts w:eastAsia="Times New Roman" w:cstheme="minorHAnsi"/>
              </w:rPr>
              <w:t>Reduce will sum the values corresponding to the same key, thus, results of reduce are:</w:t>
            </w:r>
          </w:p>
          <w:p>
            <w:pPr>
              <w:numPr>
                <w:ilvl w:val="1"/>
                <w:numId w:val="2"/>
              </w:numPr>
              <w:spacing w:before="100" w:beforeAutospacing="1" w:after="100" w:afterAutospacing="1" w:line="240" w:lineRule="auto"/>
              <w:rPr>
                <w:rFonts w:eastAsia="Times New Roman" w:cstheme="minorHAnsi"/>
                <w:lang w:val="en-SG"/>
              </w:rPr>
            </w:pPr>
            <w:r>
              <w:rPr>
                <w:rFonts w:eastAsia="Times New Roman" w:cstheme="minorHAnsi"/>
              </w:rPr>
              <w:t>(1,30), (2,70), (3,110), (4,150)</w:t>
            </w:r>
          </w:p>
          <w:p>
            <w:pPr>
              <w:spacing w:before="100" w:beforeAutospacing="1" w:after="100" w:afterAutospacing="1" w:line="240" w:lineRule="auto"/>
              <w:rPr>
                <w:rFonts w:eastAsia="Times New Roman" w:cstheme="minorHAnsi"/>
              </w:rPr>
            </w:pPr>
          </w:p>
        </w:tc>
      </w:tr>
      <w:tr>
        <w:tblPrEx>
          <w:tblCellMar>
            <w:top w:w="36" w:type="dxa"/>
            <w:left w:w="36" w:type="dxa"/>
            <w:bottom w:w="36" w:type="dxa"/>
            <w:right w:w="36" w:type="dxa"/>
          </w:tblCellMar>
        </w:tblPrEx>
        <w:trPr>
          <w:tblCellSpacing w:w="0" w:type="dxa"/>
          <w:jc w:val="center"/>
        </w:trPr>
        <w:tc>
          <w:tcPr>
            <w:tcW w:w="0" w:type="auto"/>
            <w:vAlign w:val="center"/>
          </w:tcPr>
          <w:p>
            <w:pPr>
              <w:spacing w:after="0" w:line="240" w:lineRule="auto"/>
              <w:rPr>
                <w:rFonts w:eastAsia="Times New Roman" w:cstheme="minorHAnsi"/>
              </w:rPr>
            </w:pPr>
            <w:r>
              <w:rPr>
                <w:rFonts w:eastAsia="Times New Roman" w:cstheme="minorHAnsi"/>
              </w:rPr>
              <w:t> </w:t>
            </w:r>
          </w:p>
        </w:tc>
        <w:tc>
          <w:tcPr>
            <w:tcW w:w="0" w:type="auto"/>
            <w:vAlign w:val="center"/>
          </w:tcPr>
          <w:p>
            <w:pPr>
              <w:spacing w:after="0" w:line="240" w:lineRule="auto"/>
              <w:rPr>
                <w:rFonts w:eastAsia="Times New Roman" w:cstheme="minorHAnsi"/>
              </w:rPr>
            </w:pPr>
          </w:p>
        </w:tc>
      </w:tr>
    </w:tbl>
    <w:p>
      <w:pPr>
        <w:rPr>
          <w:lang w:val="en-SG"/>
        </w:rPr>
      </w:pPr>
      <w:r>
        <w:t xml:space="preserve">3. Consider a simple example: we have a large dataset where input keys are strings and input values are integers, and we wish to compute the mean of all integers associated with the same key (rounded down).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 in Figures 1—4. </w:t>
      </w:r>
    </w:p>
    <w:p>
      <w:pPr>
        <w:rPr>
          <w:lang w:val="en-SG"/>
        </w:rPr>
      </w:pPr>
      <w:r>
        <w:rPr>
          <w:lang w:val="en-SG"/>
        </w:rPr>
        <w:t>a) Initially, Tommy has finished an implementation with Version 1 (Figure 1). He finds that the implementation can have correct results, but the performance is very slow. Why?</w:t>
      </w:r>
    </w:p>
    <w:p>
      <w:r>
        <w:t>b) Tommy wants to improve the performance using combiner. He comes out the second implementation (Version 2 in Figure 2). He finds that he can seldom get the reasonable results. Why?</w:t>
      </w:r>
    </w:p>
    <w:p>
      <w:r>
        <w:t>c) After careful design, Tommy finally develops an efficient and correct implementation (Version 3 in Figure 3). Analyze the correctness of the combiner and efficiency of the algorithm (i.e., why it is more efficient than Version 1).</w:t>
      </w:r>
      <w:bookmarkStart w:id="0" w:name="_GoBack"/>
      <w:bookmarkEnd w:id="0"/>
    </w:p>
    <w:p/>
    <w:p/>
    <w:p>
      <w:r>
        <w:rPr>
          <w:color w:val="FF0000"/>
        </w:rPr>
        <w:t>Answer:</w:t>
      </w:r>
    </w:p>
    <w:p>
      <w:r>
        <w:t>a) It requires shuﬄing all key-value pairs from mappers to reducers across the network, which is highly ineﬃcient.</w:t>
      </w:r>
    </w:p>
    <w:p>
      <w:r>
        <w:t>b) Recall that combiners must have the same input and output key-value type, which also must be the same as the mapper output type and the reducer input type. This is clearly not the case. To understand why this restriction is necessary in the programming model, remember that combiners are optimizations that cannot change the correctness of the algorithm. So let us remove the combiner and see what happens: the output value type of the mapper is integer, so the reducer expects to receive a list of integers as values. But the reducer actually expects a list of pairs! The correctness of the algorithm is contingent on the combiner running on the output of the mappers, and more speciﬁcally, that the combiner is run exactly once.</w:t>
      </w:r>
    </w:p>
    <w:p>
      <w:r>
        <w:t>c) In the mapper we emit as the value a pair consisting of the integer and one—this corresponds to a partial count over one instance. The combiner separately aggregates the partial sums and the partial counts (as before), and emits pairs with updated sums and counts. The reducer is similar to the combiner, except that the mean is computed at the end. In essence, this algorithm transforms a non-associative operation (mean of numbers) into an associative operation (element-wise sum of a pair of numbers, with an additional division at the very end).</w:t>
      </w:r>
    </w:p>
    <w:p/>
    <w:p>
      <w:pPr>
        <w:keepNext/>
      </w:pPr>
      <w:r>
        <w:rPr>
          <w:lang w:val="en-SG"/>
        </w:rPr>
        <w:drawing>
          <wp:inline distT="0" distB="0" distL="0" distR="0">
            <wp:extent cx="3031490"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ompute-mean1.png"/>
                    <pic:cNvPicPr>
                      <a:picLocks noChangeAspect="1"/>
                    </pic:cNvPicPr>
                  </pic:nvPicPr>
                  <pic:blipFill>
                    <a:blip r:embed="rId8" cstate="print"/>
                    <a:stretch>
                      <a:fillRect/>
                    </a:stretch>
                  </pic:blipFill>
                  <pic:spPr>
                    <a:xfrm>
                      <a:off x="0" y="0"/>
                      <a:ext cx="3049414" cy="2050073"/>
                    </a:xfrm>
                    <a:prstGeom prst="rect">
                      <a:avLst/>
                    </a:prstGeom>
                  </pic:spPr>
                </pic:pic>
              </a:graphicData>
            </a:graphic>
          </wp:inline>
        </w:drawing>
      </w:r>
    </w:p>
    <w:p>
      <w:pPr>
        <w:pStyle w:val="4"/>
      </w:pPr>
      <w:r>
        <w:t xml:space="preserve">Figure </w:t>
      </w:r>
      <w:r>
        <w:fldChar w:fldCharType="begin"/>
      </w:r>
      <w:r>
        <w:instrText xml:space="preserve"> SEQ Figure \* ARABIC </w:instrText>
      </w:r>
      <w:r>
        <w:fldChar w:fldCharType="separate"/>
      </w:r>
      <w:r>
        <w:t>1</w:t>
      </w:r>
      <w:r>
        <w:fldChar w:fldCharType="end"/>
      </w:r>
      <w:r>
        <w:t>. Computing the Mean: Version 1</w:t>
      </w:r>
    </w:p>
    <w:p>
      <w:pPr>
        <w:keepNext/>
      </w:pPr>
      <w:r>
        <w:rPr>
          <w:lang w:val="en-SG"/>
        </w:rPr>
        <w:drawing>
          <wp:inline distT="0" distB="0" distL="0" distR="0">
            <wp:extent cx="4632960"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9" cstate="print"/>
                    <a:stretch>
                      <a:fillRect/>
                    </a:stretch>
                  </pic:blipFill>
                  <pic:spPr>
                    <a:xfrm>
                      <a:off x="0" y="0"/>
                      <a:ext cx="4657974" cy="3217287"/>
                    </a:xfrm>
                    <a:prstGeom prst="rect">
                      <a:avLst/>
                    </a:prstGeom>
                  </pic:spPr>
                </pic:pic>
              </a:graphicData>
            </a:graphic>
          </wp:inline>
        </w:drawing>
      </w:r>
    </w:p>
    <w:p>
      <w:pPr>
        <w:pStyle w:val="4"/>
      </w:pPr>
      <w:r>
        <w:t xml:space="preserve">Figure </w:t>
      </w:r>
      <w:r>
        <w:fldChar w:fldCharType="begin"/>
      </w:r>
      <w:r>
        <w:instrText xml:space="preserve"> SEQ Figure \* ARABIC </w:instrText>
      </w:r>
      <w:r>
        <w:fldChar w:fldCharType="separate"/>
      </w:r>
      <w:r>
        <w:t>2</w:t>
      </w:r>
      <w:r>
        <w:fldChar w:fldCharType="end"/>
      </w:r>
      <w:r>
        <w:t>. Computing the Mean: Version 2</w:t>
      </w:r>
    </w:p>
    <w:p>
      <w:pPr>
        <w:keepNext/>
      </w:pPr>
      <w:r>
        <w:rPr>
          <w:lang w:val="en-SG"/>
        </w:rPr>
        <w:drawing>
          <wp:inline distT="0" distB="0" distL="0" distR="0">
            <wp:extent cx="3267710"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ompute-mean3.png"/>
                    <pic:cNvPicPr>
                      <a:picLocks noChangeAspect="1"/>
                    </pic:cNvPicPr>
                  </pic:nvPicPr>
                  <pic:blipFill>
                    <a:blip r:embed="rId10" cstate="print"/>
                    <a:stretch>
                      <a:fillRect/>
                    </a:stretch>
                  </pic:blipFill>
                  <pic:spPr>
                    <a:xfrm>
                      <a:off x="0" y="0"/>
                      <a:ext cx="3275561" cy="3137978"/>
                    </a:xfrm>
                    <a:prstGeom prst="rect">
                      <a:avLst/>
                    </a:prstGeom>
                  </pic:spPr>
                </pic:pic>
              </a:graphicData>
            </a:graphic>
          </wp:inline>
        </w:drawing>
      </w:r>
    </w:p>
    <w:p>
      <w:pPr>
        <w:pStyle w:val="4"/>
        <w:rPr>
          <w:lang w:val="en-SG"/>
        </w:rPr>
      </w:pPr>
      <w:r>
        <w:t xml:space="preserve">Figure </w:t>
      </w:r>
      <w:r>
        <w:fldChar w:fldCharType="begin"/>
      </w:r>
      <w:r>
        <w:instrText xml:space="preserve"> SEQ Figure \* ARABIC </w:instrText>
      </w:r>
      <w:r>
        <w:fldChar w:fldCharType="separate"/>
      </w:r>
      <w:r>
        <w:t>3</w:t>
      </w:r>
      <w:r>
        <w:fldChar w:fldCharType="end"/>
      </w:r>
      <w:r>
        <w:t>. Computing the Mean: Version 3</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2000000"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文泉驿正黑">
    <w:panose1 w:val="02000603000000000000"/>
    <w:charset w:val="86"/>
    <w:family w:val="auto"/>
    <w:pitch w:val="default"/>
    <w:sig w:usb0="900002BF" w:usb1="2BDF7DFB" w:usb2="00000036" w:usb3="00000000" w:csb0="603E000D" w:csb1="D2D7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4077092"/>
      <w:docPartObj>
        <w:docPartGallery w:val="AutoText"/>
      </w:docPartObj>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Tutorial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6CE"/>
    <w:multiLevelType w:val="multilevel"/>
    <w:tmpl w:val="03FC76C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84"/>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657C1868"/>
    <w:multiLevelType w:val="multilevel"/>
    <w:tmpl w:val="657C186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4F45"/>
    <w:rsid w:val="000B0429"/>
    <w:rsid w:val="000C69F1"/>
    <w:rsid w:val="001258CD"/>
    <w:rsid w:val="00200BDE"/>
    <w:rsid w:val="00262074"/>
    <w:rsid w:val="00376BC8"/>
    <w:rsid w:val="00413183"/>
    <w:rsid w:val="00493C94"/>
    <w:rsid w:val="004A371E"/>
    <w:rsid w:val="00527E7E"/>
    <w:rsid w:val="005B76B9"/>
    <w:rsid w:val="005D4581"/>
    <w:rsid w:val="00612616"/>
    <w:rsid w:val="00643AF1"/>
    <w:rsid w:val="00666159"/>
    <w:rsid w:val="006A2DD8"/>
    <w:rsid w:val="006B57E6"/>
    <w:rsid w:val="007036C6"/>
    <w:rsid w:val="00722512"/>
    <w:rsid w:val="00735A03"/>
    <w:rsid w:val="00743494"/>
    <w:rsid w:val="007802FF"/>
    <w:rsid w:val="007B4E38"/>
    <w:rsid w:val="007E34EE"/>
    <w:rsid w:val="00811D88"/>
    <w:rsid w:val="00827E9A"/>
    <w:rsid w:val="0085681E"/>
    <w:rsid w:val="00933360"/>
    <w:rsid w:val="00943675"/>
    <w:rsid w:val="00946FC5"/>
    <w:rsid w:val="00963830"/>
    <w:rsid w:val="009D6639"/>
    <w:rsid w:val="00A3134F"/>
    <w:rsid w:val="00A712E2"/>
    <w:rsid w:val="00AC5F07"/>
    <w:rsid w:val="00AF7D56"/>
    <w:rsid w:val="00B261BC"/>
    <w:rsid w:val="00B91630"/>
    <w:rsid w:val="00B94627"/>
    <w:rsid w:val="00BC57B2"/>
    <w:rsid w:val="00BD465F"/>
    <w:rsid w:val="00BF223C"/>
    <w:rsid w:val="00BF241D"/>
    <w:rsid w:val="00C07E29"/>
    <w:rsid w:val="00C83C96"/>
    <w:rsid w:val="00CC1BF5"/>
    <w:rsid w:val="00CC5A76"/>
    <w:rsid w:val="00CE2BEE"/>
    <w:rsid w:val="00D02114"/>
    <w:rsid w:val="00D50457"/>
    <w:rsid w:val="00D52EA0"/>
    <w:rsid w:val="00DE16C5"/>
    <w:rsid w:val="00E71538"/>
    <w:rsid w:val="00EC716B"/>
    <w:rsid w:val="00F52A56"/>
    <w:rsid w:val="7FBFC6A1"/>
    <w:rsid w:val="FBB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5">
    <w:name w:val="footer"/>
    <w:basedOn w:val="1"/>
    <w:link w:val="9"/>
    <w:unhideWhenUsed/>
    <w:qFormat/>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paragraph" w:styleId="7">
    <w:name w:val="List Paragraph"/>
    <w:basedOn w:val="1"/>
    <w:qFormat/>
    <w:uiPriority w:val="34"/>
    <w:pPr>
      <w:ind w:left="720"/>
      <w:contextualSpacing/>
    </w:pPr>
  </w:style>
  <w:style w:type="character" w:customStyle="1" w:styleId="8">
    <w:name w:val="页眉 字符"/>
    <w:basedOn w:val="2"/>
    <w:link w:val="6"/>
    <w:qFormat/>
    <w:uiPriority w:val="99"/>
  </w:style>
  <w:style w:type="character" w:customStyle="1" w:styleId="9">
    <w:name w:val="页脚 字符"/>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1023</Words>
  <Characters>5833</Characters>
  <Lines>48</Lines>
  <Paragraphs>13</Paragraphs>
  <TotalTime>57</TotalTime>
  <ScaleCrop>false</ScaleCrop>
  <LinksUpToDate>false</LinksUpToDate>
  <CharactersWithSpaces>6843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2021-08-24T01:43:00Z</dcterms:created>
  <dc:creator>wilshere</dc:creator>
  <cp:lastModifiedBy>Zhang Ao (张傲)</cp:lastModifiedBy>
  <cp:lastPrinted>2015-01-13T20:44:00Z</cp:lastPrinted>
  <dcterms:modified xsi:type="dcterms:W3CDTF">2023-02-16T13:46:31Z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