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סופי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80" w:before="2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הקדמה</w:t>
      </w:r>
    </w:p>
    <w:p w:rsidR="00000000" w:rsidDel="00000000" w:rsidP="00000000" w:rsidRDefault="00000000" w:rsidRPr="00000000" w14:paraId="00000004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המדריך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המומלץ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איגודם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וחפיפות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80" w:before="280" w:line="240" w:lineRule="auto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להריץ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לפני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שמתחילים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וסדר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ריצה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bidi w:val="1"/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ודא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USE imdb_ijs;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bidi w:val="1"/>
        <w:spacing w:after="280" w:before="280" w:line="240" w:lineRule="auto"/>
        <w:ind w:left="720" w:hanging="360"/>
      </w:pP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bidi w:val="1"/>
        <w:spacing w:after="0" w:afterAutospacing="0" w:before="28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קבצים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build_gs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movies_recomendations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movies_recomendations_agg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8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build_restricted_gs_db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bidi w:val="1"/>
        <w:spacing w:after="280" w:before="280" w:line="240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build_gs -&gt; movies_recommendations -&gt; movies_recommendations -&gt; build restricted_gs_db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bidi w:val="1"/>
        <w:spacing w:after="280" w:before="280" w:line="24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המרצה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bidi w:val="1"/>
        <w:spacing w:after="280" w:before="280" w:line="240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build_gs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80" w:before="28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spacing w:after="0" w:afterAutospacing="0" w:before="28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0" w:afterAutospacing="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מגדיר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ואילוצי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טווח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1–10).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after="28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תרומות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280" w:before="28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האדמה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שעליה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bidi w:val="1"/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movies_recommendationsֵ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280" w:before="280" w:line="240" w:lineRule="auto"/>
        <w:ind w:left="720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לטבלת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ההמלצות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שהכיתה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1–10 +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bidi w:val="1"/>
        <w:spacing w:after="280" w:before="280" w:line="240" w:lineRule="auto"/>
        <w:ind w:left="720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הדאטה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movies_recommendations_agg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spacing w:after="280" w:before="280" w:line="240" w:lineRule="auto"/>
        <w:ind w:left="720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אגרגציה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after="0" w:afterAutospacing="0" w:before="280" w:line="240" w:lineRule="auto"/>
        <w:ind w:left="720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מאוגדת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כפילויות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bidi w:val="1"/>
        <w:spacing w:after="280" w:before="0" w:beforeAutospacing="0" w:line="240" w:lineRule="auto"/>
        <w:ind w:left="720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בהשוואה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”.</w:t>
      </w:r>
    </w:p>
    <w:p w:rsidR="00000000" w:rsidDel="00000000" w:rsidP="00000000" w:rsidRDefault="00000000" w:rsidRPr="00000000" w14:paraId="0000002A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bidi w:val="1"/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ֵ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build_restricted_gs_db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bidi w:val="1"/>
        <w:spacing w:after="280" w:line="240" w:lineRule="auto"/>
        <w:ind w:left="720" w:hanging="360"/>
        <w:rPr>
          <w:b w:val="1"/>
        </w:rPr>
      </w:pP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bidi w:val="1"/>
        <w:spacing w:after="0" w:afterAutospacing="0" w:before="28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מצומצמת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שרלוונטיים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gs_movies, gs_roles, gs_movies_directors, gs_directors, gs_movies_genres, gs_actors.</w:t>
      </w:r>
    </w:p>
    <w:p w:rsidR="00000000" w:rsidDel="00000000" w:rsidP="00000000" w:rsidRDefault="00000000" w:rsidRPr="00000000" w14:paraId="00000033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מריץ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מקטין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לשגיאות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הערה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חשובה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280" w:before="2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המודלים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הרעיון</w:t>
      </w:r>
    </w:p>
    <w:p w:rsidR="00000000" w:rsidDel="00000000" w:rsidP="00000000" w:rsidRDefault="00000000" w:rsidRPr="00000000" w14:paraId="00000046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שאילתות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סרטים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לרעיונות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לרעיונות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</w:t>
      </w:r>
      <w:r w:rsidDel="00000000" w:rsidR="00000000" w:rsidRPr="00000000">
        <w:rPr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שחקנים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bidi w:val="1"/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’</w:t>
      </w:r>
      <w:r w:rsidDel="00000000" w:rsidR="00000000" w:rsidRPr="00000000">
        <w:rPr>
          <w:b w:val="1"/>
          <w:rtl w:val="1"/>
        </w:rPr>
        <w:t xml:space="preserve">אנרים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D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המודלים</w:t>
      </w:r>
    </w:p>
    <w:p w:rsidR="00000000" w:rsidDel="00000000" w:rsidP="00000000" w:rsidRDefault="00000000" w:rsidRPr="00000000" w14:paraId="00000050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1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דירוג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Confusion Matrix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-5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דירוג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דאגו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 </w:t>
      </w:r>
      <w:r w:rsidDel="00000000" w:rsidR="00000000" w:rsidRPr="00000000">
        <w:rPr>
          <w:b w:val="1"/>
          <w:rtl w:val="1"/>
        </w:rPr>
        <w:t xml:space="preserve">ומעלה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80" w:before="2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Confusion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Matrix</w:t>
      </w:r>
    </w:p>
    <w:p w:rsidR="00000000" w:rsidDel="00000000" w:rsidP="00000000" w:rsidRDefault="00000000" w:rsidRPr="00000000" w14:paraId="00000058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מאיזו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ההמלצות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predictor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bidi w:val="1"/>
        <w:spacing w:after="0" w:before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agg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bidi w:val="1"/>
        <w:spacing w:after="280" w:before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confusion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 </w:t>
      </w:r>
      <w:r w:rsidDel="00000000" w:rsidR="00000000" w:rsidRPr="00000000">
        <w:rPr>
          <w:rtl w:val="1"/>
        </w:rPr>
        <w:t xml:space="preserve">ותוכלו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80" w:before="2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פורמט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ההגשה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280" w:before="280" w:line="240" w:lineRule="auto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bidi w:val="1"/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UNION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bidi w:val="1"/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bidi w:val="1"/>
        <w:spacing w:after="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bidi w:val="1"/>
        <w:spacing w:after="280" w:before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Confusion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bidi w:val="1"/>
        <w:spacing w:after="28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80" w:before="0" w:lin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הערות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חשובות</w:t>
      </w:r>
      <w:r w:rsidDel="00000000" w:rsidR="00000000" w:rsidRPr="00000000">
        <w:rPr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color w:val="373839"/>
          <w:sz w:val="23"/>
          <w:szCs w:val="23"/>
          <w:rtl w:val="1"/>
        </w:rPr>
        <w:t xml:space="preserve">ניתן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לעשות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את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הפרוייקט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בזוגות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,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בנוסף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למילואמניקים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מותר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להצטרף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לשלישיה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b w:val="1"/>
          <w:color w:val="373839"/>
          <w:sz w:val="23"/>
          <w:szCs w:val="23"/>
        </w:rPr>
      </w:pPr>
      <w:r w:rsidDel="00000000" w:rsidR="00000000" w:rsidRPr="00000000">
        <w:rPr>
          <w:b w:val="1"/>
          <w:color w:val="373839"/>
          <w:sz w:val="23"/>
          <w:szCs w:val="23"/>
          <w:u w:val="single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חברי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הקבוצה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צריכים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להגיש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את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אותם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b w:val="1"/>
          <w:color w:val="373839"/>
          <w:sz w:val="23"/>
          <w:szCs w:val="23"/>
          <w:rtl w:val="1"/>
        </w:rPr>
        <w:t xml:space="preserve">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. (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ייתכן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ציון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שונה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עקב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ציון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שונה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על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ה</w:t>
      </w:r>
      <w:r w:rsidDel="00000000" w:rsidR="00000000" w:rsidRPr="00000000">
        <w:rPr>
          <w:color w:val="373839"/>
          <w:sz w:val="23"/>
          <w:szCs w:val="23"/>
          <w:rtl w:val="0"/>
        </w:rPr>
        <w:t xml:space="preserve">GS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bidi w:val="1"/>
        <w:spacing w:after="28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למכוון</w:t>
      </w:r>
      <w:r w:rsidDel="00000000" w:rsidR="00000000" w:rsidRPr="00000000">
        <w:rPr>
          <w:b w:val="1"/>
          <w:rtl w:val="1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נמצא</w:t>
      </w:r>
      <w:r w:rsidDel="00000000" w:rsidR="00000000" w:rsidRPr="00000000">
        <w:rPr>
          <w:b w:val="1"/>
          <w:rtl w:val="1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8668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8668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8668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8668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8668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8668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668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8668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8668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8668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8668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8668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8668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8668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8668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8668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8668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8668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8668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668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8668B"/>
    <w:rPr>
      <w:b w:val="1"/>
      <w:bCs w:val="1"/>
      <w:smallCaps w:val="1"/>
      <w:color w:val="0f4761" w:themeColor="accent1" w:themeShade="0000BF"/>
      <w:spacing w:val="5"/>
    </w:rPr>
  </w:style>
  <w:style w:type="paragraph" w:styleId="p2" w:customStyle="1">
    <w:name w:val="p2"/>
    <w:basedOn w:val="Normal"/>
    <w:rsid w:val="00E73D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p3" w:customStyle="1">
    <w:name w:val="p3"/>
    <w:basedOn w:val="Normal"/>
    <w:rsid w:val="00E73D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2" w:customStyle="1">
    <w:name w:val="s2"/>
    <w:basedOn w:val="DefaultParagraphFont"/>
    <w:rsid w:val="00E73D6A"/>
  </w:style>
  <w:style w:type="character" w:styleId="Hyperlink">
    <w:name w:val="Hyperlink"/>
    <w:basedOn w:val="DefaultParagraphFont"/>
    <w:uiPriority w:val="99"/>
    <w:unhideWhenUsed w:val="1"/>
    <w:rsid w:val="00E73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3D6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q=https://github.com/evidencebp/databases-course/blob/main/Exams%2520and%2520assignments/Questions/data_integrity_questions.pdf&amp;sa=D&amp;source=docs&amp;ust=1755015780768411&amp;usg=AOvVaw2rtSJUuqGFukKRp20bMg6P" TargetMode="External"/><Relationship Id="rId10" Type="http://schemas.openxmlformats.org/officeDocument/2006/relationships/hyperlink" Target="https://github.com/evidencebp/databases-course/blob/main/recommendations_goldstandard/build_restriced_gs_db.txt" TargetMode="External"/><Relationship Id="rId13" Type="http://schemas.openxmlformats.org/officeDocument/2006/relationships/hyperlink" Target="https://github.com/evidencebp/databases-course/blob/main/recommendations_goldstandard/project_checking_guidlines.pdf" TargetMode="External"/><Relationship Id="rId12" Type="http://schemas.openxmlformats.org/officeDocument/2006/relationships/hyperlink" Target="https://github.com/evidencebp/databases-course/blob/main/Exams%20and%20assignments/Questions/Recommendation_idea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videncebp/databases-course/blob/main/recommendations_goldstandard/movies_recommendations_agg.sq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videncebp/databases-course/blob/main/recommendations_goldstandard/build_gs.txt" TargetMode="External"/><Relationship Id="rId8" Type="http://schemas.openxmlformats.org/officeDocument/2006/relationships/hyperlink" Target="https://github.com/evidencebp/databases-course/blob/main/recommendations_goldstandard/movies_recommendations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i4+wC4y8fEvLnX5a6Qsdyx8QA==">CgMxLjA4AHIhMVFaQ1BKSkFfdHNLUEM4ZmxvdDYzSWdteFNOa0laOVpx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2025-08-12T07:30:00Z</dcterms:created>
  <dc:creator>Omer BenAderet</dc:creator>
</cp:coreProperties>
</file>