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jc w:val="both"/>
        <w:rPr>
          <w:rFonts w:ascii="Times New Roman" w:cs="Times New Roman" w:eastAsia="Times New Roman" w:hAnsi="Times New Roman"/>
          <w:color w:val="000000"/>
          <w:sz w:val="26"/>
          <w:szCs w:val="26"/>
          <w:highlight w:val="yellow"/>
          <w:u w:val="single"/>
        </w:rPr>
      </w:pPr>
      <w:r w:rsidDel="00000000" w:rsidR="00000000" w:rsidRPr="00000000">
        <w:rPr>
          <w:rFonts w:ascii="Times New Roman" w:cs="Times New Roman" w:eastAsia="Times New Roman" w:hAnsi="Times New Roman"/>
          <w:color w:val="000000"/>
          <w:sz w:val="26"/>
          <w:szCs w:val="26"/>
          <w:highlight w:val="white"/>
          <w:u w:val="single"/>
          <w:rtl w:val="0"/>
        </w:rPr>
        <w:t xml:space="preserve">Xác định các bộ phận trong các quy phạm pháp luật sau đây?</w:t>
      </w:r>
      <w:r w:rsidDel="00000000" w:rsidR="00000000" w:rsidRPr="00000000">
        <w:rPr>
          <w:rtl w:val="0"/>
        </w:rPr>
      </w:r>
    </w:p>
    <w:p w:rsidR="00000000" w:rsidDel="00000000" w:rsidP="00000000" w:rsidRDefault="00000000" w:rsidRPr="00000000" w14:paraId="00000002">
      <w:pPr>
        <w:shd w:fill="ffffff" w:val="clear"/>
        <w:spacing w:line="360" w:lineRule="auto"/>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Màu đỏ: Giả định</w:t>
      </w:r>
    </w:p>
    <w:p w:rsidR="00000000" w:rsidDel="00000000" w:rsidP="00000000" w:rsidRDefault="00000000" w:rsidRPr="00000000" w14:paraId="00000003">
      <w:pPr>
        <w:shd w:fill="ffffff" w:val="clea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yellow"/>
          <w:rtl w:val="0"/>
        </w:rPr>
        <w:t xml:space="preserve">Highline: Quy định</w:t>
      </w:r>
      <w:r w:rsidDel="00000000" w:rsidR="00000000" w:rsidRPr="00000000">
        <w:rPr>
          <w:rtl w:val="0"/>
        </w:rPr>
      </w:r>
    </w:p>
    <w:p w:rsidR="00000000" w:rsidDel="00000000" w:rsidP="00000000" w:rsidRDefault="00000000" w:rsidRPr="00000000" w14:paraId="00000004">
      <w:pPr>
        <w:shd w:fill="ffffff" w:val="clea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green"/>
          <w:rtl w:val="0"/>
        </w:rPr>
        <w:t xml:space="preserve">Màu xanh: Chế tài</w:t>
      </w:r>
      <w:r w:rsidDel="00000000" w:rsidR="00000000" w:rsidRPr="00000000">
        <w:rPr>
          <w:rtl w:val="0"/>
        </w:rPr>
      </w:r>
    </w:p>
    <w:p w:rsidR="00000000" w:rsidDel="00000000" w:rsidP="00000000" w:rsidRDefault="00000000" w:rsidRPr="00000000" w14:paraId="00000005">
      <w:pPr>
        <w:shd w:fill="ffffff" w:val="clea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1.  Trường hợp bên được bảo lãnh không thực hiện hoặc thực hiện không đúng nghĩa vụ thì bên bảo lãnh phải thực hiện nghĩa vụ đó. </w:t>
      </w:r>
      <w:r w:rsidDel="00000000" w:rsidR="00000000" w:rsidRPr="00000000">
        <w:rPr>
          <w:rtl w:val="0"/>
        </w:rPr>
      </w:r>
    </w:p>
    <w:bookmarkStart w:colFirst="0" w:colLast="0" w:name="bookmark=id.gjdgxs" w:id="0"/>
    <w:bookmarkEnd w:id="0"/>
    <w:p w:rsidR="00000000" w:rsidDel="00000000" w:rsidP="00000000" w:rsidRDefault="00000000" w:rsidRPr="00000000" w14:paraId="00000006">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(Điều 335, Bộ </w:t>
      </w:r>
      <w:hyperlink r:id="rId7">
        <w:r w:rsidDel="00000000" w:rsidR="00000000" w:rsidRPr="00000000">
          <w:rPr>
            <w:rFonts w:ascii="Times New Roman" w:cs="Times New Roman" w:eastAsia="Times New Roman" w:hAnsi="Times New Roman"/>
            <w:color w:val="000000"/>
            <w:sz w:val="26"/>
            <w:szCs w:val="26"/>
            <w:highlight w:val="white"/>
            <w:rtl w:val="0"/>
          </w:rPr>
          <w:t xml:space="preserve">luật Dân sự</w:t>
        </w:r>
      </w:hyperlink>
      <w:r w:rsidDel="00000000" w:rsidR="00000000" w:rsidRPr="00000000">
        <w:rPr>
          <w:rFonts w:ascii="Times New Roman" w:cs="Times New Roman" w:eastAsia="Times New Roman" w:hAnsi="Times New Roman"/>
          <w:color w:val="000000"/>
          <w:sz w:val="26"/>
          <w:szCs w:val="26"/>
          <w:highlight w:val="white"/>
          <w:rtl w:val="0"/>
        </w:rPr>
        <w:t xml:space="preserve"> 2015)</w:t>
      </w:r>
    </w:p>
    <w:p w:rsidR="00000000" w:rsidDel="00000000" w:rsidP="00000000" w:rsidRDefault="00000000" w:rsidRPr="00000000" w14:paraId="00000007">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08">
      <w:pPr>
        <w:shd w:fill="ffffff" w:val="clea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2. Người nào chịu trách nhiệm trực tiếp về việc điều động hoặc về tình trạng kỹ thuật mà cho phép đưa vào sử dụng tàu bay, thiết bị bảo đảm hoạt động bay rõ ràng không bảo đảm tiêu chuẩn an toàn kỹ thuật, thì bị phạt tù từ 01 năm đến 05 năm.</w:t>
      </w:r>
      <w:r w:rsidDel="00000000" w:rsidR="00000000" w:rsidRPr="00000000">
        <w:rPr>
          <w:rtl w:val="0"/>
        </w:rPr>
      </w:r>
    </w:p>
    <w:bookmarkStart w:colFirst="0" w:colLast="0" w:name="bookmark=id.30j0zll" w:id="1"/>
    <w:bookmarkEnd w:id="1"/>
    <w:p w:rsidR="00000000" w:rsidDel="00000000" w:rsidP="00000000" w:rsidRDefault="00000000" w:rsidRPr="00000000" w14:paraId="00000009">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(Điều 262, Bộ luật Hình sự 2015, sửa đổi bổ sung 2017)</w:t>
      </w:r>
    </w:p>
    <w:p w:rsidR="00000000" w:rsidDel="00000000" w:rsidP="00000000" w:rsidRDefault="00000000" w:rsidRPr="00000000" w14:paraId="0000000A">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0B">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3. Khi bên có quyền chậm tiếp nhận đối tượng của nghĩa vụ là tài sản thì nghĩa vụ hoàn thành tại thời điểm tài sản đã được gửi giữ tại nơi nhận gửi giữ theo quy định tại khoản 2 Điều 355 của Bộ luật này. </w:t>
      </w:r>
    </w:p>
    <w:p w:rsidR="00000000" w:rsidDel="00000000" w:rsidP="00000000" w:rsidRDefault="00000000" w:rsidRPr="00000000" w14:paraId="0000000C">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(Điều 374,, Bộ </w:t>
      </w:r>
      <w:hyperlink r:id="rId8">
        <w:r w:rsidDel="00000000" w:rsidR="00000000" w:rsidRPr="00000000">
          <w:rPr>
            <w:rFonts w:ascii="Times New Roman" w:cs="Times New Roman" w:eastAsia="Times New Roman" w:hAnsi="Times New Roman"/>
            <w:color w:val="000000"/>
            <w:sz w:val="26"/>
            <w:szCs w:val="26"/>
            <w:highlight w:val="white"/>
            <w:rtl w:val="0"/>
          </w:rPr>
          <w:t xml:space="preserve">luật Dân sự</w:t>
        </w:r>
      </w:hyperlink>
      <w:r w:rsidDel="00000000" w:rsidR="00000000" w:rsidRPr="00000000">
        <w:rPr>
          <w:rFonts w:ascii="Times New Roman" w:cs="Times New Roman" w:eastAsia="Times New Roman" w:hAnsi="Times New Roman"/>
          <w:color w:val="000000"/>
          <w:sz w:val="26"/>
          <w:szCs w:val="26"/>
          <w:highlight w:val="white"/>
          <w:rtl w:val="0"/>
        </w:rPr>
        <w:t xml:space="preserve"> 2015)</w:t>
      </w:r>
    </w:p>
    <w:p w:rsidR="00000000" w:rsidDel="00000000" w:rsidP="00000000" w:rsidRDefault="00000000" w:rsidRPr="00000000" w14:paraId="0000000D">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0E">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4. Quyền con người, quyền công dân chỉ có thể bị hạn chế theo quy định của luật trong trường hợp cần thiết vì lý do quốc phòng, an ninh quốc gia, trật tự, an toàn xã hội, đạo đức xã hội, sức khỏe của cộng đồng.</w:t>
      </w:r>
    </w:p>
    <w:p w:rsidR="00000000" w:rsidDel="00000000" w:rsidP="00000000" w:rsidRDefault="00000000" w:rsidRPr="00000000" w14:paraId="0000000F">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(Điều 14, Hiến pháp 2013)</w:t>
      </w:r>
    </w:p>
    <w:p w:rsidR="00000000" w:rsidDel="00000000" w:rsidP="00000000" w:rsidRDefault="00000000" w:rsidRPr="00000000" w14:paraId="00000010">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5.</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 Người nào rủ rê, dụ dỗ, xúi giục hoặc bằng các thủ đoạn khác nhằm lôi kéo người khác sử dụng trái phép chất ma túy, thì bị phạt tù từ 01 năm đến 05 năm.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 Phạm tội thuộc một trong các trường hợp sau đây, thì bị phạt tù từ 05 năm đến 10 năm: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a) Có tổ chức;</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 Phạm tội 02 lần trở lên;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 Vì động cơ đê hèn hoặc vì tư lợi;</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 Đối với người từ đủ 13 tuổi đến dưới 18 tuổi;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 Đối với phụ nữ mà biết là có thai;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 Đối với 02 người trở lên;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 Đối với người đang cai nghiện;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 Gây tổn hại cho sức khỏe của người khác mà tỷ lệ tổn thương cơ thể từ 31% đến 60%;</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i) Gây bệnh nguy hiểm cho người khác;</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k) Tái phạm nguy hiểm.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3. Phạm tội thuộc một trong các trường hợp sau đây, thì bị phạt tù từ 10 năm đến 15 năm: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a) Gây tổn hại cho sức khỏe của người khác mà tỷ lệ tổn thương cơ thể 61% trở lên hoặc gây chết người;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 Gây bệnh nguy hiểm cho 02 người trở lên;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 Đối với người dưới 13 tuổi.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4. Phạm tội trong trường hợp gây chết 02 người trở lên, thì bị phạt tù từ 15 năm đến 20 năm hoặc tù chung thân.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5. Người phạm tội còn có thể bị phạt tiền từ 5.000.000 đồng đến 100.000.000 đồng.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bookmarkStart w:colFirst="0" w:colLast="0" w:name="bookmark=id.1fob9te" w:id="2"/>
      <w:bookmarkEnd w:id="2"/>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Điều 258. Tội lôi kéo người khác sử dụng trái phép chất ma túy, Bộ luật Hình sự 2015, sửa đổi bổ sung 2017)</w:t>
      </w:r>
    </w:p>
    <w:p w:rsidR="00000000" w:rsidDel="00000000" w:rsidP="00000000" w:rsidRDefault="00000000" w:rsidRPr="00000000" w14:paraId="00000025">
      <w:pPr>
        <w:shd w:fill="ffffff" w:val="clear"/>
        <w:spacing w:line="36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6">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6. Khi một bên tham gia </w:t>
      </w:r>
      <w:hyperlink r:id="rId9">
        <w:r w:rsidDel="00000000" w:rsidR="00000000" w:rsidRPr="00000000">
          <w:rPr>
            <w:rFonts w:ascii="Times New Roman" w:cs="Times New Roman" w:eastAsia="Times New Roman" w:hAnsi="Times New Roman"/>
            <w:color w:val="000000"/>
            <w:sz w:val="26"/>
            <w:szCs w:val="26"/>
            <w:highlight w:val="white"/>
            <w:rtl w:val="0"/>
          </w:rPr>
          <w:t xml:space="preserve">giao dịch</w:t>
        </w:r>
      </w:hyperlink>
      <w:r w:rsidDel="00000000" w:rsidR="00000000" w:rsidRPr="00000000">
        <w:rPr>
          <w:rFonts w:ascii="Times New Roman" w:cs="Times New Roman" w:eastAsia="Times New Roman" w:hAnsi="Times New Roman"/>
          <w:color w:val="000000"/>
          <w:sz w:val="26"/>
          <w:szCs w:val="26"/>
          <w:highlight w:val="white"/>
          <w:rtl w:val="0"/>
        </w:rPr>
        <w:t xml:space="preserve"> dân sự do bị lừa dối hoặc bị đe dọa, cưỡng ép thì có quyền yêu cầu </w:t>
      </w:r>
      <w:hyperlink r:id="rId10">
        <w:r w:rsidDel="00000000" w:rsidR="00000000" w:rsidRPr="00000000">
          <w:rPr>
            <w:rFonts w:ascii="Times New Roman" w:cs="Times New Roman" w:eastAsia="Times New Roman" w:hAnsi="Times New Roman"/>
            <w:color w:val="000000"/>
            <w:sz w:val="26"/>
            <w:szCs w:val="26"/>
            <w:highlight w:val="white"/>
            <w:rtl w:val="0"/>
          </w:rPr>
          <w:t xml:space="preserve">Tòa án</w:t>
        </w:r>
      </w:hyperlink>
      <w:r w:rsidDel="00000000" w:rsidR="00000000" w:rsidRPr="00000000">
        <w:rPr>
          <w:rFonts w:ascii="Times New Roman" w:cs="Times New Roman" w:eastAsia="Times New Roman" w:hAnsi="Times New Roman"/>
          <w:color w:val="000000"/>
          <w:sz w:val="26"/>
          <w:szCs w:val="26"/>
          <w:highlight w:val="white"/>
          <w:rtl w:val="0"/>
        </w:rPr>
        <w:t xml:space="preserve"> tuyên bố </w:t>
      </w:r>
      <w:hyperlink r:id="rId11">
        <w:r w:rsidDel="00000000" w:rsidR="00000000" w:rsidRPr="00000000">
          <w:rPr>
            <w:rFonts w:ascii="Times New Roman" w:cs="Times New Roman" w:eastAsia="Times New Roman" w:hAnsi="Times New Roman"/>
            <w:color w:val="000000"/>
            <w:sz w:val="26"/>
            <w:szCs w:val="26"/>
            <w:highlight w:val="white"/>
            <w:rtl w:val="0"/>
          </w:rPr>
          <w:t xml:space="preserve">giao dịch dân sự</w:t>
        </w:r>
      </w:hyperlink>
      <w:r w:rsidDel="00000000" w:rsidR="00000000" w:rsidRPr="00000000">
        <w:rPr>
          <w:rFonts w:ascii="Times New Roman" w:cs="Times New Roman" w:eastAsia="Times New Roman" w:hAnsi="Times New Roman"/>
          <w:color w:val="000000"/>
          <w:sz w:val="26"/>
          <w:szCs w:val="26"/>
          <w:highlight w:val="white"/>
          <w:rtl w:val="0"/>
        </w:rPr>
        <w:t xml:space="preserve"> đó là </w:t>
      </w:r>
      <w:hyperlink r:id="rId12">
        <w:r w:rsidDel="00000000" w:rsidR="00000000" w:rsidRPr="00000000">
          <w:rPr>
            <w:rFonts w:ascii="Times New Roman" w:cs="Times New Roman" w:eastAsia="Times New Roman" w:hAnsi="Times New Roman"/>
            <w:color w:val="000000"/>
            <w:sz w:val="26"/>
            <w:szCs w:val="26"/>
            <w:highlight w:val="white"/>
            <w:rtl w:val="0"/>
          </w:rPr>
          <w:t xml:space="preserve">vô hiệu</w:t>
        </w:r>
      </w:hyperlink>
      <w:r w:rsidDel="00000000" w:rsidR="00000000" w:rsidRPr="00000000">
        <w:rPr>
          <w:rFonts w:ascii="Times New Roman" w:cs="Times New Roman" w:eastAsia="Times New Roman" w:hAnsi="Times New Roman"/>
          <w:color w:val="000000"/>
          <w:sz w:val="26"/>
          <w:szCs w:val="26"/>
          <w:highlight w:val="white"/>
          <w:rtl w:val="0"/>
        </w:rPr>
        <w:t xml:space="preserve">. </w:t>
      </w:r>
    </w:p>
    <w:p w:rsidR="00000000" w:rsidDel="00000000" w:rsidP="00000000" w:rsidRDefault="00000000" w:rsidRPr="00000000" w14:paraId="00000027">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(Điều 127 Bộ </w:t>
      </w:r>
      <w:hyperlink r:id="rId13">
        <w:r w:rsidDel="00000000" w:rsidR="00000000" w:rsidRPr="00000000">
          <w:rPr>
            <w:rFonts w:ascii="Times New Roman" w:cs="Times New Roman" w:eastAsia="Times New Roman" w:hAnsi="Times New Roman"/>
            <w:color w:val="000000"/>
            <w:sz w:val="26"/>
            <w:szCs w:val="26"/>
            <w:highlight w:val="white"/>
            <w:rtl w:val="0"/>
          </w:rPr>
          <w:t xml:space="preserve">luật Dân sự</w:t>
        </w:r>
      </w:hyperlink>
      <w:r w:rsidDel="00000000" w:rsidR="00000000" w:rsidRPr="00000000">
        <w:rPr>
          <w:rFonts w:ascii="Times New Roman" w:cs="Times New Roman" w:eastAsia="Times New Roman" w:hAnsi="Times New Roman"/>
          <w:color w:val="000000"/>
          <w:sz w:val="26"/>
          <w:szCs w:val="26"/>
          <w:highlight w:val="white"/>
          <w:rtl w:val="0"/>
        </w:rPr>
        <w:t xml:space="preserve"> 2015).</w:t>
      </w:r>
    </w:p>
    <w:p w:rsidR="00000000" w:rsidDel="00000000" w:rsidP="00000000" w:rsidRDefault="00000000" w:rsidRPr="00000000" w14:paraId="00000028">
      <w:pPr>
        <w:shd w:fill="ffffff" w:val="clear"/>
        <w:spacing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9">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7. Người nào xúc phạm nghiêm trọng nhân phẩm, danh dự của người khác, thì bị phạt </w:t>
      </w:r>
      <w:hyperlink r:id="rId14">
        <w:r w:rsidDel="00000000" w:rsidR="00000000" w:rsidRPr="00000000">
          <w:rPr>
            <w:rFonts w:ascii="Times New Roman" w:cs="Times New Roman" w:eastAsia="Times New Roman" w:hAnsi="Times New Roman"/>
            <w:color w:val="000000"/>
            <w:sz w:val="26"/>
            <w:szCs w:val="26"/>
            <w:highlight w:val="white"/>
            <w:rtl w:val="0"/>
          </w:rPr>
          <w:t xml:space="preserve">cảnh cáo</w:t>
        </w:r>
      </w:hyperlink>
      <w:r w:rsidDel="00000000" w:rsidR="00000000" w:rsidRPr="00000000">
        <w:rPr>
          <w:rFonts w:ascii="Times New Roman" w:cs="Times New Roman" w:eastAsia="Times New Roman" w:hAnsi="Times New Roman"/>
          <w:color w:val="000000"/>
          <w:sz w:val="26"/>
          <w:szCs w:val="26"/>
          <w:highlight w:val="white"/>
          <w:rtl w:val="0"/>
        </w:rPr>
        <w:t xml:space="preserve">, phạt tiền từ 10.000.000 đồng đến 30.000.000 đồng hoặc phạt </w:t>
      </w:r>
      <w:hyperlink r:id="rId15">
        <w:r w:rsidDel="00000000" w:rsidR="00000000" w:rsidRPr="00000000">
          <w:rPr>
            <w:rFonts w:ascii="Times New Roman" w:cs="Times New Roman" w:eastAsia="Times New Roman" w:hAnsi="Times New Roman"/>
            <w:color w:val="000000"/>
            <w:sz w:val="26"/>
            <w:szCs w:val="26"/>
            <w:highlight w:val="white"/>
            <w:rtl w:val="0"/>
          </w:rPr>
          <w:t xml:space="preserve">cải tạo không giam giữ</w:t>
        </w:r>
      </w:hyperlink>
      <w:r w:rsidDel="00000000" w:rsidR="00000000" w:rsidRPr="00000000">
        <w:rPr>
          <w:rFonts w:ascii="Times New Roman" w:cs="Times New Roman" w:eastAsia="Times New Roman" w:hAnsi="Times New Roman"/>
          <w:color w:val="000000"/>
          <w:sz w:val="26"/>
          <w:szCs w:val="26"/>
          <w:highlight w:val="white"/>
          <w:rtl w:val="0"/>
        </w:rPr>
        <w:t xml:space="preserve"> đến 03 năm.</w:t>
      </w:r>
    </w:p>
    <w:p w:rsidR="00000000" w:rsidDel="00000000" w:rsidP="00000000" w:rsidRDefault="00000000" w:rsidRPr="00000000" w14:paraId="0000002A">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(Điều 155 Bộ </w:t>
      </w:r>
      <w:hyperlink r:id="rId16">
        <w:r w:rsidDel="00000000" w:rsidR="00000000" w:rsidRPr="00000000">
          <w:rPr>
            <w:rFonts w:ascii="Times New Roman" w:cs="Times New Roman" w:eastAsia="Times New Roman" w:hAnsi="Times New Roman"/>
            <w:color w:val="000000"/>
            <w:sz w:val="26"/>
            <w:szCs w:val="26"/>
            <w:highlight w:val="white"/>
            <w:rtl w:val="0"/>
          </w:rPr>
          <w:t xml:space="preserve">luật Hình sự</w:t>
        </w:r>
      </w:hyperlink>
      <w:r w:rsidDel="00000000" w:rsidR="00000000" w:rsidRPr="00000000">
        <w:rPr>
          <w:rFonts w:ascii="Times New Roman" w:cs="Times New Roman" w:eastAsia="Times New Roman" w:hAnsi="Times New Roman"/>
          <w:color w:val="000000"/>
          <w:sz w:val="26"/>
          <w:szCs w:val="26"/>
          <w:highlight w:val="white"/>
          <w:rtl w:val="0"/>
        </w:rPr>
        <w:t xml:space="preserve"> 2015, sửa đổi bổ sung 2017)</w:t>
      </w:r>
    </w:p>
    <w:p w:rsidR="00000000" w:rsidDel="00000000" w:rsidP="00000000" w:rsidRDefault="00000000" w:rsidRPr="00000000" w14:paraId="0000002B">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2C">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8. </w:t>
      </w:r>
    </w:p>
    <w:p w:rsidR="00000000" w:rsidDel="00000000" w:rsidP="00000000" w:rsidRDefault="00000000" w:rsidRPr="00000000" w14:paraId="0000002D">
      <w:pPr>
        <w:spacing w:after="90" w:before="90"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1. Các đối tượng bị xử phạt vi phạm hành chính bao gồm:</w:t>
      </w:r>
    </w:p>
    <w:p w:rsidR="00000000" w:rsidDel="00000000" w:rsidP="00000000" w:rsidRDefault="00000000" w:rsidRPr="00000000" w14:paraId="0000002E">
      <w:pPr>
        <w:spacing w:after="90" w:before="90"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a) Người từ đủ 14 tuổi đến dưới 16 tuổi bị xử phạt vi phạm hành chính về vi phạm hành chính do cố ý; người từ đủ 16 tuổi trở lên bị xử phạt vi phạm hành chính về mọi vi phạm hành chính.</w:t>
      </w:r>
    </w:p>
    <w:p w:rsidR="00000000" w:rsidDel="00000000" w:rsidP="00000000" w:rsidRDefault="00000000" w:rsidRPr="00000000" w14:paraId="0000002F">
      <w:pPr>
        <w:spacing w:after="90" w:before="90"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Người thuộc lực lượng Quân đội nhân dân, Công an nhân dân vi phạm hành chính thì bị xử lý như đối với công dân khác; trường hợp cần áp dụng hình thức phạt tước quyền sử dụng giấy phép, chứng chỉ hành nghề hoặc đình chỉ hoạt động có thời hạn liên quan đến quốc phòng, an ninh thì người xử phạt đề nghị cơ quan, đơn vị Quân đội nhân dân, Công an nhân dân có thẩm quyền xử lý;</w:t>
      </w:r>
    </w:p>
    <w:p w:rsidR="00000000" w:rsidDel="00000000" w:rsidP="00000000" w:rsidRDefault="00000000" w:rsidRPr="00000000" w14:paraId="00000030">
      <w:pPr>
        <w:spacing w:after="90" w:before="90"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 Tổ chức bị xử phạt vi phạm hành chính về mọi vi phạm hành chính do mình gây ra;</w:t>
      </w:r>
    </w:p>
    <w:p w:rsidR="00000000" w:rsidDel="00000000" w:rsidP="00000000" w:rsidRDefault="00000000" w:rsidRPr="00000000" w14:paraId="00000031">
      <w:pPr>
        <w:spacing w:after="90" w:before="90"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c) Cá nhân, tổ chức nước ngoài vi phạm hành chính trong phạm vi lãnh thổ, vùng tiếp giáp lãnh hải, vùng đặc quyền kinh tế và thềm lục địa của nước Cộng hoà xã hội chủ nghĩa Việt Nam; trên tàu bay mang quốc tịch Việt Nam, tàu biển mang cờ quốc tịch Việt Nam thì bị xử phạt vi phạm hành chính theo quy định của pháp luật Việt Nam, trừ trường hợp điều ước quốc tế mà nước Cộng hoà xã hội chủ nghĩa Việt Nam là thành viên có quy định khác.</w:t>
      </w:r>
    </w:p>
    <w:p w:rsidR="00000000" w:rsidDel="00000000" w:rsidP="00000000" w:rsidRDefault="00000000" w:rsidRPr="00000000" w14:paraId="00000032">
      <w:pPr>
        <w:spacing w:after="90" w:before="90"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2. Đối tượng bị áp dụng biện pháp xử lý hành chính là cá nhân được quy định tại các điều 90, 92, 94 và 96 của Luật này.</w:t>
      </w:r>
    </w:p>
    <w:p w:rsidR="00000000" w:rsidDel="00000000" w:rsidP="00000000" w:rsidRDefault="00000000" w:rsidRPr="00000000" w14:paraId="00000033">
      <w:pPr>
        <w:spacing w:after="90" w:before="90"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Các biện pháp xử lý hành chính không áp dụng đối với người nước ngoài.</w:t>
      </w:r>
    </w:p>
    <w:p w:rsidR="00000000" w:rsidDel="00000000" w:rsidP="00000000" w:rsidRDefault="00000000" w:rsidRPr="00000000" w14:paraId="00000034">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(Điều 5. Đối tượng bị xử lý vi phạm hành chính, Luật xử lý vi phạm hành chính 2012, sửa đổi bổ sung 2020)</w:t>
      </w:r>
    </w:p>
    <w:p w:rsidR="00000000" w:rsidDel="00000000" w:rsidP="00000000" w:rsidRDefault="00000000" w:rsidRPr="00000000" w14:paraId="00000035">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36">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9.  Không ai bị bắt nếu không có </w:t>
      </w:r>
      <w:hyperlink r:id="rId17">
        <w:r w:rsidDel="00000000" w:rsidR="00000000" w:rsidRPr="00000000">
          <w:rPr>
            <w:rFonts w:ascii="Times New Roman" w:cs="Times New Roman" w:eastAsia="Times New Roman" w:hAnsi="Times New Roman"/>
            <w:color w:val="000000"/>
            <w:sz w:val="26"/>
            <w:szCs w:val="26"/>
            <w:rtl w:val="0"/>
          </w:rPr>
          <w:t xml:space="preserve">quyết định</w:t>
        </w:r>
      </w:hyperlink>
      <w:r w:rsidDel="00000000" w:rsidR="00000000" w:rsidRPr="00000000">
        <w:rPr>
          <w:rFonts w:ascii="Times New Roman" w:cs="Times New Roman" w:eastAsia="Times New Roman" w:hAnsi="Times New Roman"/>
          <w:color w:val="000000"/>
          <w:sz w:val="26"/>
          <w:szCs w:val="26"/>
          <w:highlight w:val="white"/>
          <w:rtl w:val="0"/>
        </w:rPr>
        <w:t xml:space="preserve"> của Tòa án nhân dân, quyết định hoặc phê chuẩn của Viện kiểm soát nhân dân, trừ trường hợp </w:t>
      </w:r>
      <w:hyperlink r:id="rId18">
        <w:r w:rsidDel="00000000" w:rsidR="00000000" w:rsidRPr="00000000">
          <w:rPr>
            <w:rFonts w:ascii="Times New Roman" w:cs="Times New Roman" w:eastAsia="Times New Roman" w:hAnsi="Times New Roman"/>
            <w:color w:val="000000"/>
            <w:sz w:val="26"/>
            <w:szCs w:val="26"/>
            <w:rtl w:val="0"/>
          </w:rPr>
          <w:t xml:space="preserve">phạm tội</w:t>
        </w:r>
      </w:hyperlink>
      <w:r w:rsidDel="00000000" w:rsidR="00000000" w:rsidRPr="00000000">
        <w:rPr>
          <w:rFonts w:ascii="Times New Roman" w:cs="Times New Roman" w:eastAsia="Times New Roman" w:hAnsi="Times New Roman"/>
          <w:color w:val="000000"/>
          <w:sz w:val="26"/>
          <w:szCs w:val="26"/>
          <w:highlight w:val="white"/>
          <w:rtl w:val="0"/>
        </w:rPr>
        <w:t xml:space="preserve"> quả tang. Việc bắt, giam, giữ người do luật định</w:t>
      </w:r>
    </w:p>
    <w:p w:rsidR="00000000" w:rsidDel="00000000" w:rsidP="00000000" w:rsidRDefault="00000000" w:rsidRPr="00000000" w14:paraId="00000037">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(Điều 20, Hiến pháp 2013)</w:t>
      </w:r>
    </w:p>
    <w:p w:rsidR="00000000" w:rsidDel="00000000" w:rsidP="00000000" w:rsidRDefault="00000000" w:rsidRPr="00000000" w14:paraId="00000038">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39">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10. Việc </w:t>
      </w:r>
      <w:hyperlink r:id="rId19">
        <w:r w:rsidDel="00000000" w:rsidR="00000000" w:rsidRPr="00000000">
          <w:rPr>
            <w:rFonts w:ascii="Times New Roman" w:cs="Times New Roman" w:eastAsia="Times New Roman" w:hAnsi="Times New Roman"/>
            <w:color w:val="000000"/>
            <w:sz w:val="26"/>
            <w:szCs w:val="26"/>
            <w:rtl w:val="0"/>
          </w:rPr>
          <w:t xml:space="preserve">cầm cố</w:t>
        </w:r>
      </w:hyperlink>
      <w:r w:rsidDel="00000000" w:rsidR="00000000" w:rsidRPr="00000000">
        <w:rPr>
          <w:rFonts w:ascii="Times New Roman" w:cs="Times New Roman" w:eastAsia="Times New Roman" w:hAnsi="Times New Roman"/>
          <w:color w:val="000000"/>
          <w:sz w:val="26"/>
          <w:szCs w:val="26"/>
          <w:highlight w:val="white"/>
          <w:rtl w:val="0"/>
        </w:rPr>
        <w:t xml:space="preserve"> bị hủy bỏ, nếu được bên nhận cầm cố đồng ý. </w:t>
      </w:r>
    </w:p>
    <w:p w:rsidR="00000000" w:rsidDel="00000000" w:rsidP="00000000" w:rsidRDefault="00000000" w:rsidRPr="00000000" w14:paraId="0000003A">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(Điều 304 Bộ </w:t>
      </w:r>
      <w:hyperlink r:id="rId20">
        <w:r w:rsidDel="00000000" w:rsidR="00000000" w:rsidRPr="00000000">
          <w:rPr>
            <w:rFonts w:ascii="Times New Roman" w:cs="Times New Roman" w:eastAsia="Times New Roman" w:hAnsi="Times New Roman"/>
            <w:color w:val="000000"/>
            <w:sz w:val="26"/>
            <w:szCs w:val="26"/>
            <w:rtl w:val="0"/>
          </w:rPr>
          <w:t xml:space="preserve">luật Dân sự</w:t>
        </w:r>
      </w:hyperlink>
      <w:r w:rsidDel="00000000" w:rsidR="00000000" w:rsidRPr="00000000">
        <w:rPr>
          <w:rFonts w:ascii="Times New Roman" w:cs="Times New Roman" w:eastAsia="Times New Roman" w:hAnsi="Times New Roman"/>
          <w:color w:val="000000"/>
          <w:sz w:val="26"/>
          <w:szCs w:val="26"/>
          <w:rtl w:val="0"/>
        </w:rPr>
        <w:t xml:space="preserve"> 2015</w:t>
      </w:r>
      <w:r w:rsidDel="00000000" w:rsidR="00000000" w:rsidRPr="00000000">
        <w:rPr>
          <w:rFonts w:ascii="Times New Roman" w:cs="Times New Roman" w:eastAsia="Times New Roman" w:hAnsi="Times New Roman"/>
          <w:color w:val="000000"/>
          <w:sz w:val="26"/>
          <w:szCs w:val="26"/>
          <w:highlight w:val="white"/>
          <w:rtl w:val="0"/>
        </w:rPr>
        <w:t xml:space="preserve">).</w:t>
      </w:r>
    </w:p>
    <w:p w:rsidR="00000000" w:rsidDel="00000000" w:rsidP="00000000" w:rsidRDefault="00000000" w:rsidRPr="00000000" w14:paraId="0000003B">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3C">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11.“Việc thay đổi họ, tên, </w:t>
      </w:r>
      <w:hyperlink r:id="rId21">
        <w:r w:rsidDel="00000000" w:rsidR="00000000" w:rsidRPr="00000000">
          <w:rPr>
            <w:rFonts w:ascii="Times New Roman" w:cs="Times New Roman" w:eastAsia="Times New Roman" w:hAnsi="Times New Roman"/>
            <w:color w:val="000000"/>
            <w:sz w:val="26"/>
            <w:szCs w:val="26"/>
            <w:rtl w:val="0"/>
          </w:rPr>
          <w:t xml:space="preserve">quốc tịch</w:t>
        </w:r>
      </w:hyperlink>
      <w:r w:rsidDel="00000000" w:rsidR="00000000" w:rsidRPr="00000000">
        <w:rPr>
          <w:rFonts w:ascii="Times New Roman" w:cs="Times New Roman" w:eastAsia="Times New Roman" w:hAnsi="Times New Roman"/>
          <w:color w:val="000000"/>
          <w:sz w:val="26"/>
          <w:szCs w:val="26"/>
          <w:highlight w:val="white"/>
          <w:rtl w:val="0"/>
        </w:rPr>
        <w:t xml:space="preserve"> phải được đăng ký tại cơ quan nhà nước có thẩm quyền về </w:t>
      </w:r>
      <w:hyperlink r:id="rId22">
        <w:r w:rsidDel="00000000" w:rsidR="00000000" w:rsidRPr="00000000">
          <w:rPr>
            <w:rFonts w:ascii="Times New Roman" w:cs="Times New Roman" w:eastAsia="Times New Roman" w:hAnsi="Times New Roman"/>
            <w:color w:val="000000"/>
            <w:sz w:val="26"/>
            <w:szCs w:val="26"/>
            <w:rtl w:val="0"/>
          </w:rPr>
          <w:t xml:space="preserve">hộ tịch</w:t>
        </w:r>
      </w:hyperlink>
      <w:r w:rsidDel="00000000" w:rsidR="00000000" w:rsidRPr="00000000">
        <w:rPr>
          <w:rFonts w:ascii="Times New Roman" w:cs="Times New Roman" w:eastAsia="Times New Roman" w:hAnsi="Times New Roman"/>
          <w:color w:val="000000"/>
          <w:sz w:val="26"/>
          <w:szCs w:val="26"/>
          <w:highlight w:val="white"/>
          <w:rtl w:val="0"/>
        </w:rPr>
        <w:t xml:space="preserve">”.</w:t>
      </w:r>
    </w:p>
    <w:p w:rsidR="00000000" w:rsidDel="00000000" w:rsidP="00000000" w:rsidRDefault="00000000" w:rsidRPr="00000000" w14:paraId="0000003D">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(Điều 65 </w:t>
      </w:r>
      <w:hyperlink r:id="rId23">
        <w:r w:rsidDel="00000000" w:rsidR="00000000" w:rsidRPr="00000000">
          <w:rPr>
            <w:rFonts w:ascii="Times New Roman" w:cs="Times New Roman" w:eastAsia="Times New Roman" w:hAnsi="Times New Roman"/>
            <w:color w:val="000000"/>
            <w:sz w:val="26"/>
            <w:szCs w:val="26"/>
            <w:rtl w:val="0"/>
          </w:rPr>
          <w:t xml:space="preserve">Bộ luật Dân sự</w:t>
        </w:r>
      </w:hyperlink>
      <w:r w:rsidDel="00000000" w:rsidR="00000000" w:rsidRPr="00000000">
        <w:rPr>
          <w:rFonts w:ascii="Times New Roman" w:cs="Times New Roman" w:eastAsia="Times New Roman" w:hAnsi="Times New Roman"/>
          <w:color w:val="000000"/>
          <w:sz w:val="26"/>
          <w:szCs w:val="26"/>
          <w:rtl w:val="0"/>
        </w:rPr>
        <w:t xml:space="preserve"> 2015</w:t>
      </w:r>
      <w:r w:rsidDel="00000000" w:rsidR="00000000" w:rsidRPr="00000000">
        <w:rPr>
          <w:rFonts w:ascii="Times New Roman" w:cs="Times New Roman" w:eastAsia="Times New Roman" w:hAnsi="Times New Roman"/>
          <w:color w:val="000000"/>
          <w:sz w:val="26"/>
          <w:szCs w:val="26"/>
          <w:highlight w:val="white"/>
          <w:rtl w:val="0"/>
        </w:rPr>
        <w:t xml:space="preserve">).</w:t>
      </w:r>
    </w:p>
    <w:p w:rsidR="00000000" w:rsidDel="00000000" w:rsidP="00000000" w:rsidRDefault="00000000" w:rsidRPr="00000000" w14:paraId="0000003E">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3F">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12. Phạt tiền từ 5.000.000 đồng đến 10.000.000 đồng đối với nhà đầu tư có hành vi đầu tư </w:t>
      </w:r>
      <w:hyperlink r:id="rId24">
        <w:r w:rsidDel="00000000" w:rsidR="00000000" w:rsidRPr="00000000">
          <w:rPr>
            <w:rFonts w:ascii="Times New Roman" w:cs="Times New Roman" w:eastAsia="Times New Roman" w:hAnsi="Times New Roman"/>
            <w:color w:val="000000"/>
            <w:sz w:val="26"/>
            <w:szCs w:val="26"/>
            <w:rtl w:val="0"/>
          </w:rPr>
          <w:t xml:space="preserve">kinh doanh</w:t>
        </w:r>
      </w:hyperlink>
      <w:r w:rsidDel="00000000" w:rsidR="00000000" w:rsidRPr="00000000">
        <w:rPr>
          <w:rFonts w:ascii="Times New Roman" w:cs="Times New Roman" w:eastAsia="Times New Roman" w:hAnsi="Times New Roman"/>
          <w:color w:val="000000"/>
          <w:sz w:val="26"/>
          <w:szCs w:val="26"/>
          <w:highlight w:val="white"/>
          <w:rtl w:val="0"/>
        </w:rPr>
        <w:t xml:space="preserve"> </w:t>
      </w:r>
      <w:hyperlink r:id="rId25">
        <w:r w:rsidDel="00000000" w:rsidR="00000000" w:rsidRPr="00000000">
          <w:rPr>
            <w:rFonts w:ascii="Times New Roman" w:cs="Times New Roman" w:eastAsia="Times New Roman" w:hAnsi="Times New Roman"/>
            <w:color w:val="000000"/>
            <w:sz w:val="26"/>
            <w:szCs w:val="26"/>
            <w:rtl w:val="0"/>
          </w:rPr>
          <w:t xml:space="preserve">vốn</w:t>
        </w:r>
      </w:hyperlink>
      <w:r w:rsidDel="00000000" w:rsidR="00000000" w:rsidRPr="00000000">
        <w:rPr>
          <w:rFonts w:ascii="Times New Roman" w:cs="Times New Roman" w:eastAsia="Times New Roman" w:hAnsi="Times New Roman"/>
          <w:color w:val="000000"/>
          <w:sz w:val="26"/>
          <w:szCs w:val="26"/>
          <w:highlight w:val="white"/>
          <w:rtl w:val="0"/>
        </w:rPr>
        <w:t xml:space="preserve"> nhà nước khi chưa được cơ quan có thẩm quyền </w:t>
      </w:r>
      <w:hyperlink r:id="rId26">
        <w:r w:rsidDel="00000000" w:rsidR="00000000" w:rsidRPr="00000000">
          <w:rPr>
            <w:rFonts w:ascii="Times New Roman" w:cs="Times New Roman" w:eastAsia="Times New Roman" w:hAnsi="Times New Roman"/>
            <w:color w:val="000000"/>
            <w:sz w:val="26"/>
            <w:szCs w:val="26"/>
            <w:rtl w:val="0"/>
          </w:rPr>
          <w:t xml:space="preserve">thẩm định</w:t>
        </w:r>
      </w:hyperlink>
      <w:r w:rsidDel="00000000" w:rsidR="00000000" w:rsidRPr="00000000">
        <w:rPr>
          <w:rFonts w:ascii="Times New Roman" w:cs="Times New Roman" w:eastAsia="Times New Roman" w:hAnsi="Times New Roman"/>
          <w:color w:val="000000"/>
          <w:sz w:val="26"/>
          <w:szCs w:val="26"/>
          <w:highlight w:val="white"/>
          <w:rtl w:val="0"/>
        </w:rPr>
        <w:t xml:space="preserve"> chấp thuận sử dụng vốn nhà nước để đầu tư.</w:t>
      </w:r>
    </w:p>
    <w:p w:rsidR="00000000" w:rsidDel="00000000" w:rsidP="00000000" w:rsidRDefault="00000000" w:rsidRPr="00000000" w14:paraId="00000040">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(Khoản 1, điều 23 N</w:t>
      </w:r>
      <w:r w:rsidDel="00000000" w:rsidR="00000000" w:rsidRPr="00000000">
        <w:rPr>
          <w:rFonts w:ascii="Times New Roman" w:cs="Times New Roman" w:eastAsia="Times New Roman" w:hAnsi="Times New Roman"/>
          <w:color w:val="000000"/>
          <w:sz w:val="26"/>
          <w:szCs w:val="26"/>
          <w:rtl w:val="0"/>
        </w:rPr>
        <w:t xml:space="preserve">ghị định</w:t>
      </w:r>
      <w:r w:rsidDel="00000000" w:rsidR="00000000" w:rsidRPr="00000000">
        <w:rPr>
          <w:rFonts w:ascii="Times New Roman" w:cs="Times New Roman" w:eastAsia="Times New Roman" w:hAnsi="Times New Roman"/>
          <w:color w:val="000000"/>
          <w:sz w:val="26"/>
          <w:szCs w:val="26"/>
          <w:highlight w:val="white"/>
          <w:rtl w:val="0"/>
        </w:rPr>
        <w:t xml:space="preserve"> 53/2007/NĐ-CP).</w:t>
      </w:r>
    </w:p>
    <w:p w:rsidR="00000000" w:rsidDel="00000000" w:rsidP="00000000" w:rsidRDefault="00000000" w:rsidRPr="00000000" w14:paraId="00000041">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42">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13. Phạt tiền từ 100.000 đồng đến 200.000 đồng đối với người điều khiển, người ngồi trên xe máy không đội mũ bảo hiểm hoặc đội mũ bảo hiểm không cài đúng quy cách khi </w:t>
      </w:r>
      <w:hyperlink r:id="rId27">
        <w:r w:rsidDel="00000000" w:rsidR="00000000" w:rsidRPr="00000000">
          <w:rPr>
            <w:rFonts w:ascii="Times New Roman" w:cs="Times New Roman" w:eastAsia="Times New Roman" w:hAnsi="Times New Roman"/>
            <w:color w:val="000000"/>
            <w:sz w:val="26"/>
            <w:szCs w:val="26"/>
            <w:rtl w:val="0"/>
          </w:rPr>
          <w:t xml:space="preserve">tham gia giao thông</w:t>
        </w:r>
      </w:hyperlink>
      <w:r w:rsidDel="00000000" w:rsidR="00000000" w:rsidRPr="00000000">
        <w:rPr>
          <w:rFonts w:ascii="Times New Roman" w:cs="Times New Roman" w:eastAsia="Times New Roman" w:hAnsi="Times New Roman"/>
          <w:color w:val="000000"/>
          <w:sz w:val="26"/>
          <w:szCs w:val="26"/>
          <w:highlight w:val="white"/>
          <w:rtl w:val="0"/>
        </w:rPr>
        <w:t xml:space="preserve"> trên đường bộ” </w:t>
      </w:r>
    </w:p>
    <w:p w:rsidR="00000000" w:rsidDel="00000000" w:rsidP="00000000" w:rsidRDefault="00000000" w:rsidRPr="00000000" w14:paraId="00000043">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(Điều 9, Nghị định 71/2012/NĐ-CP sửa đổi bổ sung Nghị định 34/2010/NĐ-CP về vi phạm </w:t>
      </w:r>
      <w:hyperlink r:id="rId28">
        <w:r w:rsidDel="00000000" w:rsidR="00000000" w:rsidRPr="00000000">
          <w:rPr>
            <w:rFonts w:ascii="Times New Roman" w:cs="Times New Roman" w:eastAsia="Times New Roman" w:hAnsi="Times New Roman"/>
            <w:color w:val="000000"/>
            <w:sz w:val="26"/>
            <w:szCs w:val="26"/>
            <w:rtl w:val="0"/>
          </w:rPr>
          <w:t xml:space="preserve">hành chính</w:t>
        </w:r>
      </w:hyperlink>
      <w:r w:rsidDel="00000000" w:rsidR="00000000" w:rsidRPr="00000000">
        <w:rPr>
          <w:rFonts w:ascii="Times New Roman" w:cs="Times New Roman" w:eastAsia="Times New Roman" w:hAnsi="Times New Roman"/>
          <w:color w:val="000000"/>
          <w:sz w:val="26"/>
          <w:szCs w:val="26"/>
          <w:highlight w:val="white"/>
          <w:rtl w:val="0"/>
        </w:rPr>
        <w:t xml:space="preserve"> trong lĩnh vực giao thông đường bộ).</w:t>
      </w:r>
    </w:p>
    <w:p w:rsidR="00000000" w:rsidDel="00000000" w:rsidP="00000000" w:rsidRDefault="00000000" w:rsidRPr="00000000" w14:paraId="00000044">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45">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46">
      <w:pPr>
        <w:shd w:fill="ffffff" w:val="clear"/>
        <w:spacing w:line="36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7">
      <w:pPr>
        <w:shd w:fill="ffffff" w:val="clear"/>
        <w:spacing w:line="360" w:lineRule="auto"/>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shd w:fill="f8f8f8" w:val="clear"/>
          <w:rtl w:val="0"/>
        </w:rPr>
        <w:br w:type="textWrapping"/>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851" w:top="85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paragraph" w:styleId="Heading4">
    <w:name w:val="heading 4"/>
    <w:basedOn w:val="Normal"/>
    <w:link w:val="Heading4Char"/>
    <w:uiPriority w:val="9"/>
    <w:qFormat w:val="1"/>
    <w:rsid w:val="0005283C"/>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Pr>
      <w:color w:val="0000ff"/>
      <w:u w:val="single"/>
    </w:rPr>
  </w:style>
  <w:style w:type="character" w:styleId="Strong">
    <w:name w:val="Strong"/>
    <w:basedOn w:val="DefaultParagraphFont"/>
    <w:uiPriority w:val="22"/>
    <w:qFormat w:val="1"/>
    <w:rPr>
      <w:b w:val="1"/>
      <w:bCs w:val="1"/>
    </w:rPr>
  </w:style>
  <w:style w:type="paragraph" w:styleId="NormalWeb">
    <w:name w:val="Normal (Web)"/>
    <w:basedOn w:val="Normal"/>
    <w:uiPriority w:val="99"/>
    <w:unhideWhenUsed w:val="1"/>
    <w:rsid w:val="00CF1193"/>
    <w:pPr>
      <w:spacing w:after="100" w:afterAutospacing="1" w:before="100" w:beforeAutospacing="1" w:line="240" w:lineRule="auto"/>
    </w:pPr>
    <w:rPr>
      <w:rFonts w:ascii="Times New Roman" w:cs="Times New Roman" w:eastAsia="Times New Roman" w:hAnsi="Times New Roman"/>
      <w:sz w:val="24"/>
      <w:szCs w:val="24"/>
      <w:lang w:eastAsia="en-US"/>
    </w:rPr>
  </w:style>
  <w:style w:type="character" w:styleId="Heading4Char" w:customStyle="1">
    <w:name w:val="Heading 4 Char"/>
    <w:basedOn w:val="DefaultParagraphFont"/>
    <w:link w:val="Heading4"/>
    <w:uiPriority w:val="9"/>
    <w:rsid w:val="0005283C"/>
    <w:rPr>
      <w:rFonts w:eastAsia="Times New Roman"/>
      <w:b w:val="1"/>
      <w:bCs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hocluat.vn/wiki/luat-dan-su/#search/BAI+TAP+QUY+PHAM+PHAP+LUAT/_blank" TargetMode="External"/><Relationship Id="rId22" Type="http://schemas.openxmlformats.org/officeDocument/2006/relationships/hyperlink" Target="https://hocluat.vn/wiki/ho-tich/#search/BAI+TAP+QUY+PHAM+PHAP+LUAT/_blank" TargetMode="External"/><Relationship Id="rId21" Type="http://schemas.openxmlformats.org/officeDocument/2006/relationships/hyperlink" Target="https://hocluat.vn/wiki/quoc-tich/#search/BAI+TAP+QUY+PHAM+PHAP+LUAT/_blank" TargetMode="External"/><Relationship Id="rId24" Type="http://schemas.openxmlformats.org/officeDocument/2006/relationships/hyperlink" Target="https://hocluat.vn/wiki/kinh-doanh/#search/BAI+TAP+QUY+PHAM+PHAP+LUAT/_blank" TargetMode="External"/><Relationship Id="rId23" Type="http://schemas.openxmlformats.org/officeDocument/2006/relationships/hyperlink" Target="https://hocluat.vn/wiki/bo-luat-dan-su/#search/BAI+TAP+QUY+PHAM+PHAP+LUAT/_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cluat.vn/wiki/giao-dich/#search/BAI+TAP+QUY+PHAM+PHAP+LUAT/_blank" TargetMode="External"/><Relationship Id="rId26" Type="http://schemas.openxmlformats.org/officeDocument/2006/relationships/hyperlink" Target="https://hocluat.vn/wiki/tham-dinh/#search/BAI+TAP+QUY+PHAM+PHAP+LUAT/_blank" TargetMode="External"/><Relationship Id="rId25" Type="http://schemas.openxmlformats.org/officeDocument/2006/relationships/hyperlink" Target="https://hocluat.vn/wiki/von/#search/BAI+TAP+QUY+PHAM+PHAP+LUAT/_blank" TargetMode="External"/><Relationship Id="rId28" Type="http://schemas.openxmlformats.org/officeDocument/2006/relationships/hyperlink" Target="https://hocluat.vn/wiki/hanh-chinh/#search/BAI+TAP+QUY+PHAM+PHAP+LUAT/_blank" TargetMode="External"/><Relationship Id="rId27" Type="http://schemas.openxmlformats.org/officeDocument/2006/relationships/hyperlink" Target="https://hocluat.vn/wiki/tham-gia-giao-thong/#search/BAI+TAP+QUY+PHAM+PHAP+LUAT/_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ocluat.vn/luat-dan-su/#search/BAI+TAP+QUY+PHAM+PHAP+LUAT/_blank" TargetMode="External"/><Relationship Id="rId8" Type="http://schemas.openxmlformats.org/officeDocument/2006/relationships/hyperlink" Target="https://hocluat.vn/luat-dan-su/#search/BAI+TAP+QUY+PHAM+PHAP+LUAT/_blank" TargetMode="External"/><Relationship Id="rId11" Type="http://schemas.openxmlformats.org/officeDocument/2006/relationships/hyperlink" Target="https://hocluat.vn/wiki/giao-dich-dan-su/#search/BAI+TAP+QUY+PHAM+PHAP+LUAT/_blank" TargetMode="External"/><Relationship Id="rId10" Type="http://schemas.openxmlformats.org/officeDocument/2006/relationships/hyperlink" Target="https://hocluat.vn/wiki/toa-an/#search/BAI+TAP+QUY+PHAM+PHAP+LUAT/_blank" TargetMode="External"/><Relationship Id="rId13" Type="http://schemas.openxmlformats.org/officeDocument/2006/relationships/hyperlink" Target="https://hocluat.vn/luat-dan-su/#search/BAI+TAP+QUY+PHAM+PHAP+LUAT/_blank" TargetMode="External"/><Relationship Id="rId12" Type="http://schemas.openxmlformats.org/officeDocument/2006/relationships/hyperlink" Target="https://hocluat.vn/wiki/vo-hieu/#search/BAI+TAP+QUY+PHAM+PHAP+LUAT/_blank" TargetMode="External"/><Relationship Id="rId15" Type="http://schemas.openxmlformats.org/officeDocument/2006/relationships/hyperlink" Target="https://hocluat.vn/wiki/cai-tao-khong-giam-giu/#search/BAI+TAP+QUY+PHAM+PHAP+LUAT/_blank" TargetMode="External"/><Relationship Id="rId14" Type="http://schemas.openxmlformats.org/officeDocument/2006/relationships/hyperlink" Target="https://hocluat.vn/wiki/canh-cao/#search/BAI+TAP+QUY+PHAM+PHAP+LUAT/_blank" TargetMode="External"/><Relationship Id="rId17" Type="http://schemas.openxmlformats.org/officeDocument/2006/relationships/hyperlink" Target="https://hocluat.vn/wiki/quyet-dinh/#search/BAI+TAP+QUY+PHAM+PHAP+LUAT/_blank" TargetMode="External"/><Relationship Id="rId16" Type="http://schemas.openxmlformats.org/officeDocument/2006/relationships/hyperlink" Target="https://hocluat.vn/luat-hinh-su/#search/BAI+TAP+QUY+PHAM+PHAP+LUAT/_blank" TargetMode="External"/><Relationship Id="rId19" Type="http://schemas.openxmlformats.org/officeDocument/2006/relationships/hyperlink" Target="https://hocluat.vn/wiki/cam-co/#search/BAI+TAP+QUY+PHAM+PHAP+LUAT/_blank" TargetMode="External"/><Relationship Id="rId18" Type="http://schemas.openxmlformats.org/officeDocument/2006/relationships/hyperlink" Target="https://hocluat.vn/wiki/pham-toi/#search/BAI+TAP+QUY+PHAM+PHAP+LUAT/_bla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9S0CqtGNSI4iiPi+BNx58vBdyw==">CgMxLjAyCWlkLmdqZGd4czIKaWQuMzBqMHpsbDIKaWQuMWZvYjl0ZTgAciExLThyY3d5TllfUTV4OTNUbzIyb0RoU29mRklOcl9FN1Y=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2022-10-31T13:58:00Z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