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9DD2B" w14:textId="77777777" w:rsidR="00AD0ED4" w:rsidRPr="00AD0ED4" w:rsidRDefault="00AD0ED4" w:rsidP="00AD0ED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Báo Cáo </w:t>
      </w:r>
      <w:proofErr w:type="spellStart"/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>Cải</w:t>
      </w:r>
      <w:proofErr w:type="spellEnd"/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Tiến - </w:t>
      </w:r>
      <w:proofErr w:type="spellStart"/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>Phiên</w:t>
      </w:r>
      <w:proofErr w:type="spellEnd"/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>Bản</w:t>
      </w:r>
      <w:proofErr w:type="spellEnd"/>
      <w:r w:rsidRPr="00AD0ED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3.0</w:t>
      </w:r>
    </w:p>
    <w:p w14:paraId="37FFF37F" w14:textId="77777777" w:rsidR="00AD0ED4" w:rsidRDefault="00AD0ED4" w:rsidP="00B12ED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Nhược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Điểm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Của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Phiên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Bản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Cũ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(v2.0)</w:t>
      </w:r>
    </w:p>
    <w:p w14:paraId="379ABBD1" w14:textId="2B04368E" w:rsidR="00AD0ED4" w:rsidRPr="00AD0ED4" w:rsidRDefault="00AD0ED4" w:rsidP="00B12ED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Cấu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trúc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chưa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rõ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ràng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: Frontend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gộp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logic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view,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nguồn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khó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DC3814" w14:textId="2687EDA2" w:rsidR="00AD0ED4" w:rsidRPr="00AD0ED4" w:rsidRDefault="00AD0ED4" w:rsidP="00B12ED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Lưu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trữ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không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tối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ưu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local storage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ảm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…)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07652E" w14:textId="77777777" w:rsidR="00AD0ED4" w:rsidRPr="00AD0ED4" w:rsidRDefault="00AD0ED4" w:rsidP="00B12ED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Thiếu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tổ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chức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mã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nguồn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chia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tách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khiến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khó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khăn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lẫn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lộn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nghiệp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vấn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EED031" w14:textId="77777777" w:rsidR="00AD0ED4" w:rsidRDefault="00AD0ED4" w:rsidP="00B12ED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Cải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Tiến Trong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Phiên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Bản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v3.0</w:t>
      </w:r>
    </w:p>
    <w:p w14:paraId="27ACE1C3" w14:textId="77777777" w:rsidR="00AD0ED4" w:rsidRDefault="00AD0ED4" w:rsidP="00B12ED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3.0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nhằm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cải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76DAFA" w14:textId="56018557" w:rsidR="00AD0ED4" w:rsidRDefault="00AD0ED4" w:rsidP="00B12ED7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Tách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biệt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44838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rontend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44838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ackend</w:t>
      </w:r>
    </w:p>
    <w:p w14:paraId="6F03FBD9" w14:textId="23BDC68D" w:rsidR="00AD0ED4" w:rsidRPr="00AD0ED4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Frontend:</w:t>
      </w:r>
    </w:p>
    <w:p w14:paraId="06E1B251" w14:textId="42C5FC19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Chịu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trách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nhiệm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271EB" w14:textId="6A436AE6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590974" w14:textId="77777777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Next.js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Shadcn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UI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C931D" w14:textId="77777777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Redux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state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348FA2" w14:textId="77777777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Giao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71A5D" w14:textId="77777777" w:rsidR="00AD0ED4" w:rsidRPr="00AD0ED4" w:rsidRDefault="00AD0ED4" w:rsidP="00B12ED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Backend:</w:t>
      </w:r>
    </w:p>
    <w:p w14:paraId="4E3B1376" w14:textId="77777777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bộ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nghiệp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66801D" w14:textId="77777777" w:rsidR="00AD0ED4" w:rsidRP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PostgreSQL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ổn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619A07" w14:textId="77777777" w:rsidR="00AD0ED4" w:rsidRDefault="00AD0ED4" w:rsidP="00B12ED7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Áp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 Architecture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chia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→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Usecase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→ Repository → Handlers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tách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3BC377" w14:textId="77777777" w:rsidR="00B12ED7" w:rsidRPr="00B12ED7" w:rsidRDefault="00AD0ED4" w:rsidP="00B12ED7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Kiến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trúc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Clean Architecture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Backend</w:t>
      </w:r>
    </w:p>
    <w:p w14:paraId="65B4AA51" w14:textId="1EB4F585" w:rsidR="00AD0ED4" w:rsidRPr="00B12ED7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Handlers (Giao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với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API - Controller)</w:t>
      </w:r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client,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2AD381" w14:textId="77777777" w:rsidR="00AD0ED4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Usecase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Xử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nghiệp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vụ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nghiệp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xóa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D4854A" w14:textId="77777777" w:rsidR="00AD0ED4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 (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Tầng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truy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xuất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: Giao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vấn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42EBD8" w14:textId="579C94FA" w:rsidR="00AD0ED4" w:rsidRPr="00AD0ED4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(Định </w:t>
      </w:r>
      <w:proofErr w:type="spellStart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nghĩa</w:t>
      </w:r>
      <w:proofErr w:type="spellEnd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</w:t>
      </w:r>
      <w:proofErr w:type="spellEnd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ngoài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5DC3E1" w14:textId="77777777" w:rsidR="00B12ED7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Mocks (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Giả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lập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để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kiểm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thử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phỏng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  <w:r w:rsidR="00B12E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ED7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 xml:space="preserve"> handlers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1044CF" w14:textId="77777777" w:rsidR="00B12ED7" w:rsidRPr="00B12ED7" w:rsidRDefault="00AD0ED4" w:rsidP="00B12ED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Ưu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điểm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của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Clean Architecture:</w:t>
      </w:r>
    </w:p>
    <w:p w14:paraId="31592A03" w14:textId="77777777" w:rsidR="00B12ED7" w:rsidRDefault="00AD0ED4" w:rsidP="00B12ED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Dễ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bảo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trì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vai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trò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ràng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C5B34" w14:textId="77777777" w:rsidR="00B12ED7" w:rsidRDefault="00AD0ED4" w:rsidP="00B12ED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Dễ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kiểm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thử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unit test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, repository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handlers.</w:t>
      </w:r>
    </w:p>
    <w:p w14:paraId="33270F5B" w14:textId="77777777" w:rsidR="00B12ED7" w:rsidRDefault="00AD0ED4" w:rsidP="00B12ED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Tái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sử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dụng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cao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: Các module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dàng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tái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FD67FE" w14:textId="185FED80" w:rsidR="00AD0ED4" w:rsidRPr="00B12ED7" w:rsidRDefault="00AD0ED4" w:rsidP="00B12ED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Kiểm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Thử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Đánh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Giá</w:t>
      </w:r>
      <w:proofErr w:type="spellEnd"/>
    </w:p>
    <w:p w14:paraId="64AA012E" w14:textId="77777777" w:rsidR="00B12ED7" w:rsidRDefault="00AD0ED4" w:rsidP="00B12ED7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chia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Unit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Coverage</w:t>
      </w:r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EBE11E" w14:textId="77777777" w:rsidR="00B12ED7" w:rsidRPr="00B12ED7" w:rsidRDefault="00AD0ED4" w:rsidP="00B12ED7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Các module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được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kiểm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thử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chính</w:t>
      </w:r>
      <w:proofErr w:type="spellEnd"/>
    </w:p>
    <w:p w14:paraId="7392BF66" w14:textId="77777777" w:rsidR="00B12ED7" w:rsidRDefault="00AD0ED4" w:rsidP="00B12ED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52A12D" w14:textId="77777777" w:rsidR="00B12ED7" w:rsidRP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t>Status (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F47D0D" w14:textId="77777777" w:rsidR="00B12ED7" w:rsidRP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t>Program (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đào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2A7968" w14:textId="77777777" w:rsidR="00B12ED7" w:rsidRP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t>Faculty (Khoa)</w:t>
      </w:r>
    </w:p>
    <w:p w14:paraId="1E18C9C8" w14:textId="77777777" w:rsid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Student (Sinh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="00B12E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2D0811" w14:textId="77777777" w:rsidR="00B12ED7" w:rsidRDefault="00AD0ED4" w:rsidP="00B12ED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module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A87A9F" w14:textId="77777777" w:rsidR="00B12ED7" w:rsidRP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Nghiệp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BF5036" w14:textId="77777777" w:rsidR="00B12ED7" w:rsidRP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t>Repository (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722986" w14:textId="58691C6C" w:rsidR="00B12ED7" w:rsidRDefault="00AD0ED4" w:rsidP="00B12ED7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Handlers (Giao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API)</w:t>
      </w:r>
    </w:p>
    <w:p w14:paraId="2C3ECA69" w14:textId="31950CD8" w:rsidR="00B12ED7" w:rsidRPr="00B12ED7" w:rsidRDefault="00B12ED7" w:rsidP="00B12ED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ý: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mock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50CAB3" w14:textId="77777777" w:rsidR="00B12ED7" w:rsidRPr="00B12ED7" w:rsidRDefault="00AD0ED4" w:rsidP="00B12ED7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quả</w:t>
      </w:r>
      <w:proofErr w:type="spellEnd"/>
      <w:r w:rsidRPr="00B12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 Coverage</w:t>
      </w:r>
    </w:p>
    <w:p w14:paraId="014A511D" w14:textId="38C4F453" w:rsidR="00AD0ED4" w:rsidRPr="00B12ED7" w:rsidRDefault="00AD0ED4" w:rsidP="00B12ED7">
      <w:pPr>
        <w:pStyle w:val="ListParagraph"/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(chi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ED7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B12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04483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coverage.html</w:t>
        </w:r>
      </w:hyperlink>
      <w:r w:rsidRPr="00B12ED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TableGrid"/>
        <w:tblW w:w="0" w:type="auto"/>
        <w:tblInd w:w="2388" w:type="dxa"/>
        <w:tblLook w:val="04A0" w:firstRow="1" w:lastRow="0" w:firstColumn="1" w:lastColumn="0" w:noHBand="0" w:noVBand="1"/>
      </w:tblPr>
      <w:tblGrid>
        <w:gridCol w:w="1043"/>
        <w:gridCol w:w="1890"/>
        <w:gridCol w:w="1649"/>
      </w:tblGrid>
      <w:tr w:rsidR="00AD0ED4" w:rsidRPr="00AD0ED4" w14:paraId="5346B4F4" w14:textId="77777777" w:rsidTr="00B12ED7">
        <w:tc>
          <w:tcPr>
            <w:tcW w:w="0" w:type="auto"/>
            <w:hideMark/>
          </w:tcPr>
          <w:p w14:paraId="1B167C03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0" w:type="auto"/>
            <w:hideMark/>
          </w:tcPr>
          <w:p w14:paraId="48A03497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Thành </w:t>
            </w:r>
            <w:proofErr w:type="spellStart"/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phần</w:t>
            </w:r>
            <w:proofErr w:type="spellEnd"/>
          </w:p>
        </w:tc>
        <w:tc>
          <w:tcPr>
            <w:tcW w:w="0" w:type="auto"/>
            <w:hideMark/>
          </w:tcPr>
          <w:p w14:paraId="450E5E5B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Coverage (%)</w:t>
            </w:r>
          </w:p>
        </w:tc>
      </w:tr>
      <w:tr w:rsidR="00AD0ED4" w:rsidRPr="00AD0ED4" w14:paraId="25B49667" w14:textId="77777777" w:rsidTr="00B12ED7">
        <w:tc>
          <w:tcPr>
            <w:tcW w:w="0" w:type="auto"/>
            <w:hideMark/>
          </w:tcPr>
          <w:p w14:paraId="5A98E40F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0" w:type="auto"/>
            <w:hideMark/>
          </w:tcPr>
          <w:p w14:paraId="3671F11C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Handlers</w:t>
            </w:r>
          </w:p>
        </w:tc>
        <w:tc>
          <w:tcPr>
            <w:tcW w:w="0" w:type="auto"/>
            <w:hideMark/>
          </w:tcPr>
          <w:p w14:paraId="4C3B9AF5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52539C6C" w14:textId="77777777" w:rsidTr="00B12ED7">
        <w:tc>
          <w:tcPr>
            <w:tcW w:w="0" w:type="auto"/>
            <w:hideMark/>
          </w:tcPr>
          <w:p w14:paraId="1BFAA864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0" w:type="auto"/>
            <w:hideMark/>
          </w:tcPr>
          <w:p w14:paraId="7A1AB5ED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Repository Mock</w:t>
            </w:r>
          </w:p>
        </w:tc>
        <w:tc>
          <w:tcPr>
            <w:tcW w:w="0" w:type="auto"/>
            <w:hideMark/>
          </w:tcPr>
          <w:p w14:paraId="6DC24EBD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78B2BF12" w14:textId="77777777" w:rsidTr="00B12ED7">
        <w:tc>
          <w:tcPr>
            <w:tcW w:w="0" w:type="auto"/>
            <w:hideMark/>
          </w:tcPr>
          <w:p w14:paraId="6CA4CD7F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0" w:type="auto"/>
            <w:hideMark/>
          </w:tcPr>
          <w:p w14:paraId="096C816B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  <w:proofErr w:type="spellEnd"/>
          </w:p>
        </w:tc>
        <w:tc>
          <w:tcPr>
            <w:tcW w:w="0" w:type="auto"/>
            <w:hideMark/>
          </w:tcPr>
          <w:p w14:paraId="22AD9826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89.5%</w:t>
            </w:r>
          </w:p>
        </w:tc>
      </w:tr>
      <w:tr w:rsidR="00AD0ED4" w:rsidRPr="00AD0ED4" w14:paraId="301363BC" w14:textId="77777777" w:rsidTr="00B12ED7">
        <w:tc>
          <w:tcPr>
            <w:tcW w:w="0" w:type="auto"/>
            <w:hideMark/>
          </w:tcPr>
          <w:p w14:paraId="7C590A80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0" w:type="auto"/>
            <w:hideMark/>
          </w:tcPr>
          <w:p w14:paraId="7EF4BF2A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Handlers</w:t>
            </w:r>
          </w:p>
        </w:tc>
        <w:tc>
          <w:tcPr>
            <w:tcW w:w="0" w:type="auto"/>
            <w:hideMark/>
          </w:tcPr>
          <w:p w14:paraId="0E56B967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26E3FFE7" w14:textId="77777777" w:rsidTr="00B12ED7">
        <w:tc>
          <w:tcPr>
            <w:tcW w:w="0" w:type="auto"/>
            <w:hideMark/>
          </w:tcPr>
          <w:p w14:paraId="72E5E96D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0" w:type="auto"/>
            <w:hideMark/>
          </w:tcPr>
          <w:p w14:paraId="7938FB65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Repository Mock</w:t>
            </w:r>
          </w:p>
        </w:tc>
        <w:tc>
          <w:tcPr>
            <w:tcW w:w="0" w:type="auto"/>
            <w:hideMark/>
          </w:tcPr>
          <w:p w14:paraId="1A115B30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1E5831C7" w14:textId="77777777" w:rsidTr="00B12ED7">
        <w:tc>
          <w:tcPr>
            <w:tcW w:w="0" w:type="auto"/>
            <w:hideMark/>
          </w:tcPr>
          <w:p w14:paraId="13DD14FE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0" w:type="auto"/>
            <w:hideMark/>
          </w:tcPr>
          <w:p w14:paraId="237B001C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  <w:proofErr w:type="spellEnd"/>
          </w:p>
        </w:tc>
        <w:tc>
          <w:tcPr>
            <w:tcW w:w="0" w:type="auto"/>
            <w:hideMark/>
          </w:tcPr>
          <w:p w14:paraId="40BFEF9D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88.2%</w:t>
            </w:r>
          </w:p>
        </w:tc>
      </w:tr>
      <w:tr w:rsidR="00AD0ED4" w:rsidRPr="00AD0ED4" w14:paraId="159E3A3E" w14:textId="77777777" w:rsidTr="00B12ED7">
        <w:tc>
          <w:tcPr>
            <w:tcW w:w="0" w:type="auto"/>
            <w:hideMark/>
          </w:tcPr>
          <w:p w14:paraId="387A6DAB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  <w:hideMark/>
          </w:tcPr>
          <w:p w14:paraId="4BCE12CF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Handlers</w:t>
            </w:r>
          </w:p>
        </w:tc>
        <w:tc>
          <w:tcPr>
            <w:tcW w:w="0" w:type="auto"/>
            <w:hideMark/>
          </w:tcPr>
          <w:p w14:paraId="3BB4794C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6E0221D4" w14:textId="77777777" w:rsidTr="00B12ED7">
        <w:tc>
          <w:tcPr>
            <w:tcW w:w="0" w:type="auto"/>
            <w:hideMark/>
          </w:tcPr>
          <w:p w14:paraId="722D29FF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  <w:hideMark/>
          </w:tcPr>
          <w:p w14:paraId="49B114CC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Repository Mock</w:t>
            </w:r>
          </w:p>
        </w:tc>
        <w:tc>
          <w:tcPr>
            <w:tcW w:w="0" w:type="auto"/>
            <w:hideMark/>
          </w:tcPr>
          <w:p w14:paraId="2977A503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147E8E86" w14:textId="77777777" w:rsidTr="00B12ED7">
        <w:tc>
          <w:tcPr>
            <w:tcW w:w="0" w:type="auto"/>
            <w:hideMark/>
          </w:tcPr>
          <w:p w14:paraId="62D8B5A1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  <w:hideMark/>
          </w:tcPr>
          <w:p w14:paraId="2EBCC5D2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  <w:proofErr w:type="spellEnd"/>
          </w:p>
        </w:tc>
        <w:tc>
          <w:tcPr>
            <w:tcW w:w="0" w:type="auto"/>
            <w:hideMark/>
          </w:tcPr>
          <w:p w14:paraId="1AFDC516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89.5%</w:t>
            </w:r>
          </w:p>
        </w:tc>
      </w:tr>
      <w:tr w:rsidR="00AD0ED4" w:rsidRPr="00AD0ED4" w14:paraId="2672A913" w14:textId="77777777" w:rsidTr="00B12ED7">
        <w:tc>
          <w:tcPr>
            <w:tcW w:w="0" w:type="auto"/>
            <w:hideMark/>
          </w:tcPr>
          <w:p w14:paraId="562E60A1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0" w:type="auto"/>
            <w:hideMark/>
          </w:tcPr>
          <w:p w14:paraId="4C3DD1EF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Handlers</w:t>
            </w:r>
          </w:p>
        </w:tc>
        <w:tc>
          <w:tcPr>
            <w:tcW w:w="0" w:type="auto"/>
            <w:hideMark/>
          </w:tcPr>
          <w:p w14:paraId="7AABA8AB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96.3%</w:t>
            </w:r>
          </w:p>
        </w:tc>
      </w:tr>
      <w:tr w:rsidR="00AD0ED4" w:rsidRPr="00AD0ED4" w14:paraId="671DD95A" w14:textId="77777777" w:rsidTr="00B12ED7">
        <w:tc>
          <w:tcPr>
            <w:tcW w:w="0" w:type="auto"/>
            <w:hideMark/>
          </w:tcPr>
          <w:p w14:paraId="17CD089C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0" w:type="auto"/>
            <w:hideMark/>
          </w:tcPr>
          <w:p w14:paraId="2FCFFFD2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Repository Mock</w:t>
            </w:r>
          </w:p>
        </w:tc>
        <w:tc>
          <w:tcPr>
            <w:tcW w:w="0" w:type="auto"/>
            <w:hideMark/>
          </w:tcPr>
          <w:p w14:paraId="5995E923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100%</w:t>
            </w:r>
          </w:p>
        </w:tc>
      </w:tr>
      <w:tr w:rsidR="00AD0ED4" w:rsidRPr="00AD0ED4" w14:paraId="2AB84F87" w14:textId="77777777" w:rsidTr="00B12ED7">
        <w:tc>
          <w:tcPr>
            <w:tcW w:w="0" w:type="auto"/>
            <w:hideMark/>
          </w:tcPr>
          <w:p w14:paraId="7F283246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0" w:type="auto"/>
            <w:hideMark/>
          </w:tcPr>
          <w:p w14:paraId="441DACCD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  <w:proofErr w:type="spellEnd"/>
          </w:p>
        </w:tc>
        <w:tc>
          <w:tcPr>
            <w:tcW w:w="0" w:type="auto"/>
            <w:hideMark/>
          </w:tcPr>
          <w:p w14:paraId="417B1A9A" w14:textId="77777777" w:rsidR="00AD0ED4" w:rsidRPr="00AD0ED4" w:rsidRDefault="00AD0ED4" w:rsidP="00B12ED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E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85.3%</w:t>
            </w:r>
          </w:p>
        </w:tc>
      </w:tr>
    </w:tbl>
    <w:p w14:paraId="7BCFAFC0" w14:textId="77777777" w:rsidR="00AD0ED4" w:rsidRPr="00AD0ED4" w:rsidRDefault="00AD0ED4" w:rsidP="00B12ED7">
      <w:pPr>
        <w:spacing w:line="276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Nhận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xét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7BDF8" w14:textId="1AFCDC2A" w:rsidR="00B12ED7" w:rsidRPr="00AD0ED4" w:rsidRDefault="00AD0ED4" w:rsidP="00B12ED7">
      <w:pPr>
        <w:numPr>
          <w:ilvl w:val="0"/>
          <w:numId w:val="8"/>
        </w:numPr>
        <w:tabs>
          <w:tab w:val="num" w:pos="1440"/>
        </w:tabs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Hầu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đạt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mức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coverage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cao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handlers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repository mock.</w:t>
      </w:r>
    </w:p>
    <w:p w14:paraId="49972686" w14:textId="77777777" w:rsidR="00AD0ED4" w:rsidRPr="00AD0ED4" w:rsidRDefault="00AD0ED4" w:rsidP="00B12ED7">
      <w:pPr>
        <w:numPr>
          <w:ilvl w:val="0"/>
          <w:numId w:val="8"/>
        </w:numPr>
        <w:tabs>
          <w:tab w:val="num" w:pos="1440"/>
        </w:tabs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đạt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mức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90%,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test case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phủ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CB58B" w14:textId="67A5B644" w:rsidR="00653F52" w:rsidRPr="00AD0ED4" w:rsidRDefault="00AD0ED4" w:rsidP="00B12ED7">
      <w:pPr>
        <w:numPr>
          <w:ilvl w:val="0"/>
          <w:numId w:val="8"/>
        </w:numPr>
        <w:tabs>
          <w:tab w:val="num" w:pos="1440"/>
        </w:tabs>
        <w:spacing w:line="27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3.0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đáng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cậy</w:t>
      </w:r>
      <w:proofErr w:type="spellEnd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b/>
          <w:bCs/>
          <w:sz w:val="24"/>
          <w:szCs w:val="24"/>
          <w:lang w:val="en-US"/>
        </w:rPr>
        <w:t>hơn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ED4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AD0ED4">
        <w:rPr>
          <w:rFonts w:ascii="Times New Roman" w:hAnsi="Times New Roman" w:cs="Times New Roman"/>
          <w:sz w:val="24"/>
          <w:szCs w:val="24"/>
          <w:lang w:val="en-US"/>
        </w:rPr>
        <w:t xml:space="preserve"> lai.</w:t>
      </w:r>
    </w:p>
    <w:sectPr w:rsidR="00653F52" w:rsidRPr="00AD0ED4" w:rsidSect="00B12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typ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795"/>
    <w:multiLevelType w:val="multilevel"/>
    <w:tmpl w:val="C3B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32EC2"/>
    <w:multiLevelType w:val="hybridMultilevel"/>
    <w:tmpl w:val="555061AA"/>
    <w:lvl w:ilvl="0" w:tplc="CCE61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4FD9"/>
    <w:multiLevelType w:val="hybridMultilevel"/>
    <w:tmpl w:val="2CBA3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F2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B6883"/>
    <w:multiLevelType w:val="multilevel"/>
    <w:tmpl w:val="8DA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51183"/>
    <w:multiLevelType w:val="hybridMultilevel"/>
    <w:tmpl w:val="74DC99D2"/>
    <w:lvl w:ilvl="0" w:tplc="9D5C7546">
      <w:numFmt w:val="bullet"/>
      <w:lvlText w:val="-"/>
      <w:lvlJc w:val="left"/>
      <w:pPr>
        <w:ind w:left="720" w:hanging="360"/>
      </w:pPr>
      <w:rPr>
        <w:rFonts w:ascii="Mathtype" w:eastAsiaTheme="minorEastAsia" w:hAnsi="Math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44B5A"/>
    <w:multiLevelType w:val="multilevel"/>
    <w:tmpl w:val="E8A22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F0B92"/>
    <w:multiLevelType w:val="multilevel"/>
    <w:tmpl w:val="200CB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373ADF"/>
    <w:multiLevelType w:val="multilevel"/>
    <w:tmpl w:val="D250D8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9771B1"/>
    <w:multiLevelType w:val="multilevel"/>
    <w:tmpl w:val="B6BE2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351EB"/>
    <w:multiLevelType w:val="multilevel"/>
    <w:tmpl w:val="B36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93030"/>
    <w:multiLevelType w:val="multilevel"/>
    <w:tmpl w:val="A79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3382E"/>
    <w:multiLevelType w:val="hybridMultilevel"/>
    <w:tmpl w:val="1C1255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BB83407"/>
    <w:multiLevelType w:val="multilevel"/>
    <w:tmpl w:val="3E7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534EB"/>
    <w:multiLevelType w:val="multilevel"/>
    <w:tmpl w:val="C9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B2917"/>
    <w:multiLevelType w:val="hybridMultilevel"/>
    <w:tmpl w:val="C45E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3517">
    <w:abstractNumId w:val="5"/>
  </w:num>
  <w:num w:numId="2" w16cid:durableId="46805885">
    <w:abstractNumId w:val="4"/>
  </w:num>
  <w:num w:numId="3" w16cid:durableId="1405494413">
    <w:abstractNumId w:val="0"/>
  </w:num>
  <w:num w:numId="4" w16cid:durableId="1600017522">
    <w:abstractNumId w:val="11"/>
  </w:num>
  <w:num w:numId="5" w16cid:durableId="2120833169">
    <w:abstractNumId w:val="9"/>
  </w:num>
  <w:num w:numId="6" w16cid:durableId="401679491">
    <w:abstractNumId w:val="14"/>
  </w:num>
  <w:num w:numId="7" w16cid:durableId="292102735">
    <w:abstractNumId w:val="10"/>
  </w:num>
  <w:num w:numId="8" w16cid:durableId="1919359195">
    <w:abstractNumId w:val="6"/>
  </w:num>
  <w:num w:numId="9" w16cid:durableId="1076904441">
    <w:abstractNumId w:val="13"/>
  </w:num>
  <w:num w:numId="10" w16cid:durableId="2022269613">
    <w:abstractNumId w:val="7"/>
  </w:num>
  <w:num w:numId="11" w16cid:durableId="757478665">
    <w:abstractNumId w:val="1"/>
  </w:num>
  <w:num w:numId="12" w16cid:durableId="1743478279">
    <w:abstractNumId w:val="15"/>
  </w:num>
  <w:num w:numId="13" w16cid:durableId="1319071115">
    <w:abstractNumId w:val="2"/>
  </w:num>
  <w:num w:numId="14" w16cid:durableId="808715505">
    <w:abstractNumId w:val="3"/>
  </w:num>
  <w:num w:numId="15" w16cid:durableId="204172967">
    <w:abstractNumId w:val="8"/>
  </w:num>
  <w:num w:numId="16" w16cid:durableId="1182665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B"/>
    <w:rsid w:val="00044838"/>
    <w:rsid w:val="0005668F"/>
    <w:rsid w:val="00070A32"/>
    <w:rsid w:val="00077723"/>
    <w:rsid w:val="000924C4"/>
    <w:rsid w:val="00122387"/>
    <w:rsid w:val="00155DA7"/>
    <w:rsid w:val="0018460E"/>
    <w:rsid w:val="001E1A6F"/>
    <w:rsid w:val="00207705"/>
    <w:rsid w:val="002242C3"/>
    <w:rsid w:val="00224418"/>
    <w:rsid w:val="0024516E"/>
    <w:rsid w:val="00251F20"/>
    <w:rsid w:val="00275607"/>
    <w:rsid w:val="0028675E"/>
    <w:rsid w:val="002A4F7F"/>
    <w:rsid w:val="002B015F"/>
    <w:rsid w:val="002E51BB"/>
    <w:rsid w:val="002E6EF8"/>
    <w:rsid w:val="002F4AFD"/>
    <w:rsid w:val="00301C75"/>
    <w:rsid w:val="003148E3"/>
    <w:rsid w:val="00371AB6"/>
    <w:rsid w:val="0039012D"/>
    <w:rsid w:val="003A7442"/>
    <w:rsid w:val="003E3EC5"/>
    <w:rsid w:val="003E4768"/>
    <w:rsid w:val="0041144B"/>
    <w:rsid w:val="00445446"/>
    <w:rsid w:val="004841F5"/>
    <w:rsid w:val="004B320B"/>
    <w:rsid w:val="004C1A9E"/>
    <w:rsid w:val="004F0106"/>
    <w:rsid w:val="0050205F"/>
    <w:rsid w:val="005367F3"/>
    <w:rsid w:val="005749D3"/>
    <w:rsid w:val="00583377"/>
    <w:rsid w:val="00597C3A"/>
    <w:rsid w:val="005E265A"/>
    <w:rsid w:val="005F07B0"/>
    <w:rsid w:val="006121AF"/>
    <w:rsid w:val="00623A4B"/>
    <w:rsid w:val="00653F52"/>
    <w:rsid w:val="00681A44"/>
    <w:rsid w:val="00684389"/>
    <w:rsid w:val="00695A0A"/>
    <w:rsid w:val="00711E51"/>
    <w:rsid w:val="007B6BF1"/>
    <w:rsid w:val="007B73E8"/>
    <w:rsid w:val="007D3A23"/>
    <w:rsid w:val="007E3E01"/>
    <w:rsid w:val="00802967"/>
    <w:rsid w:val="008366EB"/>
    <w:rsid w:val="00845136"/>
    <w:rsid w:val="00865C3B"/>
    <w:rsid w:val="00887D00"/>
    <w:rsid w:val="008B3DFA"/>
    <w:rsid w:val="008F7268"/>
    <w:rsid w:val="00901208"/>
    <w:rsid w:val="0091691B"/>
    <w:rsid w:val="009253CD"/>
    <w:rsid w:val="00936ABE"/>
    <w:rsid w:val="00950FF9"/>
    <w:rsid w:val="009A235D"/>
    <w:rsid w:val="009E5D81"/>
    <w:rsid w:val="009F0CF1"/>
    <w:rsid w:val="00A10FA6"/>
    <w:rsid w:val="00A14A70"/>
    <w:rsid w:val="00A7466A"/>
    <w:rsid w:val="00A90ADD"/>
    <w:rsid w:val="00A94B3F"/>
    <w:rsid w:val="00AA08C2"/>
    <w:rsid w:val="00AB2BE3"/>
    <w:rsid w:val="00AB7354"/>
    <w:rsid w:val="00AD0ED4"/>
    <w:rsid w:val="00B12ED7"/>
    <w:rsid w:val="00B401C9"/>
    <w:rsid w:val="00B944A5"/>
    <w:rsid w:val="00BB53B5"/>
    <w:rsid w:val="00CA3AB1"/>
    <w:rsid w:val="00CB4643"/>
    <w:rsid w:val="00CC0B01"/>
    <w:rsid w:val="00CD0188"/>
    <w:rsid w:val="00CE2C21"/>
    <w:rsid w:val="00CE6208"/>
    <w:rsid w:val="00CF4EF1"/>
    <w:rsid w:val="00D246AC"/>
    <w:rsid w:val="00D419B7"/>
    <w:rsid w:val="00D42AAB"/>
    <w:rsid w:val="00D43625"/>
    <w:rsid w:val="00D51C81"/>
    <w:rsid w:val="00D5737D"/>
    <w:rsid w:val="00D620AB"/>
    <w:rsid w:val="00D832C7"/>
    <w:rsid w:val="00DD4E58"/>
    <w:rsid w:val="00DF3EC5"/>
    <w:rsid w:val="00E02428"/>
    <w:rsid w:val="00E11C0B"/>
    <w:rsid w:val="00E16248"/>
    <w:rsid w:val="00E24B50"/>
    <w:rsid w:val="00E31CE6"/>
    <w:rsid w:val="00E64A34"/>
    <w:rsid w:val="00E76CEC"/>
    <w:rsid w:val="00EB7389"/>
    <w:rsid w:val="00EB79CD"/>
    <w:rsid w:val="00EC08DE"/>
    <w:rsid w:val="00EE613E"/>
    <w:rsid w:val="00EF08BB"/>
    <w:rsid w:val="00EF75B5"/>
    <w:rsid w:val="00F154A1"/>
    <w:rsid w:val="00F960BF"/>
    <w:rsid w:val="00F97F8D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F04E"/>
  <w15:chartTrackingRefBased/>
  <w15:docId w15:val="{ECD146E6-5FBD-4165-9571-8E0C015A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00"/>
    <w:pPr>
      <w:spacing w:after="0" w:line="240" w:lineRule="auto"/>
    </w:pPr>
    <w:rPr>
      <w:rFonts w:eastAsiaTheme="minorEastAsia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D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D00"/>
    <w:rPr>
      <w:rFonts w:eastAsiaTheme="majorEastAsia" w:cstheme="majorBidi"/>
      <w:color w:val="0F4761" w:themeColor="accent1" w:themeShade="BF"/>
      <w:sz w:val="28"/>
      <w:szCs w:val="28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D00"/>
    <w:rPr>
      <w:rFonts w:eastAsiaTheme="majorEastAsia" w:cstheme="majorBidi"/>
      <w:i/>
      <w:iCs/>
      <w:color w:val="0F4761" w:themeColor="accent1" w:themeShade="BF"/>
      <w:lang w:val="vi-VN" w:eastAsia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D00"/>
    <w:rPr>
      <w:rFonts w:eastAsiaTheme="majorEastAsia" w:cstheme="majorBidi"/>
      <w:color w:val="0F4761" w:themeColor="accent1" w:themeShade="BF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D00"/>
    <w:rPr>
      <w:rFonts w:eastAsiaTheme="majorEastAsia" w:cstheme="majorBidi"/>
      <w:i/>
      <w:iCs/>
      <w:color w:val="595959" w:themeColor="text1" w:themeTint="A6"/>
      <w:lang w:val="vi-VN" w:eastAsia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D00"/>
    <w:rPr>
      <w:rFonts w:eastAsiaTheme="majorEastAsia" w:cstheme="majorBidi"/>
      <w:color w:val="595959" w:themeColor="text1" w:themeTint="A6"/>
      <w:lang w:val="vi-VN" w:eastAsia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D00"/>
    <w:rPr>
      <w:rFonts w:eastAsiaTheme="majorEastAsia" w:cstheme="majorBidi"/>
      <w:i/>
      <w:iCs/>
      <w:color w:val="272727" w:themeColor="text1" w:themeTint="D8"/>
      <w:lang w:val="vi-VN" w:eastAsia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D00"/>
    <w:rPr>
      <w:rFonts w:eastAsiaTheme="majorEastAsia" w:cstheme="majorBidi"/>
      <w:color w:val="272727" w:themeColor="text1" w:themeTint="D8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887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D00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D00"/>
    <w:rPr>
      <w:rFonts w:eastAsiaTheme="majorEastAsia" w:cstheme="majorBidi"/>
      <w:color w:val="595959" w:themeColor="text1" w:themeTint="A6"/>
      <w:spacing w:val="15"/>
      <w:sz w:val="28"/>
      <w:szCs w:val="28"/>
      <w:lang w:val="vi-VN" w:eastAsia="vi-VN"/>
    </w:rPr>
  </w:style>
  <w:style w:type="paragraph" w:styleId="ListParagraph">
    <w:name w:val="List Paragraph"/>
    <w:basedOn w:val="Normal"/>
    <w:uiPriority w:val="34"/>
    <w:qFormat/>
    <w:rsid w:val="00887D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D00"/>
    <w:rPr>
      <w:rFonts w:eastAsiaTheme="minorEastAsia"/>
      <w:i/>
      <w:iCs/>
      <w:color w:val="404040" w:themeColor="text1" w:themeTint="BF"/>
      <w:lang w:val="vi-VN" w:eastAsia="vi-V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D00"/>
    <w:rPr>
      <w:rFonts w:eastAsiaTheme="minorEastAsia"/>
      <w:i/>
      <w:iCs/>
      <w:color w:val="0F4761" w:themeColor="accent1" w:themeShade="BF"/>
      <w:lang w:val="vi-VN" w:eastAsia="vi-VN"/>
    </w:rPr>
  </w:style>
  <w:style w:type="character" w:styleId="IntenseEmphasis">
    <w:name w:val="Intense Emphasis"/>
    <w:basedOn w:val="DefaultParagraphFont"/>
    <w:uiPriority w:val="21"/>
    <w:qFormat/>
    <w:rsid w:val="00887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D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D0ED4"/>
    <w:pPr>
      <w:spacing w:after="0" w:line="240" w:lineRule="auto"/>
    </w:pPr>
    <w:rPr>
      <w:rFonts w:eastAsiaTheme="minorEastAsia"/>
      <w:lang w:val="vi-VN" w:eastAsia="vi-VN"/>
    </w:rPr>
  </w:style>
  <w:style w:type="table" w:styleId="TableGrid">
    <w:name w:val="Table Grid"/>
    <w:basedOn w:val="TableNormal"/>
    <w:uiPriority w:val="39"/>
    <w:rsid w:val="00B1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8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peka/csc13010-student-management/blob/main/cover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thtype">
      <a:majorFont>
        <a:latin typeface="Mathtype"/>
        <a:ea typeface=""/>
        <a:cs typeface=""/>
      </a:majorFont>
      <a:minorFont>
        <a:latin typeface="Math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KHANG</dc:creator>
  <cp:keywords/>
  <dc:description/>
  <cp:lastModifiedBy>NGUYỄN PHÚC KHANG</cp:lastModifiedBy>
  <cp:revision>1</cp:revision>
  <dcterms:created xsi:type="dcterms:W3CDTF">2025-02-28T12:45:00Z</dcterms:created>
  <dcterms:modified xsi:type="dcterms:W3CDTF">2025-02-28T13:49:00Z</dcterms:modified>
</cp:coreProperties>
</file>