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67" w:rsidRPr="00FC1C67" w:rsidRDefault="00FC1C67" w:rsidP="00BC3295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Инструкция по формированию</w:t>
      </w:r>
      <w:r w:rsidRPr="00FC1C67">
        <w:rPr>
          <w:rFonts w:ascii="Times New Roman" w:hAnsi="Times New Roman"/>
        </w:rPr>
        <w:t xml:space="preserve"> пакетов программного обеспечения и обновлени</w:t>
      </w:r>
      <w:r>
        <w:rPr>
          <w:rFonts w:ascii="Times New Roman" w:hAnsi="Times New Roman"/>
        </w:rPr>
        <w:t>ю</w:t>
      </w:r>
      <w:r w:rsidRPr="00FC1C67">
        <w:rPr>
          <w:rFonts w:ascii="Times New Roman" w:hAnsi="Times New Roman"/>
        </w:rPr>
        <w:t xml:space="preserve"> программного обеспечения</w:t>
      </w:r>
      <w:r>
        <w:rPr>
          <w:rFonts w:ascii="Times New Roman" w:hAnsi="Times New Roman"/>
        </w:rPr>
        <w:t xml:space="preserve"> ячеек комплекса БЛОК, содержащих микроконтроллеры </w:t>
      </w:r>
      <w:r>
        <w:rPr>
          <w:rFonts w:ascii="Times New Roman" w:hAnsi="Times New Roman"/>
          <w:lang w:val="en-US"/>
        </w:rPr>
        <w:t>AT</w:t>
      </w:r>
      <w:r w:rsidRPr="00FC1C67">
        <w:rPr>
          <w:rFonts w:ascii="Times New Roman" w:hAnsi="Times New Roman"/>
        </w:rPr>
        <w:t>90</w:t>
      </w:r>
      <w:r>
        <w:rPr>
          <w:rFonts w:ascii="Times New Roman" w:hAnsi="Times New Roman"/>
          <w:lang w:val="en-US"/>
        </w:rPr>
        <w:t>CAN</w:t>
      </w:r>
      <w:r w:rsidRPr="00FC1C67">
        <w:rPr>
          <w:rFonts w:ascii="Times New Roman" w:hAnsi="Times New Roman"/>
        </w:rPr>
        <w:t xml:space="preserve">128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AT</w:t>
      </w:r>
      <w:r w:rsidRPr="00FC1C67">
        <w:rPr>
          <w:rFonts w:ascii="Times New Roman" w:hAnsi="Times New Roman"/>
        </w:rPr>
        <w:t>90</w:t>
      </w:r>
      <w:r>
        <w:rPr>
          <w:rFonts w:ascii="Times New Roman" w:hAnsi="Times New Roman"/>
          <w:lang w:val="en-US"/>
        </w:rPr>
        <w:t>CAN</w:t>
      </w:r>
      <w:r w:rsidRPr="00FC1C67">
        <w:rPr>
          <w:rFonts w:ascii="Times New Roman" w:hAnsi="Times New Roman"/>
        </w:rPr>
        <w:t>64</w:t>
      </w:r>
    </w:p>
    <w:p w:rsidR="00D836BA" w:rsidRPr="00BC3295" w:rsidRDefault="00BC3295" w:rsidP="00BC3295">
      <w:pPr>
        <w:pStyle w:val="1"/>
      </w:pPr>
      <w:r>
        <w:t xml:space="preserve">Создание пакета программного обеспечения для ячеек на основе микроконтроллера </w:t>
      </w:r>
      <w:r>
        <w:rPr>
          <w:lang w:val="en-US"/>
        </w:rPr>
        <w:t>AT</w:t>
      </w:r>
      <w:r w:rsidRPr="00BC3295">
        <w:t>90</w:t>
      </w:r>
      <w:r>
        <w:rPr>
          <w:lang w:val="en-US"/>
        </w:rPr>
        <w:t>CAN</w:t>
      </w:r>
      <w:r w:rsidRPr="00BC3295">
        <w:t>128 (</w:t>
      </w:r>
      <w:r>
        <w:rPr>
          <w:lang w:val="en-US"/>
        </w:rPr>
        <w:t>AT</w:t>
      </w:r>
      <w:r w:rsidRPr="00BC3295">
        <w:t>90</w:t>
      </w:r>
      <w:r>
        <w:rPr>
          <w:lang w:val="en-US"/>
        </w:rPr>
        <w:t>CAN</w:t>
      </w:r>
      <w:r w:rsidRPr="00BC3295">
        <w:t>64)</w:t>
      </w:r>
    </w:p>
    <w:p w:rsidR="005E0097" w:rsidRDefault="005E0097" w:rsidP="00F35B1A">
      <w:pPr>
        <w:pStyle w:val="a5"/>
        <w:numPr>
          <w:ilvl w:val="0"/>
          <w:numId w:val="1"/>
        </w:numPr>
        <w:jc w:val="both"/>
      </w:pPr>
      <w:r>
        <w:t xml:space="preserve">Скомпилированный файл </w:t>
      </w:r>
      <w:r w:rsidRPr="005E0097">
        <w:t>.</w:t>
      </w:r>
      <w:r>
        <w:rPr>
          <w:lang w:val="en-US"/>
        </w:rPr>
        <w:t>hex</w:t>
      </w:r>
      <w:r w:rsidRPr="005E0097">
        <w:t xml:space="preserve"> </w:t>
      </w:r>
      <w:r>
        <w:t xml:space="preserve">рабочей прошивки преобразовать в бинарный формат с помощью утилиты </w:t>
      </w:r>
      <w:r>
        <w:rPr>
          <w:lang w:val="en-US"/>
        </w:rPr>
        <w:t>hex</w:t>
      </w:r>
      <w:r w:rsidRPr="005E0097">
        <w:t>2</w:t>
      </w:r>
      <w:r>
        <w:rPr>
          <w:lang w:val="en-US"/>
        </w:rPr>
        <w:t>bin</w:t>
      </w:r>
      <w:r>
        <w:t>. Полученному бинарному файлу присвоить имя «</w:t>
      </w:r>
      <w:r w:rsidRPr="005E0097">
        <w:rPr>
          <w:b/>
        </w:rPr>
        <w:t>0</w:t>
      </w:r>
      <w:r>
        <w:t xml:space="preserve">» (без расширения). Именем файла является значение адреса в области памяти программ микроконтроллера, начиная с которого </w:t>
      </w:r>
      <w:r w:rsidR="00210BF4">
        <w:t xml:space="preserve">содержимое файла будет расположено в памяти программ микроконтроллера. В микроконтроллере </w:t>
      </w:r>
      <w:r w:rsidR="00210BF4">
        <w:rPr>
          <w:lang w:val="en-US"/>
        </w:rPr>
        <w:t xml:space="preserve">AT90CAN128 </w:t>
      </w:r>
      <w:r w:rsidR="00210BF4">
        <w:t>рабочая программа располагается с адреса 0.</w:t>
      </w:r>
    </w:p>
    <w:p w:rsidR="00D836BA" w:rsidRPr="0065504C" w:rsidRDefault="00210BF4" w:rsidP="00F35B1A">
      <w:pPr>
        <w:pStyle w:val="a5"/>
        <w:numPr>
          <w:ilvl w:val="0"/>
          <w:numId w:val="1"/>
        </w:numPr>
        <w:jc w:val="both"/>
      </w:pPr>
      <w:r>
        <w:t xml:space="preserve">Если помимо памяти программ требуется программировать область памяти данных </w:t>
      </w:r>
      <w:r w:rsidRPr="00210BF4">
        <w:t>(</w:t>
      </w:r>
      <w:r>
        <w:rPr>
          <w:lang w:val="en-US"/>
        </w:rPr>
        <w:t>EEPROM</w:t>
      </w:r>
      <w:r w:rsidRPr="00210BF4">
        <w:t>)</w:t>
      </w:r>
      <w:r w:rsidR="00F35B1A">
        <w:t>, то файл-образ</w:t>
      </w:r>
      <w:r>
        <w:t xml:space="preserve">, записываемый в данную область, требуется подготовить аналогичным п.1 образом. В качестве имени данному файлу присваивается начальный адрес его расположения в области </w:t>
      </w:r>
      <w:r>
        <w:rPr>
          <w:lang w:val="en-US"/>
        </w:rPr>
        <w:t>EEPROM</w:t>
      </w:r>
      <w:r w:rsidRPr="00210BF4">
        <w:t xml:space="preserve"> </w:t>
      </w:r>
      <w:r>
        <w:t>в шестнадцатеричном формате. Например, если требуется расположить данные из файла по адресу 0</w:t>
      </w:r>
      <w:proofErr w:type="spellStart"/>
      <w:r>
        <w:rPr>
          <w:lang w:val="en-US"/>
        </w:rPr>
        <w:t>xA</w:t>
      </w:r>
      <w:proofErr w:type="spellEnd"/>
      <w:r w:rsidRPr="0065504C">
        <w:t>00</w:t>
      </w:r>
      <w:r w:rsidR="0065504C" w:rsidRPr="0065504C">
        <w:t xml:space="preserve"> </w:t>
      </w:r>
      <w:r w:rsidR="0065504C">
        <w:t xml:space="preserve">в области </w:t>
      </w:r>
      <w:r w:rsidR="0065504C">
        <w:rPr>
          <w:lang w:val="en-US"/>
        </w:rPr>
        <w:t>EEPROM</w:t>
      </w:r>
      <w:r w:rsidR="0065504C">
        <w:t xml:space="preserve">, то этому файлу присваивается имя </w:t>
      </w:r>
      <w:r w:rsidR="0065504C" w:rsidRPr="0065504C">
        <w:t>“</w:t>
      </w:r>
      <w:r w:rsidR="0065504C">
        <w:rPr>
          <w:lang w:val="en-US"/>
        </w:rPr>
        <w:t>A</w:t>
      </w:r>
      <w:r w:rsidR="0065504C" w:rsidRPr="0065504C">
        <w:t>00”.</w:t>
      </w:r>
    </w:p>
    <w:p w:rsidR="00FD46F2" w:rsidRPr="00FD46F2" w:rsidRDefault="0065504C" w:rsidP="00FD46F2">
      <w:pPr>
        <w:pStyle w:val="a5"/>
        <w:numPr>
          <w:ilvl w:val="0"/>
          <w:numId w:val="1"/>
        </w:numPr>
        <w:jc w:val="both"/>
      </w:pPr>
      <w:r>
        <w:t xml:space="preserve">В любом рабочем каталоге требуется создать подкаталог </w:t>
      </w:r>
      <w:r w:rsidRPr="0065504C">
        <w:t>“</w:t>
      </w:r>
      <w:r>
        <w:rPr>
          <w:lang w:val="en-US"/>
        </w:rPr>
        <w:t>f</w:t>
      </w:r>
      <w:r w:rsidRPr="0065504C">
        <w:t xml:space="preserve">” </w:t>
      </w:r>
      <w:r>
        <w:t xml:space="preserve">и поместить в неё файл рабочей прошивки, подготовленный в соответствии с п.1. Содержимое этого подкаталога в последствие будет записано во </w:t>
      </w:r>
      <w:r>
        <w:rPr>
          <w:lang w:val="en-US"/>
        </w:rPr>
        <w:t>flash</w:t>
      </w:r>
      <w:r w:rsidRPr="0065504C">
        <w:t>-</w:t>
      </w:r>
      <w:r>
        <w:t>память программ микроконтроллера.</w:t>
      </w:r>
      <w:r>
        <w:br/>
        <w:t xml:space="preserve">Если имеется файл, который требуется записать в область памяти данных микроконтроллера </w:t>
      </w:r>
      <w:r>
        <w:rPr>
          <w:lang w:val="en-US"/>
        </w:rPr>
        <w:t>EEPROM</w:t>
      </w:r>
      <w:r>
        <w:t xml:space="preserve">, то помимо подкаталога </w:t>
      </w:r>
      <w:r w:rsidRPr="0065504C">
        <w:t>“</w:t>
      </w:r>
      <w:r>
        <w:rPr>
          <w:lang w:val="en-US"/>
        </w:rPr>
        <w:t>f</w:t>
      </w:r>
      <w:r w:rsidRPr="0065504C">
        <w:t>”</w:t>
      </w:r>
      <w:r>
        <w:t xml:space="preserve"> в рабочем каталоге требуется создать подкаталог </w:t>
      </w:r>
      <w:r w:rsidRPr="0065504C">
        <w:t>“</w:t>
      </w:r>
      <w:r>
        <w:rPr>
          <w:lang w:val="en-US"/>
        </w:rPr>
        <w:t>e</w:t>
      </w:r>
      <w:r w:rsidRPr="0065504C">
        <w:t xml:space="preserve">” </w:t>
      </w:r>
      <w:r>
        <w:t xml:space="preserve">и поместить  в него файл, подготовленный в п.2. Если программировать область памяти данных не предполагается, то создавать подкаталог </w:t>
      </w:r>
      <w:r w:rsidRPr="0065504C">
        <w:t>“</w:t>
      </w:r>
      <w:r>
        <w:rPr>
          <w:lang w:val="en-US"/>
        </w:rPr>
        <w:t>e</w:t>
      </w:r>
      <w:r w:rsidRPr="0065504C">
        <w:t>”</w:t>
      </w:r>
      <w:r w:rsidR="00567D1E">
        <w:t xml:space="preserve"> не требуется</w:t>
      </w:r>
      <w:r w:rsidR="00FD46F2">
        <w:t>.</w:t>
      </w:r>
    </w:p>
    <w:p w:rsidR="00FD46F2" w:rsidRPr="00FD46F2" w:rsidRDefault="00FD46F2" w:rsidP="00FD46F2">
      <w:pPr>
        <w:pStyle w:val="a5"/>
        <w:jc w:val="both"/>
      </w:pPr>
      <w:r w:rsidRPr="00FD46F2">
        <w:rPr>
          <w:b/>
        </w:rPr>
        <w:t>Например</w:t>
      </w:r>
      <w:r>
        <w:t xml:space="preserve">, имеется рабочий каталог </w:t>
      </w:r>
      <w:r>
        <w:rPr>
          <w:lang w:val="en-US"/>
        </w:rPr>
        <w:t>C</w:t>
      </w:r>
      <w:r w:rsidRPr="00FD46F2">
        <w:t>:\</w:t>
      </w:r>
      <w:r>
        <w:rPr>
          <w:lang w:val="en-US"/>
        </w:rPr>
        <w:t>work</w:t>
      </w:r>
      <w:r w:rsidRPr="00FD46F2">
        <w:t>\</w:t>
      </w:r>
      <w:r>
        <w:t xml:space="preserve">ячейка. Тогда требуется создать каталог </w:t>
      </w:r>
      <w:r>
        <w:rPr>
          <w:lang w:val="en-US"/>
        </w:rPr>
        <w:t>C</w:t>
      </w:r>
      <w:r w:rsidRPr="00FD46F2">
        <w:t>:\</w:t>
      </w:r>
      <w:r>
        <w:rPr>
          <w:lang w:val="en-US"/>
        </w:rPr>
        <w:t>work</w:t>
      </w:r>
      <w:r w:rsidRPr="00FD46F2">
        <w:t>\</w:t>
      </w:r>
      <w:proofErr w:type="spellStart"/>
      <w:r>
        <w:t>ячейка\</w:t>
      </w:r>
      <w:proofErr w:type="spellEnd"/>
      <w:r>
        <w:rPr>
          <w:lang w:val="en-US"/>
        </w:rPr>
        <w:t>f</w:t>
      </w:r>
      <w:r w:rsidRPr="00FD46F2">
        <w:t xml:space="preserve"> </w:t>
      </w:r>
      <w:r>
        <w:t xml:space="preserve">и поместить в него файл с именем «0», содержащий прошивку ячейки в бинарном формате. Если требуется программировать память </w:t>
      </w:r>
      <w:r>
        <w:rPr>
          <w:lang w:val="en-US"/>
        </w:rPr>
        <w:t>EEPROM</w:t>
      </w:r>
      <w:r w:rsidRPr="00FD46F2">
        <w:t xml:space="preserve">, </w:t>
      </w:r>
      <w:r>
        <w:t xml:space="preserve">то дополнительно необходимо создать каталог </w:t>
      </w:r>
      <w:r>
        <w:rPr>
          <w:lang w:val="en-US"/>
        </w:rPr>
        <w:t>C</w:t>
      </w:r>
      <w:r w:rsidRPr="00FD46F2">
        <w:t>:\</w:t>
      </w:r>
      <w:r>
        <w:rPr>
          <w:lang w:val="en-US"/>
        </w:rPr>
        <w:t>work</w:t>
      </w:r>
      <w:r w:rsidRPr="00FD46F2">
        <w:t>\</w:t>
      </w:r>
      <w:proofErr w:type="spellStart"/>
      <w:r>
        <w:t>ячейка\</w:t>
      </w:r>
      <w:proofErr w:type="spellEnd"/>
      <w:r>
        <w:rPr>
          <w:lang w:val="en-US"/>
        </w:rPr>
        <w:t>e</w:t>
      </w:r>
      <w:r>
        <w:t xml:space="preserve"> и поместить в него бинарный файл</w:t>
      </w:r>
      <w:r w:rsidRPr="00FD46F2">
        <w:t xml:space="preserve"> </w:t>
      </w:r>
      <w:r>
        <w:t xml:space="preserve">имеющий имя, представляющее собой начальный адрес размещения данных в </w:t>
      </w:r>
      <w:r>
        <w:rPr>
          <w:lang w:val="en-US"/>
        </w:rPr>
        <w:t>EEPROM</w:t>
      </w:r>
      <w:r>
        <w:t>,</w:t>
      </w:r>
      <w:r w:rsidRPr="00FD46F2">
        <w:t xml:space="preserve"> </w:t>
      </w:r>
      <w:r>
        <w:t xml:space="preserve">и содержащий данные, записываемые в </w:t>
      </w:r>
      <w:r>
        <w:rPr>
          <w:lang w:val="en-US"/>
        </w:rPr>
        <w:t>EEPROM</w:t>
      </w:r>
      <w:r w:rsidRPr="00FD46F2">
        <w:t>.</w:t>
      </w:r>
    </w:p>
    <w:p w:rsidR="00F35B1A" w:rsidRDefault="00F35B1A" w:rsidP="00F35B1A">
      <w:pPr>
        <w:pStyle w:val="a5"/>
        <w:numPr>
          <w:ilvl w:val="0"/>
          <w:numId w:val="1"/>
        </w:numPr>
        <w:jc w:val="both"/>
      </w:pPr>
      <w:r>
        <w:t xml:space="preserve">В каталоге «Мои документы» (в </w:t>
      </w:r>
      <w:r>
        <w:rPr>
          <w:lang w:val="en-US"/>
        </w:rPr>
        <w:t>Windows</w:t>
      </w:r>
      <w:r w:rsidRPr="00F35B1A">
        <w:t xml:space="preserve"> </w:t>
      </w:r>
      <w:r>
        <w:rPr>
          <w:lang w:val="en-US"/>
        </w:rPr>
        <w:t>XP</w:t>
      </w:r>
      <w:r w:rsidRPr="00F35B1A">
        <w:t xml:space="preserve">) </w:t>
      </w:r>
      <w:r>
        <w:t>или «Документы» (</w:t>
      </w:r>
      <w:r>
        <w:rPr>
          <w:lang w:val="en-US"/>
        </w:rPr>
        <w:t>Windows</w:t>
      </w:r>
      <w:r>
        <w:t xml:space="preserve"> 7-8) создать подкаталог </w:t>
      </w:r>
      <w:r w:rsidRPr="00F35B1A">
        <w:t>“</w:t>
      </w:r>
      <w:proofErr w:type="spellStart"/>
      <w:r>
        <w:rPr>
          <w:lang w:val="en-US"/>
        </w:rPr>
        <w:t>firmwares</w:t>
      </w:r>
      <w:proofErr w:type="spellEnd"/>
      <w:r w:rsidRPr="00F35B1A">
        <w:t>”</w:t>
      </w:r>
      <w:r>
        <w:t>, где будут располагаться готовые программные пакеты.</w:t>
      </w:r>
    </w:p>
    <w:p w:rsidR="00C9406A" w:rsidRDefault="00F35B1A" w:rsidP="00F35B1A">
      <w:pPr>
        <w:pStyle w:val="a5"/>
        <w:numPr>
          <w:ilvl w:val="0"/>
          <w:numId w:val="1"/>
        </w:numPr>
        <w:jc w:val="both"/>
      </w:pPr>
      <w:r>
        <w:t xml:space="preserve">Запустить </w:t>
      </w:r>
      <w:r w:rsidR="003F6AF0">
        <w:t>утилиту</w:t>
      </w:r>
      <w:r w:rsidR="00560CCC">
        <w:t xml:space="preserve"> генерации пакетов программного обеспечения</w:t>
      </w:r>
      <w:r>
        <w:t xml:space="preserve"> </w:t>
      </w:r>
      <w:proofErr w:type="spellStart"/>
      <w:r w:rsidRPr="00F35B1A">
        <w:rPr>
          <w:lang w:val="en-US"/>
        </w:rPr>
        <w:t>FmPack</w:t>
      </w:r>
      <w:proofErr w:type="spellEnd"/>
      <w:r w:rsidR="00C9406A">
        <w:t>.</w:t>
      </w:r>
    </w:p>
    <w:p w:rsidR="00C9406A" w:rsidRDefault="00C9406A" w:rsidP="00C9406A">
      <w:pPr>
        <w:pStyle w:val="a5"/>
        <w:jc w:val="both"/>
      </w:pPr>
    </w:p>
    <w:tbl>
      <w:tblPr>
        <w:tblStyle w:val="a6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1"/>
      </w:tblGrid>
      <w:tr w:rsidR="00560CCC" w:rsidTr="00560CCC">
        <w:trPr>
          <w:jc w:val="center"/>
        </w:trPr>
        <w:tc>
          <w:tcPr>
            <w:tcW w:w="9571" w:type="dxa"/>
          </w:tcPr>
          <w:p w:rsidR="00560CCC" w:rsidRDefault="00560CCC" w:rsidP="00560CCC">
            <w:pPr>
              <w:pStyle w:val="a5"/>
              <w:ind w:left="0"/>
              <w:jc w:val="center"/>
            </w:pPr>
            <w:r w:rsidRPr="00560CCC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762500" cy="1685925"/>
                  <wp:effectExtent l="1905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CCC" w:rsidTr="00560CCC">
        <w:trPr>
          <w:jc w:val="center"/>
        </w:trPr>
        <w:tc>
          <w:tcPr>
            <w:tcW w:w="9571" w:type="dxa"/>
          </w:tcPr>
          <w:p w:rsidR="00560CCC" w:rsidRPr="00DE0866" w:rsidRDefault="00560CCC" w:rsidP="00560CCC">
            <w:pPr>
              <w:pStyle w:val="a5"/>
              <w:ind w:left="0"/>
              <w:jc w:val="center"/>
              <w:rPr>
                <w:sz w:val="20"/>
                <w:szCs w:val="20"/>
              </w:rPr>
            </w:pPr>
            <w:r w:rsidRPr="00560CCC">
              <w:rPr>
                <w:sz w:val="20"/>
                <w:szCs w:val="20"/>
              </w:rPr>
              <w:t xml:space="preserve">Рисунок 1. Вид основного окна утилиты </w:t>
            </w:r>
            <w:proofErr w:type="spellStart"/>
            <w:r w:rsidRPr="00560CCC">
              <w:rPr>
                <w:sz w:val="20"/>
                <w:szCs w:val="20"/>
                <w:lang w:val="en-US"/>
              </w:rPr>
              <w:t>FmPack</w:t>
            </w:r>
            <w:proofErr w:type="spellEnd"/>
            <w:r w:rsidR="00DE0866">
              <w:rPr>
                <w:sz w:val="20"/>
                <w:szCs w:val="20"/>
              </w:rPr>
              <w:t>.</w:t>
            </w:r>
          </w:p>
        </w:tc>
      </w:tr>
    </w:tbl>
    <w:p w:rsidR="00560CCC" w:rsidRDefault="00560CCC" w:rsidP="00C9406A">
      <w:pPr>
        <w:pStyle w:val="a5"/>
        <w:jc w:val="both"/>
      </w:pPr>
    </w:p>
    <w:p w:rsidR="008835E0" w:rsidRDefault="008835E0" w:rsidP="00C9406A">
      <w:pPr>
        <w:pStyle w:val="a5"/>
        <w:jc w:val="both"/>
      </w:pPr>
    </w:p>
    <w:p w:rsidR="008835E0" w:rsidRDefault="008835E0" w:rsidP="00C9406A">
      <w:pPr>
        <w:pStyle w:val="a5"/>
        <w:jc w:val="both"/>
      </w:pPr>
    </w:p>
    <w:p w:rsidR="00F35B1A" w:rsidRDefault="00C9406A" w:rsidP="00C9406A">
      <w:pPr>
        <w:pStyle w:val="a5"/>
        <w:jc w:val="both"/>
      </w:pPr>
      <w:r>
        <w:t>В</w:t>
      </w:r>
      <w:r w:rsidR="00F35B1A">
        <w:t xml:space="preserve"> основном окне</w:t>
      </w:r>
      <w:r w:rsidR="00560CCC">
        <w:t xml:space="preserve"> утилиты</w:t>
      </w:r>
      <w:r w:rsidR="00560CCC" w:rsidRPr="00560CCC">
        <w:t xml:space="preserve"> (</w:t>
      </w:r>
      <w:r w:rsidR="00560CCC">
        <w:t>Рис. 1)</w:t>
      </w:r>
      <w:r w:rsidR="00F35B1A">
        <w:t xml:space="preserve"> ввести следующие данные:</w:t>
      </w:r>
    </w:p>
    <w:p w:rsidR="00F35B1A" w:rsidRDefault="00F35B1A" w:rsidP="00F35B1A">
      <w:pPr>
        <w:pStyle w:val="a5"/>
        <w:numPr>
          <w:ilvl w:val="1"/>
          <w:numId w:val="1"/>
        </w:numPr>
        <w:jc w:val="both"/>
      </w:pPr>
      <w:r>
        <w:t>Номер версии рабочей программы ячейки</w:t>
      </w:r>
      <w:r w:rsidR="00C63BC9" w:rsidRPr="00C63BC9">
        <w:t>;</w:t>
      </w:r>
    </w:p>
    <w:p w:rsidR="00D47B5A" w:rsidRDefault="00F35B1A" w:rsidP="00F35B1A">
      <w:pPr>
        <w:pStyle w:val="a5"/>
        <w:numPr>
          <w:ilvl w:val="1"/>
          <w:numId w:val="1"/>
        </w:numPr>
        <w:jc w:val="both"/>
      </w:pPr>
      <w:r>
        <w:t>Символьную метку (</w:t>
      </w:r>
      <w:r w:rsidR="00D47B5A">
        <w:t>до четырёх символов)</w:t>
      </w:r>
      <w:r>
        <w:t xml:space="preserve"> к версии</w:t>
      </w:r>
      <w:r w:rsidR="00C63BC9">
        <w:t xml:space="preserve"> (не обязательно)</w:t>
      </w:r>
      <w:r w:rsidR="00C63BC9" w:rsidRPr="00C63BC9">
        <w:t>;</w:t>
      </w:r>
    </w:p>
    <w:p w:rsidR="00F35B1A" w:rsidRDefault="00D47B5A" w:rsidP="00F35B1A">
      <w:pPr>
        <w:pStyle w:val="a5"/>
        <w:numPr>
          <w:ilvl w:val="1"/>
          <w:numId w:val="1"/>
        </w:numPr>
        <w:jc w:val="both"/>
      </w:pPr>
      <w:r>
        <w:t xml:space="preserve">Дату сборки </w:t>
      </w:r>
      <w:r w:rsidR="00F35B1A">
        <w:t xml:space="preserve"> </w:t>
      </w:r>
      <w:r w:rsidR="00EC16D3">
        <w:t>программного пакета</w:t>
      </w:r>
      <w:r w:rsidR="00C63BC9">
        <w:rPr>
          <w:lang w:val="en-US"/>
        </w:rPr>
        <w:t>;</w:t>
      </w:r>
    </w:p>
    <w:p w:rsidR="00EC16D3" w:rsidRDefault="00EC16D3" w:rsidP="00F35B1A">
      <w:pPr>
        <w:pStyle w:val="a5"/>
        <w:numPr>
          <w:ilvl w:val="1"/>
          <w:numId w:val="1"/>
        </w:numPr>
        <w:jc w:val="both"/>
      </w:pPr>
      <w:r>
        <w:t>Из выпадающего списка</w:t>
      </w:r>
      <w:r w:rsidR="00567D1E">
        <w:t xml:space="preserve"> «</w:t>
      </w:r>
      <w:r w:rsidR="00567D1E" w:rsidRPr="00567D1E">
        <w:rPr>
          <w:b/>
        </w:rPr>
        <w:t>Блок</w:t>
      </w:r>
      <w:r w:rsidR="00567D1E">
        <w:t>» выбрать требуемый тип ячейки</w:t>
      </w:r>
      <w:r w:rsidR="00C63BC9" w:rsidRPr="00C63BC9">
        <w:t>;</w:t>
      </w:r>
    </w:p>
    <w:p w:rsidR="00567D1E" w:rsidRDefault="00567D1E" w:rsidP="00567D1E">
      <w:pPr>
        <w:pStyle w:val="a5"/>
        <w:numPr>
          <w:ilvl w:val="1"/>
          <w:numId w:val="1"/>
        </w:numPr>
        <w:jc w:val="both"/>
      </w:pPr>
      <w:r>
        <w:t>Из выпадающего списка «</w:t>
      </w:r>
      <w:r w:rsidRPr="00567D1E">
        <w:rPr>
          <w:b/>
        </w:rPr>
        <w:t>Модификация</w:t>
      </w:r>
      <w:r>
        <w:t>» выбрать требуемую модификацию (</w:t>
      </w:r>
      <w:r w:rsidRPr="00567D1E">
        <w:t>“</w:t>
      </w:r>
      <w:r>
        <w:t>128</w:t>
      </w:r>
      <w:r w:rsidRPr="00567D1E">
        <w:t>”</w:t>
      </w:r>
      <w:r>
        <w:t xml:space="preserve"> – для ячеек с контроллером </w:t>
      </w:r>
      <w:r>
        <w:rPr>
          <w:lang w:val="en-US"/>
        </w:rPr>
        <w:t>AT</w:t>
      </w:r>
      <w:r w:rsidRPr="00567D1E">
        <w:t>90</w:t>
      </w:r>
      <w:r>
        <w:rPr>
          <w:lang w:val="en-US"/>
        </w:rPr>
        <w:t>CAN</w:t>
      </w:r>
      <w:r w:rsidRPr="00567D1E">
        <w:t xml:space="preserve">128, “64” – </w:t>
      </w:r>
      <w:r>
        <w:t xml:space="preserve">для ячеек с контроллером </w:t>
      </w:r>
      <w:r>
        <w:rPr>
          <w:lang w:val="en-US"/>
        </w:rPr>
        <w:t>AT</w:t>
      </w:r>
      <w:r w:rsidRPr="00567D1E">
        <w:t>90</w:t>
      </w:r>
      <w:r>
        <w:rPr>
          <w:lang w:val="en-US"/>
        </w:rPr>
        <w:t>CAN</w:t>
      </w:r>
      <w:r w:rsidRPr="00567D1E">
        <w:t>64)</w:t>
      </w:r>
      <w:r w:rsidR="00C63BC9" w:rsidRPr="00C63BC9">
        <w:t>;</w:t>
      </w:r>
    </w:p>
    <w:p w:rsidR="00567D1E" w:rsidRDefault="00567D1E" w:rsidP="00567D1E">
      <w:pPr>
        <w:pStyle w:val="a5"/>
        <w:numPr>
          <w:ilvl w:val="1"/>
          <w:numId w:val="1"/>
        </w:numPr>
        <w:jc w:val="both"/>
      </w:pPr>
      <w:r>
        <w:t>В</w:t>
      </w:r>
      <w:r w:rsidR="00BC08F3">
        <w:t xml:space="preserve"> выпадающем списке «Модуль» выбрать «Основной модуль» (для ячеек с контроллером </w:t>
      </w:r>
      <w:r w:rsidR="00BC08F3">
        <w:rPr>
          <w:lang w:val="en-US"/>
        </w:rPr>
        <w:t>AT</w:t>
      </w:r>
      <w:r w:rsidR="00BC08F3" w:rsidRPr="00BC08F3">
        <w:t>90</w:t>
      </w:r>
      <w:r w:rsidR="00BC08F3">
        <w:rPr>
          <w:lang w:val="en-US"/>
        </w:rPr>
        <w:t>CAN</w:t>
      </w:r>
      <w:r w:rsidR="00BC08F3" w:rsidRPr="00BC08F3">
        <w:t xml:space="preserve">128 </w:t>
      </w:r>
      <w:r w:rsidR="00BC08F3">
        <w:t xml:space="preserve">и </w:t>
      </w:r>
      <w:r w:rsidR="00BC08F3">
        <w:rPr>
          <w:lang w:val="en-US"/>
        </w:rPr>
        <w:t>AT</w:t>
      </w:r>
      <w:r w:rsidR="00BC08F3" w:rsidRPr="00BC08F3">
        <w:t>90</w:t>
      </w:r>
      <w:r w:rsidR="00BC08F3">
        <w:rPr>
          <w:lang w:val="en-US"/>
        </w:rPr>
        <w:t>CAN</w:t>
      </w:r>
      <w:r w:rsidR="00BC08F3" w:rsidRPr="00BC08F3">
        <w:t xml:space="preserve">64 </w:t>
      </w:r>
      <w:r w:rsidR="00BC08F3">
        <w:t>это единственная опция)</w:t>
      </w:r>
      <w:r w:rsidR="00C63BC9" w:rsidRPr="00C63BC9">
        <w:t>;</w:t>
      </w:r>
    </w:p>
    <w:p w:rsidR="008835E0" w:rsidRDefault="00BC08F3" w:rsidP="008835E0">
      <w:pPr>
        <w:pStyle w:val="a5"/>
        <w:numPr>
          <w:ilvl w:val="1"/>
          <w:numId w:val="1"/>
        </w:numPr>
        <w:jc w:val="both"/>
      </w:pPr>
      <w:r>
        <w:t xml:space="preserve">Проконтролировать, что для </w:t>
      </w:r>
      <w:proofErr w:type="spellStart"/>
      <w:r>
        <w:t>двухполукомплектных</w:t>
      </w:r>
      <w:proofErr w:type="spellEnd"/>
      <w:r>
        <w:t xml:space="preserve"> ячеек</w:t>
      </w:r>
      <w:r w:rsidR="003F6AF0">
        <w:t>, имеющих одинаковую прошивку для обоих полукомплектов выбраны полукомплекты (</w:t>
      </w:r>
      <w:proofErr w:type="gramStart"/>
      <w:r w:rsidR="003F6AF0">
        <w:t>П</w:t>
      </w:r>
      <w:proofErr w:type="gramEnd"/>
      <w:r w:rsidR="003F6AF0">
        <w:t xml:space="preserve">/К) «1» и «2», а для </w:t>
      </w:r>
      <w:proofErr w:type="spellStart"/>
      <w:r w:rsidR="003F6AF0">
        <w:t>однополукомплектных</w:t>
      </w:r>
      <w:proofErr w:type="spellEnd"/>
      <w:r w:rsidR="003F6AF0">
        <w:t xml:space="preserve"> – «1».</w:t>
      </w:r>
    </w:p>
    <w:p w:rsidR="008835E0" w:rsidRPr="00C63BC9" w:rsidRDefault="008835E0" w:rsidP="008835E0">
      <w:pPr>
        <w:ind w:left="708"/>
        <w:jc w:val="both"/>
      </w:pPr>
      <w:r>
        <w:t xml:space="preserve">Эти данные необходимы для идентификации </w:t>
      </w:r>
      <w:r w:rsidR="00C63BC9">
        <w:t>программного обеспечения</w:t>
      </w:r>
      <w:r>
        <w:t xml:space="preserve"> и будут сохранены в </w:t>
      </w:r>
      <w:r w:rsidR="00C63BC9">
        <w:t xml:space="preserve">пакете </w:t>
      </w:r>
      <w:proofErr w:type="gramStart"/>
      <w:r w:rsidR="00C63BC9">
        <w:t>ПО</w:t>
      </w:r>
      <w:proofErr w:type="gramEnd"/>
      <w:r w:rsidR="00C63BC9">
        <w:t>.</w:t>
      </w:r>
    </w:p>
    <w:p w:rsidR="003F6AF0" w:rsidRDefault="003F6AF0" w:rsidP="008835E0">
      <w:pPr>
        <w:pStyle w:val="a5"/>
        <w:numPr>
          <w:ilvl w:val="0"/>
          <w:numId w:val="1"/>
        </w:numPr>
        <w:jc w:val="both"/>
      </w:pPr>
      <w:r>
        <w:t xml:space="preserve">Выбрать </w:t>
      </w:r>
      <w:r w:rsidRPr="008835E0">
        <w:rPr>
          <w:b/>
        </w:rPr>
        <w:t>папку с прошивкой</w:t>
      </w:r>
      <w:r>
        <w:t xml:space="preserve">. Выбрать рабочий каталог, расположенный на уровень выше каталога </w:t>
      </w:r>
      <w:r w:rsidRPr="003F6AF0">
        <w:t>“</w:t>
      </w:r>
      <w:r w:rsidRPr="008835E0">
        <w:rPr>
          <w:lang w:val="en-US"/>
        </w:rPr>
        <w:t>f</w:t>
      </w:r>
      <w:r w:rsidRPr="003F6AF0">
        <w:t>” (</w:t>
      </w:r>
      <w:r>
        <w:t xml:space="preserve">для примера из п.3. это каталог </w:t>
      </w:r>
      <w:r w:rsidRPr="008835E0">
        <w:rPr>
          <w:lang w:val="en-US"/>
        </w:rPr>
        <w:t>C</w:t>
      </w:r>
      <w:r w:rsidRPr="00FD46F2">
        <w:t>:\</w:t>
      </w:r>
      <w:r w:rsidRPr="008835E0">
        <w:rPr>
          <w:lang w:val="en-US"/>
        </w:rPr>
        <w:t>work</w:t>
      </w:r>
      <w:r w:rsidRPr="00FD46F2">
        <w:t>\</w:t>
      </w:r>
      <w:proofErr w:type="spellStart"/>
      <w:r>
        <w:t>ячейка\</w:t>
      </w:r>
      <w:proofErr w:type="spellEnd"/>
      <w:r>
        <w:t xml:space="preserve">). </w:t>
      </w:r>
    </w:p>
    <w:p w:rsidR="003F6AF0" w:rsidRPr="005E0097" w:rsidRDefault="003F6AF0" w:rsidP="003F6AF0">
      <w:pPr>
        <w:pStyle w:val="a5"/>
        <w:numPr>
          <w:ilvl w:val="0"/>
          <w:numId w:val="1"/>
        </w:numPr>
        <w:jc w:val="both"/>
      </w:pPr>
      <w:r>
        <w:t xml:space="preserve">Нажать кнопку «Сохранить» в окне утилиты </w:t>
      </w:r>
      <w:proofErr w:type="spellStart"/>
      <w:r w:rsidRPr="00F35B1A">
        <w:rPr>
          <w:lang w:val="en-US"/>
        </w:rPr>
        <w:t>FmPack</w:t>
      </w:r>
      <w:proofErr w:type="spellEnd"/>
      <w:r>
        <w:t>. В каталог «</w:t>
      </w:r>
      <w:proofErr w:type="spellStart"/>
      <w:r>
        <w:rPr>
          <w:lang w:val="en-US"/>
        </w:rPr>
        <w:t>firmwares</w:t>
      </w:r>
      <w:proofErr w:type="spellEnd"/>
      <w:r>
        <w:t xml:space="preserve">», расположенном в папке «Мои документы» («Документы») </w:t>
      </w:r>
      <w:r w:rsidRPr="003F6AF0">
        <w:t xml:space="preserve"> </w:t>
      </w:r>
      <w:r>
        <w:t>будет сохранён пакет программного обеспечения ячейки в виде файла с расширением «.</w:t>
      </w:r>
      <w:proofErr w:type="spellStart"/>
      <w:r>
        <w:rPr>
          <w:lang w:val="en-US"/>
        </w:rPr>
        <w:t>sfp</w:t>
      </w:r>
      <w:proofErr w:type="spellEnd"/>
      <w:r>
        <w:t>».</w:t>
      </w:r>
      <w:r w:rsidR="00DF08F5">
        <w:t xml:space="preserve"> Имя файла состоит из названия ячейки и версии ПО, </w:t>
      </w:r>
      <w:proofErr w:type="gramStart"/>
      <w:r w:rsidR="00DF08F5">
        <w:t>введённом</w:t>
      </w:r>
      <w:proofErr w:type="gramEnd"/>
      <w:r w:rsidR="00DF08F5">
        <w:t xml:space="preserve"> в п.5.</w:t>
      </w:r>
    </w:p>
    <w:p w:rsidR="00D836BA" w:rsidRDefault="00D836BA"/>
    <w:p w:rsidR="002B5BD2" w:rsidRPr="00DF08F5" w:rsidRDefault="002B5BD2" w:rsidP="00A02449">
      <w:pPr>
        <w:pStyle w:val="1"/>
      </w:pPr>
    </w:p>
    <w:p w:rsidR="002B5BD2" w:rsidRPr="00DF08F5" w:rsidRDefault="002B5BD2" w:rsidP="002B5BD2"/>
    <w:p w:rsidR="002B5BD2" w:rsidRPr="00DF08F5" w:rsidRDefault="002B5BD2" w:rsidP="002B5BD2"/>
    <w:p w:rsidR="002B5BD2" w:rsidRPr="00DF08F5" w:rsidRDefault="002B5BD2" w:rsidP="002B5BD2"/>
    <w:p w:rsidR="002B5BD2" w:rsidRPr="00DF08F5" w:rsidRDefault="002B5BD2" w:rsidP="002B5BD2"/>
    <w:p w:rsidR="00D836BA" w:rsidRDefault="00A02449" w:rsidP="00A02449">
      <w:pPr>
        <w:pStyle w:val="1"/>
      </w:pPr>
      <w:r>
        <w:lastRenderedPageBreak/>
        <w:t>Первоначальное программирование ячеек</w:t>
      </w:r>
    </w:p>
    <w:p w:rsidR="00B655DE" w:rsidRPr="00DF08F5" w:rsidRDefault="00A02449" w:rsidP="00213D71">
      <w:pPr>
        <w:jc w:val="both"/>
      </w:pPr>
      <w:r>
        <w:tab/>
      </w:r>
      <w:r w:rsidR="00213D71">
        <w:t xml:space="preserve">Первоначальное программирование ячеек осуществляется с помощью внутрисхемного программатора и утилиты </w:t>
      </w:r>
      <w:proofErr w:type="spellStart"/>
      <w:r w:rsidR="00213D71">
        <w:rPr>
          <w:lang w:val="en-US"/>
        </w:rPr>
        <w:t>fmBurner</w:t>
      </w:r>
      <w:proofErr w:type="spellEnd"/>
      <w:r w:rsidR="00213D71" w:rsidRPr="00213D71">
        <w:t xml:space="preserve">, </w:t>
      </w:r>
      <w:r w:rsidR="00213D71">
        <w:t xml:space="preserve">записывающей во </w:t>
      </w:r>
      <w:r w:rsidR="00213D71">
        <w:rPr>
          <w:lang w:val="en-US"/>
        </w:rPr>
        <w:t>flash</w:t>
      </w:r>
      <w:r w:rsidR="00213D71" w:rsidRPr="00213D71">
        <w:t>-</w:t>
      </w:r>
      <w:r w:rsidR="00213D71">
        <w:t xml:space="preserve">память микроконтроллера </w:t>
      </w:r>
      <w:proofErr w:type="spellStart"/>
      <w:proofErr w:type="gramStart"/>
      <w:r w:rsidR="00213D71">
        <w:t>программу-загрузчик</w:t>
      </w:r>
      <w:proofErr w:type="spellEnd"/>
      <w:proofErr w:type="gramEnd"/>
      <w:r w:rsidR="00213D71">
        <w:t xml:space="preserve">, основную программу и, если необходимо, данные в область </w:t>
      </w:r>
      <w:r w:rsidR="00213D71">
        <w:rPr>
          <w:lang w:val="en-US"/>
        </w:rPr>
        <w:t>EEPROM</w:t>
      </w:r>
      <w:r w:rsidR="00213D71">
        <w:t xml:space="preserve">. После этого становится возможным последующее обновление основной программы и содержимого памяти данных </w:t>
      </w:r>
      <w:r w:rsidR="00213D71">
        <w:rPr>
          <w:lang w:val="en-US"/>
        </w:rPr>
        <w:t>EEPROM</w:t>
      </w:r>
      <w:r w:rsidR="00213D71" w:rsidRPr="00213D71">
        <w:t xml:space="preserve"> </w:t>
      </w:r>
      <w:r w:rsidR="00213D71">
        <w:t xml:space="preserve">посредством линии связи </w:t>
      </w:r>
      <w:r w:rsidR="00213D71">
        <w:rPr>
          <w:lang w:val="en-US"/>
        </w:rPr>
        <w:t>CAN</w:t>
      </w:r>
      <w:r w:rsidR="00213D71" w:rsidRPr="00213D71">
        <w:t>.</w:t>
      </w:r>
    </w:p>
    <w:tbl>
      <w:tblPr>
        <w:tblStyle w:val="a6"/>
        <w:tblW w:w="0" w:type="auto"/>
        <w:jc w:val="center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06"/>
      </w:tblGrid>
      <w:tr w:rsidR="002B5BD2" w:rsidTr="002B5BD2">
        <w:trPr>
          <w:jc w:val="center"/>
        </w:trPr>
        <w:tc>
          <w:tcPr>
            <w:tcW w:w="5670" w:type="dxa"/>
          </w:tcPr>
          <w:p w:rsidR="002B5BD2" w:rsidRDefault="002B5BD2" w:rsidP="002B5BD2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038600" cy="1600200"/>
                  <wp:effectExtent l="19050" t="0" r="0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BD2" w:rsidTr="002B5BD2">
        <w:trPr>
          <w:jc w:val="center"/>
        </w:trPr>
        <w:tc>
          <w:tcPr>
            <w:tcW w:w="5670" w:type="dxa"/>
          </w:tcPr>
          <w:p w:rsidR="002B5BD2" w:rsidRDefault="002B5BD2" w:rsidP="002B5BD2">
            <w:pPr>
              <w:jc w:val="center"/>
            </w:pPr>
            <w:r>
              <w:rPr>
                <w:sz w:val="20"/>
                <w:szCs w:val="20"/>
              </w:rPr>
              <w:t xml:space="preserve">Рисунок </w:t>
            </w:r>
            <w:r w:rsidRPr="002B5BD2">
              <w:rPr>
                <w:sz w:val="20"/>
                <w:szCs w:val="20"/>
              </w:rPr>
              <w:t>2</w:t>
            </w:r>
            <w:r w:rsidRPr="00560CCC">
              <w:rPr>
                <w:sz w:val="20"/>
                <w:szCs w:val="20"/>
              </w:rPr>
              <w:t xml:space="preserve">. Вид основного окна утилиты </w:t>
            </w:r>
            <w:proofErr w:type="spellStart"/>
            <w:r w:rsidRPr="00560CCC">
              <w:rPr>
                <w:sz w:val="20"/>
                <w:szCs w:val="20"/>
                <w:lang w:val="en-US"/>
              </w:rPr>
              <w:t>Fm</w:t>
            </w:r>
            <w:r>
              <w:rPr>
                <w:sz w:val="20"/>
                <w:szCs w:val="20"/>
                <w:lang w:val="en-US"/>
              </w:rPr>
              <w:t>Burner</w:t>
            </w:r>
            <w:proofErr w:type="spellEnd"/>
          </w:p>
        </w:tc>
      </w:tr>
    </w:tbl>
    <w:p w:rsidR="002B5BD2" w:rsidRPr="002B5BD2" w:rsidRDefault="002B5BD2" w:rsidP="00213D71">
      <w:pPr>
        <w:jc w:val="both"/>
      </w:pPr>
    </w:p>
    <w:p w:rsidR="00213D71" w:rsidRDefault="00213D71" w:rsidP="00213D71">
      <w:pPr>
        <w:jc w:val="both"/>
      </w:pPr>
      <w:r w:rsidRPr="002B5BD2">
        <w:tab/>
      </w:r>
      <w:r>
        <w:t>Для первоначального программирования ячейки требуется:</w:t>
      </w:r>
    </w:p>
    <w:p w:rsidR="00213D71" w:rsidRDefault="00E52187" w:rsidP="002B5BD2">
      <w:pPr>
        <w:pStyle w:val="a5"/>
        <w:numPr>
          <w:ilvl w:val="0"/>
          <w:numId w:val="4"/>
        </w:numPr>
        <w:jc w:val="both"/>
      </w:pPr>
      <w:r>
        <w:t>Подать питание на ячейку. Подключить внутрисхемный программатор (</w:t>
      </w:r>
      <w:r>
        <w:rPr>
          <w:lang w:val="en-US"/>
        </w:rPr>
        <w:t>AVRISP</w:t>
      </w:r>
      <w:r w:rsidRPr="00213D71">
        <w:t>)</w:t>
      </w:r>
      <w:r>
        <w:t xml:space="preserve"> к персональному компьютеру и к программируемой ячейке (если ячейка состоит из двух полукомплектов, то программатор следует подключить к первому из них). </w:t>
      </w:r>
    </w:p>
    <w:p w:rsidR="00E52187" w:rsidRDefault="00E52187" w:rsidP="002B5BD2">
      <w:pPr>
        <w:pStyle w:val="a5"/>
        <w:numPr>
          <w:ilvl w:val="0"/>
          <w:numId w:val="4"/>
        </w:numPr>
        <w:jc w:val="both"/>
      </w:pPr>
      <w:r>
        <w:t xml:space="preserve">Запустить утилиту </w:t>
      </w:r>
      <w:proofErr w:type="spellStart"/>
      <w:r>
        <w:rPr>
          <w:lang w:val="en-US"/>
        </w:rPr>
        <w:t>fmBurner</w:t>
      </w:r>
      <w:proofErr w:type="spellEnd"/>
      <w:r w:rsidRPr="00E52187">
        <w:t xml:space="preserve">, </w:t>
      </w:r>
      <w:r>
        <w:t>в основном окне</w:t>
      </w:r>
      <w:r w:rsidR="005257BC" w:rsidRPr="005257BC">
        <w:t xml:space="preserve"> </w:t>
      </w:r>
      <w:r>
        <w:t>которой</w:t>
      </w:r>
      <w:r w:rsidR="005257BC">
        <w:t xml:space="preserve"> </w:t>
      </w:r>
      <w:r w:rsidR="005257BC" w:rsidRPr="005257BC">
        <w:t>(</w:t>
      </w:r>
      <w:r w:rsidR="005257BC">
        <w:t>Рис.2)</w:t>
      </w:r>
      <w:r>
        <w:t xml:space="preserve"> ввести следующие данные:</w:t>
      </w:r>
    </w:p>
    <w:p w:rsidR="00E52187" w:rsidRDefault="00E52187" w:rsidP="002B5BD2">
      <w:pPr>
        <w:pStyle w:val="a5"/>
        <w:numPr>
          <w:ilvl w:val="1"/>
          <w:numId w:val="4"/>
        </w:numPr>
        <w:jc w:val="both"/>
      </w:pPr>
      <w:r>
        <w:t>Из выпадающего списка «Блок» выбрать соответствующее ячейке значение</w:t>
      </w:r>
      <w:r w:rsidRPr="00E52187">
        <w:t>;</w:t>
      </w:r>
    </w:p>
    <w:p w:rsidR="00E52187" w:rsidRPr="00E52187" w:rsidRDefault="00E52187" w:rsidP="002B5BD2">
      <w:pPr>
        <w:pStyle w:val="a5"/>
        <w:numPr>
          <w:ilvl w:val="1"/>
          <w:numId w:val="4"/>
        </w:numPr>
        <w:jc w:val="both"/>
      </w:pPr>
      <w:r>
        <w:t xml:space="preserve">Из выпадающего списка «Модификация» выбрать значение в соответствие с применяемым в ячейке типом микроконтроллера («128» - для </w:t>
      </w:r>
      <w:r>
        <w:rPr>
          <w:lang w:val="en-US"/>
        </w:rPr>
        <w:t>AT</w:t>
      </w:r>
      <w:r w:rsidRPr="00E52187">
        <w:t>90</w:t>
      </w:r>
      <w:r>
        <w:rPr>
          <w:lang w:val="en-US"/>
        </w:rPr>
        <w:t>CAN</w:t>
      </w:r>
      <w:r>
        <w:t>128</w:t>
      </w:r>
      <w:r w:rsidRPr="00E52187">
        <w:t xml:space="preserve">, </w:t>
      </w:r>
      <w:r>
        <w:t xml:space="preserve">«64» - для </w:t>
      </w:r>
      <w:r>
        <w:rPr>
          <w:lang w:val="en-US"/>
        </w:rPr>
        <w:t>AT</w:t>
      </w:r>
      <w:r w:rsidRPr="00E52187">
        <w:t>90</w:t>
      </w:r>
      <w:r>
        <w:rPr>
          <w:lang w:val="en-US"/>
        </w:rPr>
        <w:t>CAN</w:t>
      </w:r>
      <w:r w:rsidRPr="00E52187">
        <w:t>64</w:t>
      </w:r>
      <w:r>
        <w:t>)</w:t>
      </w:r>
      <w:r w:rsidRPr="00E52187">
        <w:t>;</w:t>
      </w:r>
    </w:p>
    <w:p w:rsidR="00E52187" w:rsidRPr="00E52187" w:rsidRDefault="00E52187" w:rsidP="00E52187">
      <w:pPr>
        <w:pStyle w:val="a5"/>
        <w:numPr>
          <w:ilvl w:val="1"/>
          <w:numId w:val="4"/>
        </w:numPr>
        <w:jc w:val="both"/>
      </w:pPr>
      <w:r>
        <w:t>В поле «Серийный номер блока» ввести заводской номер ячейки</w:t>
      </w:r>
      <w:r w:rsidR="00C63BC9">
        <w:t xml:space="preserve"> (будет сохранён в </w:t>
      </w:r>
      <w:r w:rsidR="00C63BC9">
        <w:rPr>
          <w:lang w:val="en-US"/>
        </w:rPr>
        <w:t>flash</w:t>
      </w:r>
      <w:r w:rsidR="00C63BC9">
        <w:t xml:space="preserve">-памяти ячейки и потребуется для идентификации ячейки при обновлении программного обеспечения по линии </w:t>
      </w:r>
      <w:r w:rsidR="00C63BC9">
        <w:rPr>
          <w:lang w:val="en-US"/>
        </w:rPr>
        <w:t>CAN</w:t>
      </w:r>
      <w:r w:rsidR="00C63BC9" w:rsidRPr="00C63BC9">
        <w:t>)</w:t>
      </w:r>
      <w:r w:rsidRPr="00E52187">
        <w:t>;</w:t>
      </w:r>
    </w:p>
    <w:p w:rsidR="00E52187" w:rsidRDefault="00E52187" w:rsidP="00E52187">
      <w:pPr>
        <w:pStyle w:val="a5"/>
        <w:numPr>
          <w:ilvl w:val="1"/>
          <w:numId w:val="4"/>
        </w:numPr>
        <w:jc w:val="both"/>
      </w:pPr>
      <w:r>
        <w:t>В поле ввода «Дата изготовления» ввести дату изготовления ячейки</w:t>
      </w:r>
      <w:r w:rsidR="00C63BC9" w:rsidRPr="00C63BC9">
        <w:t xml:space="preserve"> </w:t>
      </w:r>
      <w:r w:rsidR="00C63BC9">
        <w:t xml:space="preserve">(будет сохранена в </w:t>
      </w:r>
      <w:r w:rsidR="00C63BC9">
        <w:rPr>
          <w:lang w:val="en-US"/>
        </w:rPr>
        <w:t>flash</w:t>
      </w:r>
      <w:r w:rsidR="00C63BC9">
        <w:t xml:space="preserve">-памяти ячейки и потребуется для идентификации ячейки при обновлении программного обеспечения по линии </w:t>
      </w:r>
      <w:r w:rsidR="00C63BC9">
        <w:rPr>
          <w:lang w:val="en-US"/>
        </w:rPr>
        <w:t>CAN</w:t>
      </w:r>
      <w:r w:rsidR="00C63BC9" w:rsidRPr="00C63BC9">
        <w:t>);</w:t>
      </w:r>
    </w:p>
    <w:p w:rsidR="00804BF9" w:rsidRDefault="00804BF9" w:rsidP="00804BF9">
      <w:pPr>
        <w:pStyle w:val="a5"/>
        <w:numPr>
          <w:ilvl w:val="1"/>
          <w:numId w:val="4"/>
        </w:numPr>
        <w:jc w:val="both"/>
      </w:pPr>
      <w:r>
        <w:t xml:space="preserve">Из выпадающего списка «Из хранилища» выбрать требуемую версию пакета программного обеспечения. Пакеты программного обеспечения должны располагаться в каталоге </w:t>
      </w:r>
      <w:proofErr w:type="spellStart"/>
      <w:r>
        <w:rPr>
          <w:lang w:val="en-US"/>
        </w:rPr>
        <w:t>firmwares</w:t>
      </w:r>
      <w:proofErr w:type="spellEnd"/>
      <w:r>
        <w:t>, расположенном в папке «Мои документы» («Документы»).</w:t>
      </w:r>
      <w:r w:rsidRPr="00804BF9">
        <w:t xml:space="preserve"> </w:t>
      </w:r>
    </w:p>
    <w:p w:rsidR="00804BF9" w:rsidRDefault="00804BF9" w:rsidP="00804BF9">
      <w:pPr>
        <w:pStyle w:val="a5"/>
        <w:numPr>
          <w:ilvl w:val="0"/>
          <w:numId w:val="4"/>
        </w:numPr>
        <w:jc w:val="both"/>
      </w:pPr>
      <w:r>
        <w:t>Убедиться, что выбран «Канал 1» (1-й полукомплект) и нажать кнопку «Начать». Дождаться появления сообщения об успешном программировании первого полукомплекта.</w:t>
      </w:r>
    </w:p>
    <w:p w:rsidR="00804BF9" w:rsidRDefault="00804BF9" w:rsidP="00804BF9">
      <w:pPr>
        <w:pStyle w:val="a5"/>
        <w:numPr>
          <w:ilvl w:val="0"/>
          <w:numId w:val="4"/>
        </w:numPr>
        <w:jc w:val="both"/>
      </w:pPr>
      <w:r>
        <w:t xml:space="preserve">Если ячейка содержит два полукомплекта, то необходимо подключить внутрисхемный программатор к микроконтроллеру второго полукомплекта, после чего в окне утилиты </w:t>
      </w:r>
      <w:proofErr w:type="spellStart"/>
      <w:r>
        <w:rPr>
          <w:lang w:val="en-US"/>
        </w:rPr>
        <w:t>fmBurner</w:t>
      </w:r>
      <w:proofErr w:type="spellEnd"/>
      <w:r w:rsidRPr="00804BF9">
        <w:t xml:space="preserve"> </w:t>
      </w:r>
      <w:r>
        <w:t>выбрать «Канал 2» и снова нажать кнопку «Начать». Дождаться появления сообщения об успешном программировании второго полукомплекта</w:t>
      </w:r>
      <w:r w:rsidR="008835E0">
        <w:t xml:space="preserve"> (Рис. 3)</w:t>
      </w:r>
      <w:r>
        <w:t>.</w:t>
      </w:r>
    </w:p>
    <w:tbl>
      <w:tblPr>
        <w:tblStyle w:val="a6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01"/>
      </w:tblGrid>
      <w:tr w:rsidR="00211161" w:rsidTr="008835E0">
        <w:trPr>
          <w:jc w:val="center"/>
        </w:trPr>
        <w:tc>
          <w:tcPr>
            <w:tcW w:w="6901" w:type="dxa"/>
          </w:tcPr>
          <w:p w:rsidR="00211161" w:rsidRDefault="00211161" w:rsidP="008835E0">
            <w:pPr>
              <w:pStyle w:val="a5"/>
              <w:ind w:left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1504950" cy="120015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161" w:rsidTr="008835E0">
        <w:trPr>
          <w:jc w:val="center"/>
        </w:trPr>
        <w:tc>
          <w:tcPr>
            <w:tcW w:w="6901" w:type="dxa"/>
          </w:tcPr>
          <w:p w:rsidR="00211161" w:rsidRDefault="00211161" w:rsidP="008835E0">
            <w:pPr>
              <w:pStyle w:val="a5"/>
              <w:ind w:left="0"/>
              <w:jc w:val="center"/>
            </w:pPr>
            <w:r w:rsidRPr="008835E0">
              <w:rPr>
                <w:sz w:val="20"/>
                <w:szCs w:val="20"/>
              </w:rPr>
              <w:t xml:space="preserve">Рисунок 3. Сообщение об успешной записи </w:t>
            </w:r>
            <w:proofErr w:type="gramStart"/>
            <w:r w:rsidRPr="008835E0">
              <w:rPr>
                <w:sz w:val="20"/>
                <w:szCs w:val="20"/>
              </w:rPr>
              <w:t>ПО</w:t>
            </w:r>
            <w:proofErr w:type="gramEnd"/>
            <w:r w:rsidRPr="008835E0">
              <w:rPr>
                <w:sz w:val="20"/>
                <w:szCs w:val="20"/>
              </w:rPr>
              <w:t xml:space="preserve"> в МК 1-го полукомплекта</w:t>
            </w:r>
          </w:p>
        </w:tc>
      </w:tr>
    </w:tbl>
    <w:p w:rsidR="00211161" w:rsidRDefault="00211161" w:rsidP="00211161">
      <w:pPr>
        <w:pStyle w:val="a5"/>
        <w:jc w:val="both"/>
      </w:pPr>
    </w:p>
    <w:p w:rsidR="00804BF9" w:rsidRPr="00213D71" w:rsidRDefault="00804BF9" w:rsidP="00804BF9">
      <w:pPr>
        <w:pStyle w:val="a5"/>
        <w:numPr>
          <w:ilvl w:val="0"/>
          <w:numId w:val="4"/>
        </w:numPr>
        <w:jc w:val="both"/>
      </w:pPr>
      <w:r>
        <w:t>Отключить внутрисхемный программатор от ячейки</w:t>
      </w:r>
      <w:r w:rsidR="00DF08F5">
        <w:t>. Ячейка готова к эксплуатации.</w:t>
      </w:r>
      <w:r w:rsidR="002B5BD2">
        <w:t xml:space="preserve"> </w:t>
      </w:r>
      <w:r w:rsidR="00DF08F5">
        <w:t>О</w:t>
      </w:r>
      <w:r w:rsidR="002B5BD2">
        <w:t xml:space="preserve">бновление основной программы (но не программы-загрузчика) </w:t>
      </w:r>
      <w:proofErr w:type="gramStart"/>
      <w:r w:rsidR="002B5BD2">
        <w:t>возможно</w:t>
      </w:r>
      <w:proofErr w:type="gramEnd"/>
      <w:r w:rsidR="002B5BD2">
        <w:t xml:space="preserve"> осуществлять по линии связи </w:t>
      </w:r>
      <w:r w:rsidR="002B5BD2">
        <w:rPr>
          <w:lang w:val="en-US"/>
        </w:rPr>
        <w:t>CAN</w:t>
      </w:r>
      <w:r w:rsidR="002B5BD2" w:rsidRPr="002B5BD2">
        <w:t>.</w:t>
      </w:r>
    </w:p>
    <w:p w:rsidR="00BD2EC0" w:rsidRPr="00DF08F5" w:rsidRDefault="00BD2EC0" w:rsidP="00A02449"/>
    <w:p w:rsidR="005257BC" w:rsidRPr="005257BC" w:rsidRDefault="00BD2EC0" w:rsidP="005257BC">
      <w:pPr>
        <w:pStyle w:val="1"/>
      </w:pPr>
      <w:r>
        <w:t xml:space="preserve">Обновление основной программы ячеек по линии </w:t>
      </w:r>
      <w:r>
        <w:rPr>
          <w:lang w:val="en-US"/>
        </w:rPr>
        <w:t>CA</w:t>
      </w:r>
      <w:r w:rsidR="005257BC">
        <w:rPr>
          <w:lang w:val="en-US"/>
        </w:rPr>
        <w:t>N</w:t>
      </w:r>
    </w:p>
    <w:p w:rsidR="00BD2EC0" w:rsidRDefault="00BD2EC0" w:rsidP="00BD2EC0">
      <w:r>
        <w:tab/>
        <w:t xml:space="preserve">Для обновления </w:t>
      </w:r>
      <w:r w:rsidR="006A4585">
        <w:t>программы</w:t>
      </w:r>
      <w:r>
        <w:t xml:space="preserve"> яче</w:t>
      </w:r>
      <w:r w:rsidR="006A4585">
        <w:t>й</w:t>
      </w:r>
      <w:r>
        <w:t>к</w:t>
      </w:r>
      <w:r w:rsidR="006A4585">
        <w:t>и</w:t>
      </w:r>
      <w:r>
        <w:t xml:space="preserve">, </w:t>
      </w:r>
      <w:r w:rsidR="006A4585">
        <w:t xml:space="preserve">поддерживающей программирование по линии </w:t>
      </w:r>
      <w:r w:rsidR="006A4585">
        <w:rPr>
          <w:lang w:val="en-US"/>
        </w:rPr>
        <w:t>CAN</w:t>
      </w:r>
      <w:r w:rsidR="006A4585" w:rsidRPr="006A4585">
        <w:t xml:space="preserve">,  </w:t>
      </w:r>
      <w:r w:rsidR="006A4585">
        <w:t xml:space="preserve">следует выполнить следующие </w:t>
      </w:r>
      <w:r w:rsidR="006A4585" w:rsidRPr="006A4585">
        <w:t xml:space="preserve"> </w:t>
      </w:r>
      <w:r w:rsidR="006A4585">
        <w:t>действия:</w:t>
      </w:r>
    </w:p>
    <w:p w:rsidR="006A4585" w:rsidRDefault="006A4585" w:rsidP="006A4585">
      <w:pPr>
        <w:pStyle w:val="a5"/>
        <w:numPr>
          <w:ilvl w:val="0"/>
          <w:numId w:val="5"/>
        </w:numPr>
      </w:pPr>
      <w:r>
        <w:t xml:space="preserve">Подключить устройство АППИ к линии </w:t>
      </w:r>
      <w:r>
        <w:rPr>
          <w:lang w:val="en-US"/>
        </w:rPr>
        <w:t>CAN</w:t>
      </w:r>
      <w:r>
        <w:t xml:space="preserve"> системы, в которую входит программируемая ячейка.</w:t>
      </w:r>
    </w:p>
    <w:p w:rsidR="006A4585" w:rsidRDefault="006A4585" w:rsidP="006A4585">
      <w:pPr>
        <w:pStyle w:val="a5"/>
        <w:numPr>
          <w:ilvl w:val="0"/>
          <w:numId w:val="5"/>
        </w:numPr>
      </w:pPr>
      <w:r>
        <w:t>Подключить АППИ к персональному компьютеру.</w:t>
      </w:r>
    </w:p>
    <w:p w:rsidR="005257BC" w:rsidRPr="005257BC" w:rsidRDefault="006A4585" w:rsidP="005257BC">
      <w:pPr>
        <w:pStyle w:val="a5"/>
        <w:numPr>
          <w:ilvl w:val="0"/>
          <w:numId w:val="5"/>
        </w:numPr>
      </w:pPr>
      <w:r>
        <w:t xml:space="preserve">Запустить на  персональном компьютере утилиту </w:t>
      </w:r>
      <w:proofErr w:type="spellStart"/>
      <w:r>
        <w:rPr>
          <w:lang w:val="en-US"/>
        </w:rPr>
        <w:t>CANProg</w:t>
      </w:r>
      <w:proofErr w:type="spellEnd"/>
      <w:r w:rsidR="005257BC" w:rsidRPr="005257BC">
        <w:t xml:space="preserve"> (</w:t>
      </w:r>
      <w:r w:rsidR="005257BC">
        <w:t>Рис.</w:t>
      </w:r>
      <w:r w:rsidR="008835E0">
        <w:t>4</w:t>
      </w:r>
      <w:r w:rsidR="005257BC">
        <w:t>)</w:t>
      </w:r>
      <w:r>
        <w:t>, выбрать в ней</w:t>
      </w:r>
      <w:r w:rsidR="005257BC">
        <w:t xml:space="preserve"> требуемый файл</w:t>
      </w:r>
      <w:r>
        <w:t xml:space="preserve"> пакет</w:t>
      </w:r>
      <w:r w:rsidR="005257BC">
        <w:t>а</w:t>
      </w:r>
      <w:r>
        <w:t xml:space="preserve"> программного обеспечения</w:t>
      </w:r>
      <w:r w:rsidR="005257BC">
        <w:t xml:space="preserve"> (.</w:t>
      </w:r>
      <w:proofErr w:type="spellStart"/>
      <w:r w:rsidR="005257BC">
        <w:rPr>
          <w:lang w:val="en-US"/>
        </w:rPr>
        <w:t>sfp</w:t>
      </w:r>
      <w:proofErr w:type="spellEnd"/>
      <w:r w:rsidR="005257BC">
        <w:t>)</w:t>
      </w:r>
      <w:r w:rsidR="005257BC" w:rsidRPr="005257BC">
        <w:t>.</w:t>
      </w:r>
      <w:r>
        <w:t xml:space="preserve">  </w:t>
      </w:r>
      <w:r w:rsidR="005257BC">
        <w:t>Нажать кнопку «Прошить».</w:t>
      </w:r>
    </w:p>
    <w:p w:rsidR="005257BC" w:rsidRPr="00DF08F5" w:rsidRDefault="005257BC" w:rsidP="005257BC">
      <w:pPr>
        <w:ind w:left="360"/>
      </w:pPr>
    </w:p>
    <w:tbl>
      <w:tblPr>
        <w:tblStyle w:val="a6"/>
        <w:tblW w:w="0" w:type="auto"/>
        <w:jc w:val="center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22"/>
      </w:tblGrid>
      <w:tr w:rsidR="005257BC" w:rsidTr="004C7755">
        <w:trPr>
          <w:trHeight w:val="1549"/>
          <w:jc w:val="center"/>
        </w:trPr>
        <w:tc>
          <w:tcPr>
            <w:tcW w:w="7222" w:type="dxa"/>
          </w:tcPr>
          <w:p w:rsidR="005257BC" w:rsidRDefault="005257BC" w:rsidP="004C7755">
            <w:r>
              <w:rPr>
                <w:noProof/>
                <w:lang w:eastAsia="ru-RU"/>
              </w:rPr>
              <w:drawing>
                <wp:inline distT="0" distB="0" distL="0" distR="0">
                  <wp:extent cx="4191000" cy="904875"/>
                  <wp:effectExtent l="19050" t="0" r="0" b="0"/>
                  <wp:docPr id="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7BC" w:rsidTr="004C7755">
        <w:trPr>
          <w:trHeight w:val="538"/>
          <w:jc w:val="center"/>
        </w:trPr>
        <w:tc>
          <w:tcPr>
            <w:tcW w:w="7222" w:type="dxa"/>
          </w:tcPr>
          <w:p w:rsidR="005257BC" w:rsidRPr="005257BC" w:rsidRDefault="005257BC" w:rsidP="008835E0">
            <w:pPr>
              <w:rPr>
                <w:sz w:val="20"/>
                <w:szCs w:val="20"/>
              </w:rPr>
            </w:pPr>
            <w:r w:rsidRPr="005257BC">
              <w:rPr>
                <w:sz w:val="20"/>
                <w:szCs w:val="20"/>
              </w:rPr>
              <w:t xml:space="preserve">Рисунок </w:t>
            </w:r>
            <w:r w:rsidR="008835E0">
              <w:rPr>
                <w:sz w:val="20"/>
                <w:szCs w:val="20"/>
              </w:rPr>
              <w:t>4</w:t>
            </w:r>
            <w:r w:rsidRPr="005257BC">
              <w:rPr>
                <w:sz w:val="20"/>
                <w:szCs w:val="20"/>
              </w:rPr>
              <w:t xml:space="preserve">. Вид основного окна утилиты программирования ячеек по линии </w:t>
            </w:r>
            <w:r w:rsidRPr="005257BC">
              <w:rPr>
                <w:sz w:val="20"/>
                <w:szCs w:val="20"/>
                <w:lang w:val="en-US"/>
              </w:rPr>
              <w:t>CAN</w:t>
            </w:r>
          </w:p>
        </w:tc>
      </w:tr>
    </w:tbl>
    <w:p w:rsidR="005257BC" w:rsidRPr="006A4585" w:rsidRDefault="005257BC" w:rsidP="005257BC">
      <w:pPr>
        <w:pStyle w:val="a5"/>
      </w:pPr>
    </w:p>
    <w:sectPr w:rsidR="005257BC" w:rsidRPr="006A4585" w:rsidSect="00E04A50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EBC" w:rsidRDefault="00736EBC" w:rsidP="00BD2EC0">
      <w:pPr>
        <w:spacing w:after="0" w:line="240" w:lineRule="auto"/>
      </w:pPr>
      <w:r>
        <w:separator/>
      </w:r>
    </w:p>
  </w:endnote>
  <w:endnote w:type="continuationSeparator" w:id="0">
    <w:p w:rsidR="00736EBC" w:rsidRDefault="00736EBC" w:rsidP="00BD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EBC" w:rsidRDefault="00736EBC" w:rsidP="00BD2EC0">
      <w:pPr>
        <w:spacing w:after="0" w:line="240" w:lineRule="auto"/>
      </w:pPr>
      <w:r>
        <w:separator/>
      </w:r>
    </w:p>
  </w:footnote>
  <w:footnote w:type="continuationSeparator" w:id="0">
    <w:p w:rsidR="00736EBC" w:rsidRDefault="00736EBC" w:rsidP="00BD2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52252"/>
      <w:docPartObj>
        <w:docPartGallery w:val="Page Numbers (Top of Page)"/>
        <w:docPartUnique/>
      </w:docPartObj>
    </w:sdtPr>
    <w:sdtContent>
      <w:p w:rsidR="00BD2EC0" w:rsidRDefault="008957A4">
        <w:pPr>
          <w:pStyle w:val="a7"/>
          <w:jc w:val="center"/>
        </w:pPr>
        <w:fldSimple w:instr=" PAGE   \* MERGEFORMAT ">
          <w:r w:rsidR="0042455B">
            <w:rPr>
              <w:noProof/>
            </w:rPr>
            <w:t>1</w:t>
          </w:r>
        </w:fldSimple>
      </w:p>
    </w:sdtContent>
  </w:sdt>
  <w:p w:rsidR="00BD2EC0" w:rsidRDefault="00BD2EC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0E25"/>
    <w:multiLevelType w:val="hybridMultilevel"/>
    <w:tmpl w:val="60807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74B5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E1460"/>
    <w:multiLevelType w:val="hybridMultilevel"/>
    <w:tmpl w:val="E0081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C74B5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37B80"/>
    <w:multiLevelType w:val="hybridMultilevel"/>
    <w:tmpl w:val="5D04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006B0"/>
    <w:multiLevelType w:val="hybridMultilevel"/>
    <w:tmpl w:val="7F486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253B3"/>
    <w:multiLevelType w:val="hybridMultilevel"/>
    <w:tmpl w:val="8398D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6BA"/>
    <w:rsid w:val="00210BF4"/>
    <w:rsid w:val="00211161"/>
    <w:rsid w:val="00213D71"/>
    <w:rsid w:val="002B5BD2"/>
    <w:rsid w:val="003E3149"/>
    <w:rsid w:val="003F6AF0"/>
    <w:rsid w:val="0042455B"/>
    <w:rsid w:val="005257BC"/>
    <w:rsid w:val="00560CCC"/>
    <w:rsid w:val="00567D1E"/>
    <w:rsid w:val="005E0097"/>
    <w:rsid w:val="005E468B"/>
    <w:rsid w:val="0065504C"/>
    <w:rsid w:val="006A0F1D"/>
    <w:rsid w:val="006A4585"/>
    <w:rsid w:val="00736EBC"/>
    <w:rsid w:val="007925BB"/>
    <w:rsid w:val="00804BF9"/>
    <w:rsid w:val="008835E0"/>
    <w:rsid w:val="008957A4"/>
    <w:rsid w:val="00A02449"/>
    <w:rsid w:val="00B655DE"/>
    <w:rsid w:val="00BC08F3"/>
    <w:rsid w:val="00BC3295"/>
    <w:rsid w:val="00BD2EC0"/>
    <w:rsid w:val="00C62C6A"/>
    <w:rsid w:val="00C63BC9"/>
    <w:rsid w:val="00C9406A"/>
    <w:rsid w:val="00D47B5A"/>
    <w:rsid w:val="00D836BA"/>
    <w:rsid w:val="00DE0866"/>
    <w:rsid w:val="00DE480F"/>
    <w:rsid w:val="00DF08F5"/>
    <w:rsid w:val="00E04A50"/>
    <w:rsid w:val="00E52187"/>
    <w:rsid w:val="00EC16D3"/>
    <w:rsid w:val="00F35B1A"/>
    <w:rsid w:val="00FC1C67"/>
    <w:rsid w:val="00FD4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A50"/>
  </w:style>
  <w:style w:type="paragraph" w:styleId="1">
    <w:name w:val="heading 1"/>
    <w:basedOn w:val="a"/>
    <w:next w:val="a"/>
    <w:link w:val="10"/>
    <w:uiPriority w:val="9"/>
    <w:qFormat/>
    <w:rsid w:val="00BC3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36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E0097"/>
    <w:pPr>
      <w:ind w:left="720"/>
      <w:contextualSpacing/>
    </w:pPr>
  </w:style>
  <w:style w:type="table" w:styleId="a6">
    <w:name w:val="Table Grid"/>
    <w:basedOn w:val="a1"/>
    <w:uiPriority w:val="59"/>
    <w:rsid w:val="0056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C3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BD2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2EC0"/>
  </w:style>
  <w:style w:type="paragraph" w:styleId="a9">
    <w:name w:val="footer"/>
    <w:basedOn w:val="a"/>
    <w:link w:val="aa"/>
    <w:uiPriority w:val="99"/>
    <w:semiHidden/>
    <w:unhideWhenUsed/>
    <w:rsid w:val="00BD2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D2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stend-ksb</dc:creator>
  <cp:keywords/>
  <dc:description/>
  <cp:lastModifiedBy>stend-ksb</cp:lastModifiedBy>
  <cp:revision>15</cp:revision>
  <cp:lastPrinted>2015-02-26T13:29:00Z</cp:lastPrinted>
  <dcterms:created xsi:type="dcterms:W3CDTF">2015-02-26T10:21:00Z</dcterms:created>
  <dcterms:modified xsi:type="dcterms:W3CDTF">2015-02-27T10:09:00Z</dcterms:modified>
</cp:coreProperties>
</file>