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b w:val="1"/>
          <w:rtl w:val="0"/>
        </w:rPr>
        <w:t xml:space="preserve"> BTC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Introducción.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Pablo.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Análisis Exploratorio de Datos. </w:t>
        <w:tab/>
        <w:tab/>
      </w:r>
      <w:r w:rsidDel="00000000" w:rsidR="00000000" w:rsidRPr="00000000">
        <w:rPr>
          <w:b w:val="1"/>
          <w:rtl w:val="0"/>
        </w:rPr>
        <w:t xml:space="preserve">Angie.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Análisis General.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Angie.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Análisis Específico.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Nico.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Modelos.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Pablo.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Conclusiones.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Nico.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SE BUSCA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se desea saber si: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hubo incremento en el uso de BTC a lo largo del tiempo (precio vs volumen) [</w:t>
      </w:r>
      <w:r w:rsidDel="00000000" w:rsidR="00000000" w:rsidRPr="00000000">
        <w:rPr>
          <w:b w:val="1"/>
          <w:rtl w:val="0"/>
        </w:rPr>
        <w:t xml:space="preserve">análisis general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color w:val="ff0000"/>
          <w:rtl w:val="0"/>
        </w:rPr>
        <w:t xml:space="preserve">Angie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 BTC se puede considerar un activo de respaldo, como el oro o de especulación financiera (volatilidad de precio) [</w:t>
      </w:r>
      <w:r w:rsidDel="00000000" w:rsidR="00000000" w:rsidRPr="00000000">
        <w:rPr>
          <w:b w:val="1"/>
          <w:rtl w:val="0"/>
        </w:rPr>
        <w:t xml:space="preserve">análisis general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b w:val="1"/>
          <w:color w:val="ff0000"/>
          <w:rtl w:val="0"/>
        </w:rPr>
        <w:t xml:space="preserve"> Angie y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color w:val="ff0000"/>
          <w:rtl w:val="0"/>
        </w:rPr>
        <w:t xml:space="preserve">Nico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cómo afectan los precios de distintos activos financieros al precio del BTC [</w:t>
      </w:r>
      <w:r w:rsidDel="00000000" w:rsidR="00000000" w:rsidRPr="00000000">
        <w:rPr>
          <w:b w:val="1"/>
          <w:rtl w:val="0"/>
        </w:rPr>
        <w:t xml:space="preserve">análisis específico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color w:val="ff0000"/>
          <w:rtl w:val="0"/>
        </w:rPr>
        <w:t xml:space="preserve">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cómo afectan las variables macroeconómicas de la principal economía del mundo (EEUU) al precio del BTC [</w:t>
      </w:r>
      <w:r w:rsidDel="00000000" w:rsidR="00000000" w:rsidRPr="00000000">
        <w:rPr>
          <w:b w:val="1"/>
          <w:rtl w:val="0"/>
        </w:rPr>
        <w:t xml:space="preserve">modelado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color w:val="ff0000"/>
          <w:rtl w:val="0"/>
        </w:rPr>
        <w:t xml:space="preserve">Pablo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quizás otros modelos [</w:t>
      </w:r>
      <w:r w:rsidDel="00000000" w:rsidR="00000000" w:rsidRPr="00000000">
        <w:rPr>
          <w:b w:val="1"/>
          <w:rtl w:val="0"/>
        </w:rPr>
        <w:t xml:space="preserve">modelado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b w:val="1"/>
          <w:color w:val="ff0000"/>
          <w:rtl w:val="0"/>
        </w:rPr>
        <w:t xml:space="preserve">Pablo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(t frecuencia = 1 día)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BTC-USD</w:t>
        <w:tab/>
        <w:t xml:space="preserve">Yahoo Finance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BTC-USDT</w:t>
        <w:tab/>
        <w:t xml:space="preserve">Binance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variable macroeconómicas de EEUU: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Tasa referencia de la FED [OK]</w:t>
        <w:tab/>
        <w:t xml:space="preserve">Federal Reserve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PBI (GDP) [OK]</w:t>
        <w:tab/>
        <w:tab/>
        <w:tab/>
        <w:tab/>
        <w:t xml:space="preserve">Federal Reserve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% desempleo [OK]</w:t>
        <w:tab/>
        <w:tab/>
        <w:tab/>
        <w:t xml:space="preserve">Federal Reserve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precios otros activos financieros EEUU: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Petroleo BRENT [OK] </w:t>
        <w:tab/>
        <w:tab/>
        <w:tab/>
        <w:t xml:space="preserve">Yahoo Finance, EIA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Petroleo WTI [OK] </w:t>
        <w:tab/>
        <w:tab/>
        <w:tab/>
        <w:t xml:space="preserve">Yahoo Finance, EIA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Oro [OK] </w:t>
        <w:tab/>
        <w:tab/>
        <w:tab/>
        <w:tab/>
        <w:tab/>
        <w:t xml:space="preserve">Yahoo Finance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Precio bolsa NASDAQ</w:t>
        <w:tab/>
        <w:tab/>
        <w:tab/>
        <w:t xml:space="preserve">Yahoo Finance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Precio indice SP500</w:t>
        <w:tab/>
        <w:tab/>
        <w:tab/>
        <w:t xml:space="preserve">Yahoo Finance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PRECIO BTC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volumen vs precio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volatilidad del precio (precio máximo – precio mínimo) vs tiempo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volatilidad del precio (precio máximo – precio mínimo) vs precio BTC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Pontiroli" w:id="0" w:date="2023-06-11T19:36:56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verificar la volatilidad de precio de btc con respecto al oro se creo un nuevo atributo llamado Diff.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Letter"/>
      <w:lvlText w:val="%3)"/>
      <w:lvlJc w:val="left"/>
      <w:pPr>
        <w:ind w:left="1440" w:hanging="360"/>
      </w:pPr>
      <w:rPr/>
    </w:lvl>
    <w:lvl w:ilvl="3">
      <w:start w:val="1"/>
      <w:numFmt w:val="lowerLetter"/>
      <w:lvlText w:val="%4)"/>
      <w:lvlJc w:val="left"/>
      <w:pPr>
        <w:ind w:left="1800" w:hanging="360"/>
      </w:pPr>
      <w:rPr/>
    </w:lvl>
    <w:lvl w:ilvl="4">
      <w:start w:val="1"/>
      <w:numFmt w:val="lowerLetter"/>
      <w:lvlText w:val="%5)"/>
      <w:lvlJc w:val="left"/>
      <w:pPr>
        <w:ind w:left="2160" w:hanging="360"/>
      </w:pPr>
      <w:rPr/>
    </w:lvl>
    <w:lvl w:ilvl="5">
      <w:start w:val="1"/>
      <w:numFmt w:val="lowerLetter"/>
      <w:lvlText w:val="%6)"/>
      <w:lvlJc w:val="left"/>
      <w:pPr>
        <w:ind w:left="2520" w:hanging="360"/>
      </w:pPr>
      <w:rPr/>
    </w:lvl>
    <w:lvl w:ilvl="6">
      <w:start w:val="1"/>
      <w:numFmt w:val="lowerLetter"/>
      <w:lvlText w:val="%7)"/>
      <w:lvlJc w:val="left"/>
      <w:pPr>
        <w:ind w:left="2880" w:hanging="360"/>
      </w:pPr>
      <w:rPr/>
    </w:lvl>
    <w:lvl w:ilvl="7">
      <w:start w:val="1"/>
      <w:numFmt w:val="lowerLetter"/>
      <w:lvlText w:val="%8)"/>
      <w:lvlJc w:val="left"/>
      <w:pPr>
        <w:ind w:left="3240" w:hanging="360"/>
      </w:pPr>
      <w:rPr/>
    </w:lvl>
    <w:lvl w:ilvl="8">
      <w:start w:val="1"/>
      <w:numFmt w:val="lowerLetter"/>
      <w:lvlText w:val="%9)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7y1I3cbNO54HEV9LvXgt7MHz+g==">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2023-06-05T13:57:52Z</dcterms:created>
</cp:coreProperties>
</file>