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000000"/>
          <w:sz w:val="46"/>
        </w:rPr>
        <w:t>POTRAZ IT Technician Response</w:t>
      </w:r>
    </w:p>
    <w:p>
      <w:pPr>
        <w:pStyle w:val="Heading3"/>
      </w:pPr>
      <w:r>
        <w:rPr>
          <w:b/>
          <w:color w:val="000000"/>
          <w:sz w:val="26"/>
        </w:rPr>
        <w:t>1. How do you currently record and manage the locations of cables, ducts, and other telecom assets?</w:t>
      </w:r>
    </w:p>
    <w:p>
      <w:pPr>
        <w:jc w:val="both"/>
      </w:pPr>
      <w:r>
        <w:t>As the regulator we do not operate underground networks ourselves beyond our own premises infrastructure. However, licensed operators submit network rollout information to us, and we conduct infrastructure audits under the infrastructure sharing framework.</w:t>
      </w:r>
    </w:p>
    <w:p>
      <w:pPr>
        <w:pStyle w:val="Heading3"/>
      </w:pPr>
      <w:r>
        <w:rPr>
          <w:b/>
          <w:color w:val="000000"/>
          <w:sz w:val="26"/>
        </w:rPr>
        <w:t>2. What are the biggest challenges you face when locating or maintaining underground infrastructure?</w:t>
      </w:r>
    </w:p>
    <w:p>
      <w:pPr>
        <w:jc w:val="both"/>
      </w:pPr>
      <w:r>
        <w:t>From where we sit, the biggest challenge is that every operator keeps records in its own format and system. There is no single national register of underground telecommunications infrastructure, which makes infrastructure sharing, planning and dispute resolution difficult.</w:t>
      </w:r>
    </w:p>
    <w:p>
      <w:pPr>
        <w:pStyle w:val="Heading3"/>
      </w:pPr>
      <w:r>
        <w:rPr>
          <w:b/>
          <w:color w:val="000000"/>
          <w:sz w:val="26"/>
        </w:rPr>
        <w:t>3. What information do you record for each underground asset (e.g., GPS location, depth, photos, installation date)?</w:t>
      </w:r>
    </w:p>
    <w:p>
      <w:pPr>
        <w:jc w:val="both"/>
      </w:pPr>
      <w:r>
        <w:t>Internally very little, since our own premises cabling is simply documented in diagrams. Operator submissions vary widely: some provide detailed GIS data, others provide little more than route descriptions.</w:t>
      </w:r>
    </w:p>
    <w:p>
      <w:pPr>
        <w:pStyle w:val="Heading3"/>
      </w:pPr>
      <w:r>
        <w:rPr>
          <w:b/>
          <w:color w:val="000000"/>
          <w:sz w:val="26"/>
        </w:rPr>
        <w:t>4. What tools or software do your field technicians currently use when working on underground infrastructure?</w:t>
      </w:r>
    </w:p>
    <w:p>
      <w:pPr>
        <w:jc w:val="both"/>
      </w:pPr>
      <w:r>
        <w:t>Our technical teams use standard test equipment during audits and inspections. For infrastructure data we depend on what operators provide, analysed with GIS tools.</w:t>
      </w:r>
    </w:p>
    <w:p>
      <w:pPr>
        <w:pStyle w:val="Heading3"/>
      </w:pPr>
      <w:r>
        <w:rPr>
          <w:b/>
          <w:color w:val="000000"/>
          <w:sz w:val="26"/>
        </w:rPr>
        <w:t>5. Can your technicians access infrastructure maps and records while working offline?</w:t>
      </w:r>
    </w:p>
    <w:p>
      <w:pPr>
        <w:jc w:val="both"/>
      </w:pPr>
      <w:r>
        <w:t>Not in the field sense, but our inspectors would benefit greatly from mobile access to operator route data during site audits, including in rural areas without coverage.</w:t>
      </w:r>
    </w:p>
    <w:p>
      <w:pPr>
        <w:pStyle w:val="Heading3"/>
      </w:pPr>
      <w:r>
        <w:rPr>
          <w:b/>
          <w:color w:val="000000"/>
          <w:sz w:val="26"/>
        </w:rPr>
        <w:t>6. Have you experienced incidents where inaccurate or missing infrastructure records caused delays or cable damage? If so, what happened?</w:t>
      </w:r>
    </w:p>
    <w:p>
      <w:pPr>
        <w:jc w:val="both"/>
      </w:pPr>
      <w:r>
        <w:t>We frequently receive reports from operators of fibre cuts caused by road works and other excavations. In many cases the root cause is that the party digging had no access to accurate route information. These incidents feed directly into the quality of service statistics we monitor.</w:t>
      </w:r>
    </w:p>
    <w:p>
      <w:pPr>
        <w:pStyle w:val="Heading3"/>
      </w:pPr>
      <w:r>
        <w:rPr>
          <w:b/>
          <w:color w:val="000000"/>
          <w:sz w:val="26"/>
        </w:rPr>
        <w:t>7. Which features would be most valuable in a mobile underground infrastructure mapping system?</w:t>
      </w:r>
    </w:p>
    <w:p>
      <w:pPr>
        <w:jc w:val="both"/>
      </w:pPr>
      <w:r>
        <w:t>For the sector as a whole, a standardized national infrastructure map that all licensees contribute to, with controlled access levels, would be the most valuable outcome. Offline capability matters because much of the network runs through areas with poor coverage.</w:t>
      </w:r>
    </w:p>
    <w:p>
      <w:pPr>
        <w:pStyle w:val="Heading3"/>
      </w:pPr>
      <w:r>
        <w:rPr>
          <w:b/>
          <w:color w:val="000000"/>
          <w:sz w:val="26"/>
        </w:rPr>
        <w:t>8. Would your organization find value in AI-assisted features such as automatic asset identification from photos, predictive maintenance, or automatic digitization of engineering drawings?</w:t>
      </w:r>
    </w:p>
    <w:p>
      <w:pPr>
        <w:jc w:val="both"/>
      </w:pPr>
      <w:r>
        <w:t>Yes. Automatic digitization of the paper records and drawings that operators still hold would significantly accelerate the creation of a national register.</w:t>
      </w:r>
    </w:p>
    <w:p>
      <w:pPr>
        <w:pStyle w:val="Heading3"/>
      </w:pPr>
      <w:r>
        <w:rPr>
          <w:b/>
          <w:color w:val="000000"/>
          <w:sz w:val="26"/>
        </w:rPr>
        <w:t>9. If you could improve one aspect of your current underground infrastructure management process, what would it be?</w:t>
      </w:r>
    </w:p>
    <w:p>
      <w:pPr>
        <w:jc w:val="both"/>
      </w:pPr>
      <w:r>
        <w:t>Establishing a single, up-to-date national database of telecommunications infrastructure that supports infrastructure sharing and protects networks from excavation damage.</w:t>
      </w:r>
    </w:p>
    <w:p>
      <w:r>
        <w:rPr>
          <w:b/>
        </w:rPr>
        <w:t>End of Response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