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West Prop Holdings Construction Manager Response</w:t>
      </w:r>
    </w:p>
    <w:p>
      <w:pPr>
        <w:pStyle w:val="Heading3"/>
      </w:pPr>
      <w:r>
        <w:rPr>
          <w:b/>
          <w:color w:val="000000"/>
          <w:sz w:val="26"/>
        </w:rPr>
        <w:t>1. What type of construction work does your organization primarily undertake?</w:t>
      </w:r>
    </w:p>
    <w:p>
      <w:pPr>
        <w:jc w:val="both"/>
      </w:pPr>
      <w:r>
        <w:t>Property development: large residential and mixed-use projects in Harare, including new suburbs developed from greenfield land and multi-storey residential buildings on existing urban sites.</w:t>
      </w:r>
    </w:p>
    <w:p>
      <w:pPr>
        <w:pStyle w:val="Heading3"/>
      </w:pPr>
      <w:r>
        <w:rPr>
          <w:b/>
          <w:color w:val="000000"/>
          <w:sz w:val="26"/>
        </w:rPr>
        <w:t>2. Before excavation begins, how do you identify the location of underground utilities such as telecom cables, water pipes, electricity cables, or sewer lines?</w:t>
      </w:r>
    </w:p>
    <w:p>
      <w:pPr>
        <w:jc w:val="both"/>
      </w:pPr>
      <w:r>
        <w:t>On greenfield projects we are mostly installing new services rather than avoiding old ones, so the emphasis is on accurate as-built capture. On urban infill sites we request plans from the council and the utilities, then use detection scanning and hand-dug trial pits before any machine excavation.</w:t>
      </w:r>
    </w:p>
    <w:p>
      <w:pPr>
        <w:pStyle w:val="Heading3"/>
      </w:pPr>
      <w:r>
        <w:rPr>
          <w:b/>
          <w:color w:val="000000"/>
          <w:sz w:val="26"/>
        </w:rPr>
        <w:t>3. What are the biggest challenges you face when locating underground infrastructure before or during construction?</w:t>
      </w:r>
    </w:p>
    <w:p>
      <w:pPr>
        <w:jc w:val="both"/>
      </w:pPr>
      <w:r>
        <w:t>Brownfield sites are the problem. The older suburbs of Harare have services in the ground that do not appear on any plan: abandoned cables, old water connections and informal works. Council records for these areas are often decades old.</w:t>
      </w:r>
    </w:p>
    <w:p>
      <w:pPr>
        <w:pStyle w:val="Heading3"/>
      </w:pPr>
      <w:r>
        <w:rPr>
          <w:b/>
          <w:color w:val="000000"/>
          <w:sz w:val="26"/>
        </w:rPr>
        <w:t>4. Have you ever accidentally damaged an underground utility during construction? If yes, what caused the incident, and what was the impact on the project?</w:t>
      </w:r>
    </w:p>
    <w:p>
      <w:pPr>
        <w:jc w:val="both"/>
      </w:pPr>
      <w:r>
        <w:t>Yes. On an urban site our contractor struck an old power cable that was live but absent from the plans we had been provided. Fortunately nobody was injured, but works in that area stopped pending investigation and the programme suffered.</w:t>
      </w:r>
    </w:p>
    <w:p>
      <w:pPr>
        <w:pStyle w:val="Heading3"/>
      </w:pPr>
      <w:r>
        <w:rPr>
          <w:b/>
          <w:color w:val="000000"/>
          <w:sz w:val="26"/>
        </w:rPr>
        <w:t>5. What sources of underground utility information do you currently rely on before excavation?</w:t>
      </w:r>
    </w:p>
    <w:p>
      <w:pPr>
        <w:jc w:val="both"/>
      </w:pPr>
      <w:r>
        <w:t>Council plans, information from the power and telecom utilities, our own detection surveys, and as-built records from earlier phases of our own developments.</w:t>
      </w:r>
    </w:p>
    <w:p>
      <w:pPr>
        <w:pStyle w:val="Heading3"/>
      </w:pPr>
      <w:r>
        <w:rPr>
          <w:b/>
          <w:color w:val="000000"/>
          <w:sz w:val="26"/>
        </w:rPr>
        <w:t>6. How accurate and up-to-date are the underground utility maps or records you receive?</w:t>
      </w:r>
    </w:p>
    <w:p>
      <w:pPr>
        <w:jc w:val="both"/>
      </w:pPr>
      <w:r>
        <w:t>For our own new installations, very accurate. We capture as-builts with GPS as the services go in, since our developments include underground power and fibre as standard. External records for the existing areas around our sites are poor.</w:t>
      </w:r>
    </w:p>
    <w:p>
      <w:pPr>
        <w:pStyle w:val="Heading3"/>
      </w:pPr>
      <w:r>
        <w:rPr>
          <w:b/>
          <w:color w:val="000000"/>
          <w:sz w:val="26"/>
        </w:rPr>
        <w:t>7. What tools or software do your engineers or site supervisors use to locate or view underground utilities?</w:t>
      </w:r>
    </w:p>
    <w:p>
      <w:pPr>
        <w:jc w:val="both"/>
      </w:pPr>
      <w:r>
        <w:t>Detection scanners and survey-grade GPS on site, with CAD and GIS used for our masterplans and as-built records.</w:t>
      </w:r>
    </w:p>
    <w:p>
      <w:pPr>
        <w:pStyle w:val="Heading3"/>
      </w:pPr>
      <w:r>
        <w:rPr>
          <w:b/>
          <w:color w:val="000000"/>
          <w:sz w:val="26"/>
        </w:rPr>
        <w:t>8. Can your field teams access underground utility maps and records while working offline on-site?</w:t>
      </w:r>
    </w:p>
    <w:p>
      <w:pPr>
        <w:jc w:val="both"/>
      </w:pPr>
      <w:r>
        <w:t>Partially. Drawings are carried on tablets, but nothing is properly offline-capable or live.</w:t>
      </w:r>
    </w:p>
    <w:p>
      <w:pPr>
        <w:pStyle w:val="Heading3"/>
      </w:pPr>
      <w:r>
        <w:rPr>
          <w:b/>
          <w:color w:val="000000"/>
          <w:sz w:val="26"/>
        </w:rPr>
        <w:t>9. Which features would be most valuable in a mobile underground infrastructure mapping system?</w:t>
      </w:r>
    </w:p>
    <w:p>
      <w:pPr>
        <w:jc w:val="both"/>
      </w:pPr>
      <w:r>
        <w:t>As-built capture in the field: tagging every duct, cable and pipe with its GPS position, depth and photos at the moment of installation, all feeding one master map of the development. For a smart-city development, the underground record is part of the product we hand over.</w:t>
      </w:r>
    </w:p>
    <w:p>
      <w:pPr>
        <w:pStyle w:val="Heading3"/>
      </w:pPr>
      <w:r>
        <w:rPr>
          <w:b/>
          <w:color w:val="000000"/>
          <w:sz w:val="26"/>
        </w:rPr>
        <w:t>10. Would your organization find value in AI-assisted features such as automatic utility detection from photos, cable strike risk alerts, automatic digitization of paper maps, or safe excavation route recommendations?</w:t>
      </w:r>
    </w:p>
    <w:p>
      <w:pPr>
        <w:jc w:val="both"/>
      </w:pPr>
      <w:r>
        <w:t>Yes. We market our developments on modern infrastructure, so AI-assisted mapping fits naturally, and strike risk alerts would protect us on the infill sites.</w:t>
      </w:r>
    </w:p>
    <w:p>
      <w:pPr>
        <w:pStyle w:val="Heading3"/>
      </w:pPr>
      <w:r>
        <w:rPr>
          <w:b/>
          <w:color w:val="000000"/>
          <w:sz w:val="26"/>
        </w:rPr>
        <w:t>11. How significant are underground utility strikes in terms of project delays, repair costs, and safety within your organization?</w:t>
      </w:r>
    </w:p>
    <w:p>
      <w:pPr>
        <w:jc w:val="both"/>
      </w:pPr>
      <w:r>
        <w:t>On greenfield sites, minor. On brownfield sites, significant enough that we programme additional time and cost for utility investigation before major excavation.</w:t>
      </w:r>
    </w:p>
    <w:p>
      <w:pPr>
        <w:pStyle w:val="Heading3"/>
      </w:pPr>
      <w:r>
        <w:rPr>
          <w:b/>
          <w:color w:val="000000"/>
          <w:sz w:val="26"/>
        </w:rPr>
        <w:t>12. If you could improve one aspect of your current process for locating and avoiding underground utilities, what would it be?</w:t>
      </w:r>
    </w:p>
    <w:p>
      <w:pPr>
        <w:jc w:val="both"/>
      </w:pPr>
      <w:r>
        <w:t>A reliable record of what lies under the older parts of the city. The information gap is entirely on the existing-infrastructure side, not on what we build new.</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