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80"/>
          <w:sz w:val="40"/>
        </w:rPr>
        <w:t>PREISLISTE 2024</w:t>
      </w:r>
    </w:p>
    <w:p>
      <w:pPr>
        <w:jc w:val="center"/>
      </w:pPr>
      <w:r>
        <w:rPr>
          <w:i/>
          <w:sz w:val="24"/>
        </w:rPr>
        <w:t>Gültig ab 01.01.2024</w:t>
      </w:r>
    </w:p>
    <w:p/>
    <w:p>
      <w:r>
        <w:rPr>
          <w:b/>
          <w:sz w:val="28"/>
          <w:u w:val="single"/>
        </w:rPr>
        <w:t>Kategorie A - Bürobedarf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Art.-Nr.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Bezeichnung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Einheit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Preis (€)</w:t>
            </w:r>
          </w:p>
        </w:tc>
      </w:tr>
      <w:tr>
        <w:tc>
          <w:tcPr>
            <w:tcW w:type="dxa" w:w="2160"/>
          </w:tcPr>
          <w:p>
            <w:r>
              <w:t>A-001</w:t>
            </w:r>
          </w:p>
        </w:tc>
        <w:tc>
          <w:tcPr>
            <w:tcW w:type="dxa" w:w="2160"/>
          </w:tcPr>
          <w:p>
            <w:r>
              <w:t>Büroklammern (groß)</w:t>
            </w:r>
          </w:p>
        </w:tc>
        <w:tc>
          <w:tcPr>
            <w:tcW w:type="dxa" w:w="2160"/>
          </w:tcPr>
          <w:p>
            <w:r>
              <w:t>100 Stk.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2,49</w:t>
            </w:r>
          </w:p>
        </w:tc>
      </w:tr>
      <w:tr>
        <w:tc>
          <w:tcPr>
            <w:tcW w:type="dxa" w:w="2160"/>
          </w:tcPr>
          <w:p>
            <w:r>
              <w:t>A-002</w:t>
            </w:r>
          </w:p>
        </w:tc>
        <w:tc>
          <w:tcPr>
            <w:tcW w:type="dxa" w:w="2160"/>
          </w:tcPr>
          <w:p>
            <w:r>
              <w:t>Heftgerät (25 Blatt)</w:t>
            </w:r>
          </w:p>
        </w:tc>
        <w:tc>
          <w:tcPr>
            <w:tcW w:type="dxa" w:w="2160"/>
          </w:tcPr>
          <w:p>
            <w:r>
              <w:t>Stück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12,99</w:t>
            </w:r>
          </w:p>
        </w:tc>
      </w:tr>
      <w:tr>
        <w:tc>
          <w:tcPr>
            <w:tcW w:type="dxa" w:w="2160"/>
          </w:tcPr>
          <w:p>
            <w:r>
              <w:t>A-003</w:t>
            </w:r>
          </w:p>
        </w:tc>
        <w:tc>
          <w:tcPr>
            <w:tcW w:type="dxa" w:w="2160"/>
          </w:tcPr>
          <w:p>
            <w:r>
              <w:t>Locher (für 30 Blatt)</w:t>
            </w:r>
          </w:p>
        </w:tc>
        <w:tc>
          <w:tcPr>
            <w:tcW w:type="dxa" w:w="2160"/>
          </w:tcPr>
          <w:p>
            <w:r>
              <w:t>Stück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8,49</w:t>
            </w:r>
          </w:p>
        </w:tc>
      </w:tr>
      <w:tr>
        <w:tc>
          <w:tcPr>
            <w:tcW w:type="dxa" w:w="2160"/>
          </w:tcPr>
          <w:p>
            <w:r>
              <w:t>A-004</w:t>
            </w:r>
          </w:p>
        </w:tc>
        <w:tc>
          <w:tcPr>
            <w:tcW w:type="dxa" w:w="2160"/>
          </w:tcPr>
          <w:p>
            <w:r>
              <w:t>Textmarker (4er-Set)</w:t>
            </w:r>
          </w:p>
        </w:tc>
        <w:tc>
          <w:tcPr>
            <w:tcW w:type="dxa" w:w="2160"/>
          </w:tcPr>
          <w:p>
            <w:r>
              <w:t>Set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4,99</w:t>
            </w:r>
          </w:p>
        </w:tc>
      </w:tr>
    </w:tbl>
    <w:p/>
    <w:p>
      <w:r>
        <w:rPr>
          <w:b/>
          <w:sz w:val="28"/>
          <w:u w:val="single"/>
        </w:rPr>
        <w:t>Kategorie B - Büromöbel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b/>
                <w:color w:val="FF0000"/>
              </w:rPr>
              <w:t>SONDERANGEBOTE - Nur für kurze Zeit!</w:t>
            </w:r>
          </w:p>
        </w:tc>
      </w:tr>
      <w:tr>
        <w:tc>
          <w:tcPr>
            <w:tcW w:type="dxa" w:w="1728"/>
          </w:tcPr>
          <w:p>
            <w:r>
              <w:t>Art.-Nr.</w:t>
            </w:r>
          </w:p>
        </w:tc>
        <w:tc>
          <w:tcPr>
            <w:tcW w:type="dxa" w:w="1728"/>
          </w:tcPr>
          <w:p>
            <w:r>
              <w:t>Möbelstück</w:t>
            </w:r>
          </w:p>
        </w:tc>
        <w:tc>
          <w:tcPr>
            <w:tcW w:type="dxa" w:w="1728"/>
          </w:tcPr>
          <w:p>
            <w:r>
              <w:t>Maße (BxTxH)</w:t>
            </w:r>
          </w:p>
        </w:tc>
        <w:tc>
          <w:tcPr>
            <w:tcW w:type="dxa" w:w="1728"/>
          </w:tcPr>
          <w:p>
            <w:r>
              <w:t>Regulär</w:t>
            </w:r>
          </w:p>
        </w:tc>
        <w:tc>
          <w:tcPr>
            <w:tcW w:type="dxa" w:w="1728"/>
          </w:tcPr>
          <w:p>
            <w:r>
              <w:t>Angebot</w:t>
            </w:r>
          </w:p>
        </w:tc>
      </w:tr>
      <w:tr>
        <w:tc>
          <w:tcPr>
            <w:tcW w:type="dxa" w:w="1728"/>
          </w:tcPr>
          <w:p>
            <w:r>
              <w:t>B-101</w:t>
            </w:r>
          </w:p>
        </w:tc>
        <w:tc>
          <w:tcPr>
            <w:tcW w:type="dxa" w:w="1728"/>
          </w:tcPr>
          <w:p>
            <w:r>
              <w:t>Schreibtisch "Ergonomic"</w:t>
            </w:r>
          </w:p>
        </w:tc>
        <w:tc>
          <w:tcPr>
            <w:tcW w:type="dxa" w:w="1728"/>
          </w:tcPr>
          <w:p>
            <w:r>
              <w:t>160x80x75 cm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349,00 €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b/>
                <w:color w:val="FF0000"/>
              </w:rPr>
              <w:t>279,00 €</w:t>
            </w:r>
          </w:p>
        </w:tc>
      </w:tr>
      <w:tr>
        <w:tc>
          <w:tcPr>
            <w:tcW w:type="dxa" w:w="1728"/>
          </w:tcPr>
          <w:p>
            <w:r>
              <w:t>B-102</w:t>
            </w:r>
          </w:p>
        </w:tc>
        <w:tc>
          <w:tcPr>
            <w:tcW w:type="dxa" w:w="1728"/>
          </w:tcPr>
          <w:p>
            <w:r>
              <w:t>Bürostuhl "Komfort Plus"</w:t>
            </w:r>
          </w:p>
        </w:tc>
        <w:tc>
          <w:tcPr>
            <w:tcW w:type="dxa" w:w="1728"/>
          </w:tcPr>
          <w:p>
            <w:r>
              <w:t>65x65x120 cm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199,00 €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b/>
                <w:color w:val="FF0000"/>
              </w:rPr>
              <w:t>159,00 €</w:t>
            </w:r>
          </w:p>
        </w:tc>
      </w:tr>
      <w:tr>
        <w:tc>
          <w:tcPr>
            <w:tcW w:type="dxa" w:w="1728"/>
          </w:tcPr>
          <w:p>
            <w:r>
              <w:t>B-103</w:t>
            </w:r>
          </w:p>
        </w:tc>
        <w:tc>
          <w:tcPr>
            <w:tcW w:type="dxa" w:w="1728"/>
          </w:tcPr>
          <w:p>
            <w:r>
              <w:t>Aktenschrank (3 Fächer)</w:t>
            </w:r>
          </w:p>
        </w:tc>
        <w:tc>
          <w:tcPr>
            <w:tcW w:type="dxa" w:w="1728"/>
          </w:tcPr>
          <w:p>
            <w:r>
              <w:t>80x40x110 cm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149,00 €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b/>
                <w:color w:val="FF0000"/>
              </w:rPr>
              <w:t>119,00 €</w:t>
            </w:r>
          </w:p>
        </w:tc>
      </w:tr>
      <w:tr>
        <w:tc>
          <w:tcPr>
            <w:tcW w:type="dxa" w:w="1728"/>
          </w:tcPr>
          <w:p>
            <w:r>
              <w:t>B-104</w:t>
            </w:r>
          </w:p>
        </w:tc>
        <w:tc>
          <w:tcPr>
            <w:tcW w:type="dxa" w:w="1728"/>
          </w:tcPr>
          <w:p>
            <w:r>
              <w:t>Besprechungstisch (6 Pers.)</w:t>
            </w:r>
          </w:p>
        </w:tc>
        <w:tc>
          <w:tcPr>
            <w:tcW w:type="dxa" w:w="1728"/>
          </w:tcPr>
          <w:p>
            <w:r>
              <w:t>200x100x75 cm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499,00 €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b/>
                <w:color w:val="FF0000"/>
              </w:rPr>
              <w:t>399,00 €</w:t>
            </w:r>
          </w:p>
        </w:tc>
      </w:tr>
    </w:tbl>
    <w:p/>
    <w:p>
      <w:pPr>
        <w:jc w:val="center"/>
      </w:pPr>
      <w:r>
        <w:rPr>
          <w:i/>
          <w:sz w:val="20"/>
        </w:rPr>
        <w:t>* Alle Preise verstehen sich zzgl. 19% MwSt.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