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left" w:pos="3690"/>
            </w:tabs>
            <w:jc w:val="both"/>
            <w:rPr>
              <w:b w:val="1"/>
              <w:sz w:val="44"/>
              <w:szCs w:val="44"/>
            </w:rPr>
          </w:pPr>
          <w:r w:rsidDel="00000000" w:rsidR="00000000" w:rsidRPr="00000000">
            <w:rPr>
              <w:b w:val="1"/>
              <w:sz w:val="44"/>
              <w:szCs w:val="44"/>
              <w:rtl w:val="0"/>
            </w:rPr>
            <w:tab/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b w:val="1"/>
              <w:sz w:val="44"/>
              <w:szCs w:val="4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b w:val="1"/>
              <w:sz w:val="44"/>
              <w:szCs w:val="4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b w:val="1"/>
              <w:sz w:val="44"/>
              <w:szCs w:val="4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right"/>
            <w:rPr>
              <w:b w:val="1"/>
              <w:sz w:val="44"/>
              <w:szCs w:val="44"/>
            </w:rPr>
          </w:pPr>
          <w:r w:rsidDel="00000000" w:rsidR="00000000" w:rsidRPr="00000000">
            <w:rPr>
              <w:b w:val="1"/>
              <w:sz w:val="44"/>
              <w:szCs w:val="44"/>
              <w:rtl w:val="0"/>
            </w:rPr>
            <w:t xml:space="preserve">PLAN DE GESTIÓN DE CAMBIOS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right"/>
            <w:rPr>
              <w:b w:val="1"/>
              <w:sz w:val="44"/>
              <w:szCs w:val="44"/>
            </w:rPr>
          </w:pPr>
          <w:r w:rsidDel="00000000" w:rsidR="00000000" w:rsidRPr="00000000">
            <w:rPr>
              <w:b w:val="1"/>
              <w:sz w:val="44"/>
              <w:szCs w:val="44"/>
              <w:rtl w:val="0"/>
            </w:rPr>
            <w:t xml:space="preserve">Versión 1.1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b w:val="1"/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widowControl w:val="0"/>
            <w:spacing w:after="0" w:line="276" w:lineRule="auto"/>
            <w:rPr>
              <w:b w:val="1"/>
              <w:sz w:val="32"/>
              <w:szCs w:val="32"/>
            </w:rPr>
            <w:sectPr>
              <w:headerReference r:id="rId7" w:type="default"/>
              <w:pgSz w:h="16838" w:w="11906"/>
              <w:pgMar w:bottom="1417" w:top="1417" w:left="1701" w:right="1701" w:header="708" w:footer="708"/>
              <w:pgNumType w:start="1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b w:val="1"/>
              <w:sz w:val="28"/>
              <w:szCs w:val="28"/>
            </w:rPr>
          </w:pPr>
          <w:bookmarkStart w:colFirst="0" w:colLast="0" w:name="_heading=h.1fob9te" w:id="1"/>
          <w:bookmarkEnd w:id="1"/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HISTORIAL DE REVISIONES</w:t>
          </w:r>
        </w:p>
      </w:sdtContent>
    </w:sdt>
    <w:tbl>
      <w:tblPr>
        <w:tblStyle w:val="Table1"/>
        <w:tblW w:w="8536.0" w:type="dxa"/>
        <w:jc w:val="left"/>
        <w:tblInd w:w="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400"/>
      </w:tblPr>
      <w:tblGrid>
        <w:gridCol w:w="1285"/>
        <w:gridCol w:w="966"/>
        <w:gridCol w:w="4000"/>
        <w:gridCol w:w="2285"/>
        <w:tblGridChange w:id="0">
          <w:tblGrid>
            <w:gridCol w:w="1285"/>
            <w:gridCol w:w="966"/>
            <w:gridCol w:w="4000"/>
            <w:gridCol w:w="228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Autor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Lines w:val="1"/>
                  <w:widowControl w:val="0"/>
                  <w:spacing w:after="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30/05/2019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Lines w:val="1"/>
                  <w:widowControl w:val="0"/>
                  <w:spacing w:after="40" w:before="40" w:lineRule="auto"/>
                  <w:jc w:val="both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Roles del área de gestión de cambios</w:t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Lines w:val="1"/>
                  <w:widowControl w:val="0"/>
                  <w:spacing w:after="40" w:before="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Estados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Lines w:val="1"/>
                  <w:widowControl w:val="0"/>
                  <w:spacing w:after="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Enrique Villarreal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Lines w:val="1"/>
                  <w:widowControl w:val="0"/>
                  <w:spacing w:after="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30/05/2019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Lines w:val="1"/>
                  <w:widowControl w:val="0"/>
                  <w:spacing w:after="40" w:before="40" w:lineRule="auto"/>
                  <w:jc w:val="both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Tipos de Cambio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Lines w:val="1"/>
                  <w:widowControl w:val="0"/>
                  <w:spacing w:after="40" w:before="40" w:lineRule="auto"/>
                  <w:jc w:val="both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Lista de Riesgos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Lines w:val="1"/>
                  <w:widowControl w:val="0"/>
                  <w:spacing w:after="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Thalia Quiroz</w:t>
                </w:r>
              </w:p>
            </w:sdtContent>
          </w:sdt>
        </w:tc>
      </w:tr>
    </w:tbl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1"/>
            <w:keepLines w:val="1"/>
            <w:spacing w:after="0" w:befor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widowControl w:val="0"/>
            <w:spacing w:after="0" w:line="276" w:lineRule="auto"/>
            <w:rPr/>
            <w:sectPr>
              <w:type w:val="continuous"/>
              <w:pgSz w:h="16838" w:w="11906"/>
              <w:pgMar w:bottom="1417" w:top="1417" w:left="1701" w:right="1701" w:header="708" w:footer="708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1"/>
            <w:keepLines w:val="1"/>
            <w:spacing w:after="0" w:before="240" w:lineRule="auto"/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Índice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1"/>
            <w:keepLines w:val="1"/>
            <w:spacing w:after="240" w:befor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spacing w:after="240" w:before="240" w:lineRule="auto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1. Roles del área de Gestión de Cambios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………...…………………...…………………….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1"/>
            <w:keepLines w:val="1"/>
            <w:spacing w:after="240" w:before="240" w:lineRule="auto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2. Estados de Cambio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……………………………….......…………………...…………………….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1"/>
            <w:keepLines w:val="1"/>
            <w:spacing w:after="240" w:before="240" w:lineRule="auto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3. Tipos de Cambio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……………………………….......…………………...………………………..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1"/>
            <w:keepLines w:val="1"/>
            <w:spacing w:after="240" w:before="240" w:lineRule="auto"/>
            <w:rPr>
              <w:sz w:val="32"/>
              <w:szCs w:val="32"/>
            </w:rPr>
            <w:sectPr>
              <w:type w:val="continuous"/>
              <w:pgSz w:h="16838" w:w="11906"/>
              <w:pgMar w:bottom="1417" w:top="1417" w:left="1701" w:right="1701" w:header="708" w:footer="708"/>
            </w:sect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4. Lista de Riesgos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……………………………….......…………………...………………………….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Plan de Gestión de Cambios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Roles del área de Gestión de Cambios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A continuación se listan algunos roles que intervienen en la Gestión de Cambios.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Roles</w:t>
                </w:r>
              </w:p>
            </w:sdtContent>
          </w:sdt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Gestor de cambio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gestionar y asegurar que los proceso de la gestión del cambio se cumpla tal y como está planificado. 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Verificador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verificar 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Jefe de proyecto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planificar y gestionar los recursos para realizar 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Comité de Control de Cambios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Son los encargado de recibir y analizar la solicitud de cambio, también deciden su aprobación.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Miembros del equipo de cambio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Son los encargados de llevar a cabo el respectivo proceso para realizar los cambios solicitados.</w:t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Rule="auto"/>
            <w:ind w:left="360"/>
            <w:jc w:val="center"/>
            <w:rPr/>
          </w:pPr>
          <w:bookmarkStart w:colFirst="0" w:colLast="0" w:name="_heading=h.tyjcwt" w:id="2"/>
          <w:bookmarkEnd w:id="2"/>
          <w:r w:rsidDel="00000000" w:rsidR="00000000" w:rsidRPr="00000000">
            <w:rPr>
              <w:b w:val="1"/>
              <w:rtl w:val="0"/>
            </w:rPr>
            <w:t xml:space="preserve">Tabla 1. Roles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Estados de Cambio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A continuación se listan algunos estados de cambio y sus respectivas descripciones.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Rule="auto"/>
            <w:ind w:left="792"/>
            <w:rPr>
              <w:b w:val="1"/>
            </w:rPr>
          </w:pPr>
          <w:bookmarkStart w:colFirst="0" w:colLast="0" w:name="_heading=h.44sinio" w:id="3"/>
          <w:bookmarkEnd w:id="3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8145.0" w:type="dxa"/>
        <w:jc w:val="left"/>
        <w:tblInd w:w="4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5190"/>
        <w:tblGridChange w:id="0">
          <w:tblGrid>
            <w:gridCol w:w="2955"/>
            <w:gridCol w:w="519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</w:sdtContent>
          </w:sdt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Recibida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ha sido recibida y está en espera de ser analizada.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Rechazada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no procede o ha sido rechazada por factores del análisis.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Suspendido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pasará a este estado cuando no la revisen antes del tiempo límite.Y se pedirá que se vuelva enviar para su atención.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Analizada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ha sido analizada y está en espera de ser clasificada.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Clasificada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ha sido clasificada y está en espera de que se evalúen sus impactos y sus riesgos.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Evaluada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Los impactos y riesgos fueron evaluados y se está a la espera de que se apruebe.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ha sido aprobada y está en espera de que se planifique, es decir, que sea asignada.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ha sido asignada y se encuentra a la espera de que la implementen.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Se implementó la solicitud de cambio y se espera que sea verificada por las pruebas.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 de cerrar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cambios una vez verificada espera que los interesados validen la implementación y se pueda cerrar correctamente.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ha sido completada, ha pasado las fases de prueba, validación y las actualizaciones han sido publicadas.</w:t>
                </w:r>
              </w:p>
            </w:sdtContent>
          </w:sdt>
        </w:tc>
      </w:tr>
    </w:tbl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Rule="auto"/>
            <w:ind w:left="360"/>
            <w:jc w:val="center"/>
            <w:rPr/>
          </w:pPr>
          <w:bookmarkStart w:colFirst="0" w:colLast="0" w:name="_heading=h.2jxsxqh" w:id="4"/>
          <w:bookmarkEnd w:id="4"/>
          <w:r w:rsidDel="00000000" w:rsidR="00000000" w:rsidRPr="00000000">
            <w:rPr>
              <w:b w:val="1"/>
              <w:rtl w:val="0"/>
            </w:rPr>
            <w:t xml:space="preserve">Tabla 2. Estados de Cambio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Tipos de Cambios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A continuación </w:t>
          </w:r>
          <w:r w:rsidDel="00000000" w:rsidR="00000000" w:rsidRPr="00000000">
            <w:rPr>
              <w:rtl w:val="0"/>
            </w:rPr>
            <w:t xml:space="preserve">se definen los tipos de cambios según cómo afecta al negocio.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Rule="auto"/>
            <w:rPr>
              <w:b w:val="1"/>
            </w:rPr>
          </w:pPr>
          <w:bookmarkStart w:colFirst="0" w:colLast="0" w:name="_heading=h.4i7ojhp" w:id="5"/>
          <w:bookmarkEnd w:id="5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8790.0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400"/>
        <w:gridCol w:w="5310"/>
        <w:tblGridChange w:id="0">
          <w:tblGrid>
            <w:gridCol w:w="1080"/>
            <w:gridCol w:w="2400"/>
            <w:gridCol w:w="531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Normal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completa cada una de las fases del proceso de gestión de cambios.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Urgente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atiende a un error de alto impacto negativo en el negocio y se encuentra obstruyendo la operación en las actividades de los usuarios.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Prioritario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 un cambio que requiere una inmediata atención, y pasa por alto la prioridad que tenga algún cambio que esté en desarrollo. Se necesita la aprobación del gerente de la empresa.</w:t>
                </w:r>
              </w:p>
            </w:sdtContent>
          </w:sdt>
        </w:tc>
      </w:tr>
    </w:tbl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after="0" w:lineRule="auto"/>
            <w:ind w:firstLine="720"/>
            <w:jc w:val="center"/>
            <w:rPr>
              <w:b w:val="1"/>
            </w:rPr>
          </w:pPr>
          <w:bookmarkStart w:colFirst="0" w:colLast="0" w:name="_heading=h.2xcytpi" w:id="6"/>
          <w:bookmarkEnd w:id="6"/>
          <w:r w:rsidDel="00000000" w:rsidR="00000000" w:rsidRPr="00000000">
            <w:rPr>
              <w:b w:val="1"/>
              <w:rtl w:val="0"/>
            </w:rPr>
            <w:t xml:space="preserve">Tabla 3. Clasificación de solicitud de cambio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spacing w:after="0" w:lineRule="auto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after="0" w:lineRule="auto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Lista de Riesgos 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A continuación se definen los tipos de riesgo a los que una solicitud de cambio puede pertenecer.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spacing w:after="0" w:lineRule="auto"/>
            <w:ind w:left="792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8220.0" w:type="dxa"/>
        <w:jc w:val="left"/>
        <w:tblInd w:w="38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50"/>
        <w:gridCol w:w="4470"/>
        <w:tblGridChange w:id="0">
          <w:tblGrid>
            <w:gridCol w:w="1800"/>
            <w:gridCol w:w="1950"/>
            <w:gridCol w:w="447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Presupuesto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hará que el presupuesto aumente lo estimado.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hará que el proyecto se sea más complejo de lo que se estimó, en diseño, implementación e interfaz.</w:t>
                </w:r>
              </w:p>
            </w:sdtContent>
          </w:sdt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Calidad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hará que la funcionalidad pueda cambiar.</w:t>
                </w:r>
              </w:p>
            </w:sdtContent>
          </w:sdt>
        </w:tc>
      </w:tr>
    </w:tbl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Tabla 4. Tipos de riesgo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Formato de Solicitud de cambio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49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3543"/>
        <w:tblGridChange w:id="0">
          <w:tblGrid>
            <w:gridCol w:w="1402"/>
            <w:gridCol w:w="3543"/>
          </w:tblGrid>
        </w:tblGridChange>
      </w:tblGrid>
      <w:tr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Campo</w:t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Descripcion</w:t>
                </w:r>
              </w:p>
            </w:sdtContent>
          </w:sdt>
        </w:tc>
      </w:tr>
      <w:tr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Gestión de Cambio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458653" cy="302599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14127" l="19271" r="21925" t="149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653" cy="30259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6.00000000000001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Analizar y Recibir la petición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Actividades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Documentacion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Politicas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6.00000000000001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Clasificar el cambio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Actividades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Documentacion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Politicas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360" w:right="0" w:hanging="76.0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7"/>
    </w:sdtPr>
    <w:sdtContent>
      <w:p w:rsidR="00000000" w:rsidDel="00000000" w:rsidP="00000000" w:rsidRDefault="00000000" w:rsidRPr="00000000" w14:paraId="00000094">
        <w:pPr>
          <w:widowControl w:val="0"/>
          <w:spacing w:after="0" w:line="276" w:lineRule="auto"/>
          <w:rPr>
            <w:b w:val="1"/>
            <w:i w:val="1"/>
            <w:sz w:val="28"/>
            <w:szCs w:val="2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7651.0" w:type="dxa"/>
      <w:jc w:val="left"/>
      <w:tblInd w:w="0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7651"/>
      <w:tblGridChange w:id="0">
        <w:tblGrid>
          <w:gridCol w:w="7651"/>
        </w:tblGrid>
      </w:tblGridChange>
    </w:tblGrid>
    <w:tr>
      <w:trPr>
        <w:trHeight w:val="320" w:hRule="atLeast"/>
      </w:trPr>
      <w:tc>
        <w:tcPr>
          <w:vAlign w:val="center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tabs>
                  <w:tab w:val="center" w:pos="4252"/>
                  <w:tab w:val="right" w:pos="8504"/>
                </w:tabs>
                <w:rPr>
                  <w:sz w:val="18"/>
                  <w:szCs w:val="18"/>
                </w:rPr>
              </w:pPr>
              <w:r w:rsidDel="00000000" w:rsidR="00000000" w:rsidRPr="00000000">
                <w:rPr>
                  <w:b w:val="1"/>
                  <w:sz w:val="18"/>
                  <w:szCs w:val="18"/>
                  <w:rtl w:val="0"/>
                </w:rPr>
                <w:t xml:space="preserve">Documento: </w:t>
              </w:r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Plan de Gestión de Cambios</w:t>
              </w:r>
            </w:p>
          </w:sdtContent>
        </w:sdt>
      </w:tc>
    </w:tr>
    <w:tr>
      <w:trPr>
        <w:trHeight w:val="320" w:hRule="atLeast"/>
      </w:trPr>
      <w:tc>
        <w:tcPr>
          <w:vAlign w:val="center"/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tabs>
                  <w:tab w:val="center" w:pos="4252"/>
                  <w:tab w:val="right" w:pos="8504"/>
                </w:tabs>
                <w:rPr>
                  <w:sz w:val="18"/>
                  <w:szCs w:val="18"/>
                </w:rPr>
              </w:pPr>
              <w:r w:rsidDel="00000000" w:rsidR="00000000" w:rsidRPr="00000000">
                <w:rPr>
                  <w:b w:val="1"/>
                  <w:sz w:val="18"/>
                  <w:szCs w:val="18"/>
                  <w:rtl w:val="0"/>
                </w:rPr>
                <w:t xml:space="preserve">Versión: 1.1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50"/>
    </w:sdtPr>
    <w:sdtContent>
      <w:p w:rsidR="00000000" w:rsidDel="00000000" w:rsidP="00000000" w:rsidRDefault="00000000" w:rsidRPr="00000000" w14:paraId="00000097">
        <w:pPr>
          <w:tabs>
            <w:tab w:val="center" w:pos="4252"/>
            <w:tab w:val="right" w:pos="8504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OF2pEYd1y+UkIGqak86IZU8Iw==">AMUW2mUSL80sSfstec3Xrw17UBzYYvWunvtvuI019UZkdnZedQ4JQCEpGXlDAMS/ZV5IATIqFcshQ5aXFlyqyAirr0AyrQ0wtN3ZIXvwC/JuJK8shUci3we7VWqmivFMYAODsGoSh/XGpcjrSTs/DMFTNZN78bri1MVMVhJvZe4/QPBdE7oAY3Dqb/T5Lb+FA8PlAylxhWtvqT/aKgObfTuNWFGcmKRIzg==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