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C4" w:rsidRDefault="00437DC4"/>
    <w:p w:rsidR="00437DC4" w:rsidRPr="00437DC4" w:rsidRDefault="00437DC4">
      <w:pPr>
        <w:rPr>
          <w:rFonts w:ascii="Century Gothic" w:hAnsi="Century Gothic"/>
        </w:rPr>
      </w:pPr>
    </w:p>
    <w:p w:rsidR="00437DC4" w:rsidRPr="004024B4" w:rsidRDefault="00437DC4" w:rsidP="00437DC4">
      <w:pPr>
        <w:ind w:left="1416" w:firstLine="708"/>
        <w:rPr>
          <w:rFonts w:ascii="Century Gothic" w:hAnsi="Century Gothic"/>
          <w:u w:val="single"/>
        </w:rPr>
      </w:pPr>
      <w:r w:rsidRPr="004024B4">
        <w:rPr>
          <w:rFonts w:ascii="Century Gothic" w:hAnsi="Century Gothic"/>
          <w:u w:val="single"/>
        </w:rPr>
        <w:t>Pour la nouvelle méthodologie :</w:t>
      </w:r>
    </w:p>
    <w:p w:rsidR="00437DC4" w:rsidRPr="004024B4" w:rsidRDefault="00437DC4" w:rsidP="00437DC4">
      <w:pPr>
        <w:rPr>
          <w:rFonts w:ascii="Century Gothic" w:hAnsi="Century Gothic"/>
        </w:rPr>
      </w:pPr>
    </w:p>
    <w:p w:rsidR="00437DC4" w:rsidRPr="004024B4" w:rsidRDefault="00437DC4" w:rsidP="004024B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 w:rsidRPr="004024B4">
        <w:rPr>
          <w:rFonts w:ascii="Century Gothic" w:hAnsi="Century Gothic"/>
        </w:rPr>
        <w:t>Gardez la structure des combinaisons budgétaires</w:t>
      </w:r>
    </w:p>
    <w:p w:rsidR="00437DC4" w:rsidRDefault="00437DC4" w:rsidP="004024B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 w:rsidRPr="004024B4">
        <w:rPr>
          <w:rFonts w:ascii="Century Gothic" w:hAnsi="Century Gothic"/>
        </w:rPr>
        <w:t>Que le budget soit rattaché à l’ensemble de la combinaison budgétaire et non à certain élément de la combinaison (valable pour l’exploitation et l’investissement)</w:t>
      </w:r>
    </w:p>
    <w:p w:rsidR="00475985" w:rsidRPr="004024B4" w:rsidRDefault="00475985" w:rsidP="00475985">
      <w:pPr>
        <w:pStyle w:val="Paragraphedeliste"/>
        <w:rPr>
          <w:rFonts w:ascii="Century Gothic" w:hAnsi="Century Gothic"/>
        </w:rPr>
      </w:pPr>
    </w:p>
    <w:p w:rsidR="00437DC4" w:rsidRPr="004024B4" w:rsidRDefault="00437DC4" w:rsidP="00437DC4">
      <w:pPr>
        <w:rPr>
          <w:rFonts w:ascii="Century Gothic" w:hAnsi="Century Gothic"/>
        </w:rPr>
      </w:pPr>
      <w:r w:rsidRPr="004024B4">
        <w:rPr>
          <w:rFonts w:ascii="Century Gothic" w:hAnsi="Century Gothic"/>
        </w:rPr>
        <w:t>3-</w:t>
      </w:r>
      <w:r w:rsidR="004024B4">
        <w:rPr>
          <w:rFonts w:ascii="Century Gothic" w:hAnsi="Century Gothic"/>
        </w:rPr>
        <w:t xml:space="preserve"> </w:t>
      </w:r>
      <w:r w:rsidRPr="004024B4">
        <w:rPr>
          <w:rFonts w:ascii="Century Gothic" w:hAnsi="Century Gothic"/>
        </w:rPr>
        <w:t xml:space="preserve">Pour le budget de projet le budget doit être rattaché aux codes projets et le reste de la combinaison est modifiable </w:t>
      </w:r>
    </w:p>
    <w:p w:rsidR="00437DC4" w:rsidRPr="004024B4" w:rsidRDefault="00437DC4" w:rsidP="00437DC4">
      <w:pPr>
        <w:rPr>
          <w:rFonts w:ascii="Century Gothic" w:hAnsi="Century Gothic"/>
        </w:rPr>
      </w:pPr>
      <w:r w:rsidRPr="004024B4">
        <w:rPr>
          <w:rFonts w:ascii="Century Gothic" w:hAnsi="Century Gothic"/>
        </w:rPr>
        <w:t>4-</w:t>
      </w:r>
      <w:r w:rsidR="004024B4">
        <w:rPr>
          <w:rFonts w:ascii="Century Gothic" w:hAnsi="Century Gothic"/>
        </w:rPr>
        <w:t xml:space="preserve"> </w:t>
      </w:r>
      <w:r w:rsidRPr="004024B4">
        <w:rPr>
          <w:rFonts w:ascii="Century Gothic" w:hAnsi="Century Gothic"/>
        </w:rPr>
        <w:t>Le budget projet doit pouvoir être annuel au pluriannuel.</w:t>
      </w:r>
    </w:p>
    <w:p w:rsidR="00437DC4" w:rsidRPr="004024B4" w:rsidRDefault="00437DC4" w:rsidP="00437DC4">
      <w:pPr>
        <w:rPr>
          <w:rFonts w:ascii="Century Gothic" w:hAnsi="Century Gothic"/>
        </w:rPr>
      </w:pPr>
      <w:r w:rsidRPr="004024B4">
        <w:rPr>
          <w:rFonts w:ascii="Century Gothic" w:hAnsi="Century Gothic"/>
        </w:rPr>
        <w:t>5-Differents étapes :</w:t>
      </w:r>
    </w:p>
    <w:p w:rsidR="00437DC4" w:rsidRPr="004024B4" w:rsidRDefault="00437DC4" w:rsidP="00437DC4">
      <w:pPr>
        <w:rPr>
          <w:rFonts w:ascii="Century Gothic" w:hAnsi="Century Gothic"/>
        </w:rPr>
      </w:pPr>
      <w:r w:rsidRPr="004024B4">
        <w:rPr>
          <w:rFonts w:ascii="Century Gothic" w:hAnsi="Century Gothic"/>
        </w:rPr>
        <w:t xml:space="preserve">1-Structure : Budget </w:t>
      </w:r>
    </w:p>
    <w:p w:rsidR="00437DC4" w:rsidRPr="004024B4" w:rsidRDefault="00963E78" w:rsidP="00963E78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4024B4">
        <w:rPr>
          <w:rFonts w:ascii="Century Gothic" w:hAnsi="Century Gothic"/>
        </w:rPr>
        <w:t>Recettes</w:t>
      </w:r>
    </w:p>
    <w:p w:rsidR="00963E78" w:rsidRPr="004024B4" w:rsidRDefault="00963E78" w:rsidP="00963E78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4024B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5715</wp:posOffset>
                </wp:positionV>
                <wp:extent cx="236305" cy="381000"/>
                <wp:effectExtent l="0" t="0" r="30480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05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7F1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39.65pt;margin-top:.45pt;width:18.6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" adj="1116" strokecolor="#5b9bd5 [3204]" strokeweight=".5pt">
                <v:stroke joinstyle="miter"/>
              </v:shape>
            </w:pict>
          </mc:Fallback>
        </mc:AlternateContent>
      </w:r>
      <w:r w:rsidRPr="004024B4">
        <w:rPr>
          <w:rFonts w:ascii="Century Gothic" w:hAnsi="Century Gothic"/>
        </w:rPr>
        <w:t>Investissements</w:t>
      </w:r>
    </w:p>
    <w:p w:rsidR="00963E78" w:rsidRDefault="00963E78" w:rsidP="00475985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4024B4">
        <w:rPr>
          <w:rFonts w:ascii="Century Gothic" w:hAnsi="Century Gothic"/>
        </w:rPr>
        <w:t xml:space="preserve">Exploitation </w:t>
      </w:r>
      <w:r w:rsidRPr="004024B4">
        <w:rPr>
          <w:rFonts w:ascii="Century Gothic" w:hAnsi="Century Gothic"/>
        </w:rPr>
        <w:tab/>
      </w:r>
      <w:r w:rsidRPr="004024B4">
        <w:rPr>
          <w:rFonts w:ascii="Century Gothic" w:hAnsi="Century Gothic"/>
        </w:rPr>
        <w:tab/>
        <w:t>Dépenses</w:t>
      </w:r>
    </w:p>
    <w:p w:rsidR="00475985" w:rsidRPr="00475985" w:rsidRDefault="00475985" w:rsidP="00475985">
      <w:pPr>
        <w:pStyle w:val="Paragraphedeliste"/>
        <w:ind w:left="1068"/>
        <w:rPr>
          <w:rFonts w:ascii="Century Gothic" w:hAnsi="Century Gothic"/>
        </w:rPr>
      </w:pPr>
    </w:p>
    <w:p w:rsidR="00475985" w:rsidRPr="00475985" w:rsidRDefault="00963E78" w:rsidP="00475985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4024B4">
        <w:rPr>
          <w:rFonts w:ascii="Century Gothic" w:hAnsi="Century Gothic"/>
        </w:rPr>
        <w:t>Trésorerie</w:t>
      </w:r>
    </w:p>
    <w:p w:rsidR="00963E78" w:rsidRPr="004024B4" w:rsidRDefault="00963E78" w:rsidP="00963E78">
      <w:pPr>
        <w:pStyle w:val="Paragraphedeliste"/>
        <w:ind w:left="1068"/>
        <w:rPr>
          <w:rFonts w:ascii="Century Gothic" w:hAnsi="Century Gothic"/>
        </w:rPr>
      </w:pPr>
    </w:p>
    <w:p w:rsidR="00437DC4" w:rsidRPr="004024B4" w:rsidRDefault="00963E78" w:rsidP="00963E78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4024B4">
        <w:rPr>
          <w:rFonts w:ascii="Century Gothic" w:hAnsi="Century Gothic"/>
        </w:rPr>
        <w:t>Recettes :</w:t>
      </w:r>
    </w:p>
    <w:p w:rsidR="00963E78" w:rsidRPr="004024B4" w:rsidRDefault="00963E78" w:rsidP="00963E78">
      <w:pPr>
        <w:pStyle w:val="Paragraphedeliste"/>
        <w:rPr>
          <w:rFonts w:ascii="Century Gothic" w:hAnsi="Century Gothic"/>
        </w:rPr>
      </w:pPr>
      <w:r w:rsidRPr="004024B4">
        <w:rPr>
          <w:rFonts w:ascii="Century Gothic" w:hAnsi="Century Gothic"/>
        </w:rPr>
        <w:t>C’est le budget par le produits ou prestation.</w:t>
      </w:r>
    </w:p>
    <w:p w:rsidR="00963E78" w:rsidRPr="004024B4" w:rsidRDefault="00963E78" w:rsidP="00963E78">
      <w:pPr>
        <w:pStyle w:val="Paragraphedeliste"/>
        <w:rPr>
          <w:rFonts w:ascii="Century Gothic" w:hAnsi="Century Gothic"/>
        </w:rPr>
      </w:pPr>
    </w:p>
    <w:p w:rsidR="00475985" w:rsidRPr="00475985" w:rsidRDefault="00963E78" w:rsidP="00475985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 w:rsidRPr="004024B4">
        <w:rPr>
          <w:rFonts w:ascii="Century Gothic" w:hAnsi="Century Gothic"/>
        </w:rPr>
        <w:t>Dépenses :</w:t>
      </w:r>
    </w:p>
    <w:p w:rsidR="00475985" w:rsidRDefault="00475985" w:rsidP="0047598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Le budget de dépenses </w:t>
      </w:r>
      <w:r w:rsidR="00DE30B6">
        <w:rPr>
          <w:rFonts w:ascii="Century Gothic" w:hAnsi="Century Gothic"/>
        </w:rPr>
        <w:t>à</w:t>
      </w:r>
      <w:bookmarkStart w:id="0" w:name="_GoBack"/>
      <w:bookmarkEnd w:id="0"/>
      <w:r>
        <w:rPr>
          <w:rFonts w:ascii="Century Gothic" w:hAnsi="Century Gothic"/>
        </w:rPr>
        <w:t xml:space="preserve"> 2 catégories :</w:t>
      </w:r>
    </w:p>
    <w:p w:rsidR="00475985" w:rsidRDefault="00475985" w:rsidP="00475985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 w:rsidRPr="00475985">
        <w:rPr>
          <w:rFonts w:ascii="Century Gothic" w:hAnsi="Century Gothic"/>
        </w:rPr>
        <w:t>Investissements</w:t>
      </w:r>
    </w:p>
    <w:p w:rsidR="00475985" w:rsidRDefault="00475985" w:rsidP="00475985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Exploitation</w:t>
      </w:r>
    </w:p>
    <w:p w:rsidR="00475985" w:rsidRDefault="00475985" w:rsidP="00475985">
      <w:pPr>
        <w:pStyle w:val="Paragraphedeliste"/>
        <w:rPr>
          <w:rFonts w:ascii="Century Gothic" w:hAnsi="Century Gothic"/>
        </w:rPr>
      </w:pPr>
      <w:r>
        <w:rPr>
          <w:rFonts w:ascii="Century Gothic" w:hAnsi="Century Gothic"/>
        </w:rPr>
        <w:t>Dans la catégorie exploitation on a des sous branches ou sous catégories :</w:t>
      </w:r>
    </w:p>
    <w:p w:rsidR="00475985" w:rsidRDefault="00475985" w:rsidP="00475985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Les achats</w:t>
      </w:r>
    </w:p>
    <w:p w:rsidR="00475985" w:rsidRDefault="00475985" w:rsidP="00475985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Les charges liées à des Frs contractuels</w:t>
      </w:r>
    </w:p>
    <w:p w:rsidR="00475985" w:rsidRPr="00475985" w:rsidRDefault="00475985" w:rsidP="00475985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RH (qui regroupe toutes les charges RH, formation, commissions…)</w:t>
      </w: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963E78" w:rsidRPr="004024B4" w:rsidRDefault="00963E78" w:rsidP="00963E78">
      <w:pPr>
        <w:pStyle w:val="Paragraphedeliste"/>
        <w:rPr>
          <w:rFonts w:ascii="Century Gothic" w:hAnsi="Century Gothic"/>
        </w:rPr>
      </w:pPr>
      <w:r w:rsidRPr="004024B4">
        <w:rPr>
          <w:rFonts w:ascii="Century Gothic" w:hAnsi="Century Gothic"/>
        </w:rPr>
        <w:t>Combinaison budgétaire :</w:t>
      </w:r>
    </w:p>
    <w:p w:rsidR="00963E78" w:rsidRDefault="00963E78" w:rsidP="00963E78">
      <w:pPr>
        <w:pStyle w:val="Paragraphedeliste"/>
        <w:rPr>
          <w:rFonts w:ascii="Century Gothic" w:hAnsi="Century Gothic"/>
        </w:rPr>
      </w:pPr>
    </w:p>
    <w:p w:rsidR="00475985" w:rsidRDefault="00475985" w:rsidP="00963E78">
      <w:pPr>
        <w:pStyle w:val="Paragraphedeliste"/>
        <w:rPr>
          <w:rFonts w:ascii="Century Gothic" w:hAnsi="Century Gothic"/>
        </w:rPr>
      </w:pPr>
    </w:p>
    <w:p w:rsidR="006F1012" w:rsidRDefault="006F1012" w:rsidP="00963E78">
      <w:pPr>
        <w:pStyle w:val="Paragraphedeliste"/>
        <w:rPr>
          <w:rFonts w:ascii="Century Gothic" w:hAnsi="Century Gothic"/>
        </w:rPr>
      </w:pPr>
    </w:p>
    <w:tbl>
      <w:tblPr>
        <w:tblStyle w:val="Grilledutableau"/>
        <w:tblW w:w="9994" w:type="dxa"/>
        <w:tblInd w:w="-469" w:type="dxa"/>
        <w:tblLayout w:type="fixed"/>
        <w:tblLook w:val="04A0" w:firstRow="1" w:lastRow="0" w:firstColumn="1" w:lastColumn="0" w:noHBand="0" w:noVBand="1"/>
      </w:tblPr>
      <w:tblGrid>
        <w:gridCol w:w="1079"/>
        <w:gridCol w:w="1312"/>
        <w:gridCol w:w="1432"/>
        <w:gridCol w:w="1856"/>
        <w:gridCol w:w="1267"/>
        <w:gridCol w:w="922"/>
        <w:gridCol w:w="992"/>
        <w:gridCol w:w="1134"/>
      </w:tblGrid>
      <w:tr w:rsidR="006F1012" w:rsidTr="00A4336A">
        <w:trPr>
          <w:trHeight w:val="1106"/>
        </w:trPr>
        <w:tc>
          <w:tcPr>
            <w:tcW w:w="1079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Entité</w:t>
            </w:r>
          </w:p>
        </w:tc>
        <w:tc>
          <w:tcPr>
            <w:tcW w:w="1312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Compte comptable</w:t>
            </w:r>
          </w:p>
        </w:tc>
        <w:tc>
          <w:tcPr>
            <w:tcW w:w="1432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3672ED" w:rsidRDefault="003672ED" w:rsidP="006F1012">
            <w:pPr>
              <w:pStyle w:val="Paragraphedeliste"/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Secteur</w:t>
            </w:r>
          </w:p>
        </w:tc>
        <w:tc>
          <w:tcPr>
            <w:tcW w:w="1856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3672ED" w:rsidRDefault="003672ED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Centre de couts</w:t>
            </w:r>
          </w:p>
        </w:tc>
        <w:tc>
          <w:tcPr>
            <w:tcW w:w="1267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3672ED" w:rsidRDefault="003672ED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Activité</w:t>
            </w:r>
          </w:p>
        </w:tc>
        <w:tc>
          <w:tcPr>
            <w:tcW w:w="922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3672ED" w:rsidRDefault="003672ED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Nature</w:t>
            </w:r>
          </w:p>
        </w:tc>
        <w:tc>
          <w:tcPr>
            <w:tcW w:w="992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3672ED" w:rsidRDefault="003672ED" w:rsidP="006F1012">
            <w:pPr>
              <w:pStyle w:val="Paragraphedeliste"/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Site</w:t>
            </w:r>
          </w:p>
        </w:tc>
        <w:tc>
          <w:tcPr>
            <w:tcW w:w="1134" w:type="dxa"/>
          </w:tcPr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3672ED" w:rsidRDefault="003672ED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6F1012" w:rsidRPr="003672ED" w:rsidRDefault="006F1012" w:rsidP="006F1012">
            <w:pPr>
              <w:pStyle w:val="Paragraphedeliste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672ED">
              <w:rPr>
                <w:rFonts w:ascii="Century Gothic" w:hAnsi="Century Gothic"/>
                <w:b/>
                <w:sz w:val="20"/>
                <w:szCs w:val="20"/>
              </w:rPr>
              <w:t>Projets</w:t>
            </w:r>
          </w:p>
        </w:tc>
      </w:tr>
      <w:tr w:rsidR="006F1012" w:rsidTr="00A4336A">
        <w:trPr>
          <w:trHeight w:val="1425"/>
        </w:trPr>
        <w:tc>
          <w:tcPr>
            <w:tcW w:w="1079" w:type="dxa"/>
          </w:tcPr>
          <w:p w:rsid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</w:p>
          <w:p w:rsidR="006F1012" w:rsidRPr="003672ED" w:rsidRDefault="006F1012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3672ED">
              <w:rPr>
                <w:rFonts w:ascii="Century Gothic" w:hAnsi="Century Gothic"/>
                <w:sz w:val="18"/>
                <w:szCs w:val="18"/>
              </w:rPr>
              <w:t>1(Arpce)</w:t>
            </w:r>
          </w:p>
        </w:tc>
        <w:tc>
          <w:tcPr>
            <w:tcW w:w="1312" w:type="dxa"/>
          </w:tcPr>
          <w:p w:rsid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</w:p>
          <w:p w:rsidR="006F1012" w:rsidRPr="003672ED" w:rsidRDefault="006F1012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3672ED">
              <w:rPr>
                <w:rFonts w:ascii="Century Gothic" w:hAnsi="Century Gothic"/>
                <w:sz w:val="18"/>
                <w:szCs w:val="18"/>
              </w:rPr>
              <w:t>Class 2ou6</w:t>
            </w:r>
          </w:p>
        </w:tc>
        <w:tc>
          <w:tcPr>
            <w:tcW w:w="1432" w:type="dxa"/>
          </w:tcPr>
          <w:p w:rsidR="006F1012" w:rsidRPr="003672ED" w:rsidRDefault="006F1012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3672ED">
              <w:rPr>
                <w:rFonts w:ascii="Century Gothic" w:hAnsi="Century Gothic"/>
                <w:sz w:val="18"/>
                <w:szCs w:val="18"/>
              </w:rPr>
              <w:t>Postale ou Electronique</w:t>
            </w:r>
          </w:p>
        </w:tc>
        <w:tc>
          <w:tcPr>
            <w:tcW w:w="1856" w:type="dxa"/>
          </w:tcPr>
          <w:p w:rsid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</w:p>
          <w:p w:rsidR="006F1012" w:rsidRPr="003672ED" w:rsidRDefault="006F1012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3672ED">
              <w:rPr>
                <w:rFonts w:ascii="Century Gothic" w:hAnsi="Century Gothic"/>
                <w:sz w:val="18"/>
                <w:szCs w:val="18"/>
              </w:rPr>
              <w:t>Dire/Serv/Bureau</w:t>
            </w:r>
          </w:p>
        </w:tc>
        <w:tc>
          <w:tcPr>
            <w:tcW w:w="1267" w:type="dxa"/>
          </w:tcPr>
          <w:p w:rsidR="006F1012" w:rsidRPr="003672ED" w:rsidRDefault="006F1012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22" w:type="dxa"/>
          </w:tcPr>
          <w:p w:rsid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</w:p>
          <w:p w:rsidR="006F1012" w:rsidRPr="003672ED" w:rsidRDefault="006F1012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3672ED">
              <w:rPr>
                <w:rFonts w:ascii="Century Gothic" w:hAnsi="Century Gothic"/>
                <w:sz w:val="18"/>
                <w:szCs w:val="18"/>
              </w:rPr>
              <w:t>Fixe ou Nat</w:t>
            </w:r>
          </w:p>
        </w:tc>
        <w:tc>
          <w:tcPr>
            <w:tcW w:w="992" w:type="dxa"/>
          </w:tcPr>
          <w:p w:rsid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</w:p>
          <w:p w:rsidR="006F1012" w:rsidRP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3672ED">
              <w:rPr>
                <w:rFonts w:ascii="Century Gothic" w:hAnsi="Century Gothic"/>
                <w:sz w:val="18"/>
                <w:szCs w:val="18"/>
              </w:rPr>
              <w:t>BZV/PNR/Ouesso</w:t>
            </w:r>
          </w:p>
        </w:tc>
        <w:tc>
          <w:tcPr>
            <w:tcW w:w="1134" w:type="dxa"/>
          </w:tcPr>
          <w:p w:rsid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</w:p>
          <w:p w:rsidR="006F1012" w:rsidRPr="003672ED" w:rsidRDefault="003672ED" w:rsidP="00963E78">
            <w:pPr>
              <w:pStyle w:val="Paragraphedeliste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3672ED">
              <w:rPr>
                <w:rFonts w:ascii="Century Gothic" w:hAnsi="Century Gothic"/>
                <w:sz w:val="18"/>
                <w:szCs w:val="18"/>
              </w:rPr>
              <w:t>Code projets</w:t>
            </w:r>
          </w:p>
        </w:tc>
      </w:tr>
    </w:tbl>
    <w:p w:rsidR="006F1012" w:rsidRPr="004024B4" w:rsidRDefault="006F1012" w:rsidP="00963E78">
      <w:pPr>
        <w:pStyle w:val="Paragraphedeliste"/>
        <w:rPr>
          <w:rFonts w:ascii="Century Gothic" w:hAnsi="Century Gothic"/>
        </w:rPr>
      </w:pPr>
    </w:p>
    <w:sectPr w:rsidR="006F1012" w:rsidRPr="004024B4" w:rsidSect="00437DC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F654A"/>
    <w:multiLevelType w:val="hybridMultilevel"/>
    <w:tmpl w:val="35F09E88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153567"/>
    <w:multiLevelType w:val="hybridMultilevel"/>
    <w:tmpl w:val="BA04D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70DE"/>
    <w:multiLevelType w:val="hybridMultilevel"/>
    <w:tmpl w:val="E92028F6"/>
    <w:lvl w:ilvl="0" w:tplc="16A04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5057A"/>
    <w:multiLevelType w:val="hybridMultilevel"/>
    <w:tmpl w:val="470C2AD8"/>
    <w:lvl w:ilvl="0" w:tplc="50705466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91529C"/>
    <w:multiLevelType w:val="hybridMultilevel"/>
    <w:tmpl w:val="26526622"/>
    <w:lvl w:ilvl="0" w:tplc="9C68A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C4"/>
    <w:rsid w:val="003672ED"/>
    <w:rsid w:val="004024B4"/>
    <w:rsid w:val="00426BE9"/>
    <w:rsid w:val="00437DC4"/>
    <w:rsid w:val="00475985"/>
    <w:rsid w:val="0061490A"/>
    <w:rsid w:val="006223D7"/>
    <w:rsid w:val="006F1012"/>
    <w:rsid w:val="007F3493"/>
    <w:rsid w:val="009340F5"/>
    <w:rsid w:val="00963E78"/>
    <w:rsid w:val="00A4336A"/>
    <w:rsid w:val="00AE10B0"/>
    <w:rsid w:val="00BA4B70"/>
    <w:rsid w:val="00BF5492"/>
    <w:rsid w:val="00C04E97"/>
    <w:rsid w:val="00D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F6E0"/>
  <w15:chartTrackingRefBased/>
  <w15:docId w15:val="{560D0610-2AEC-4C9B-8631-E39C7E8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E78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7B08A-476A-426B-9CE5-AFAAA34C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Aursyle THADDEES</dc:creator>
  <cp:keywords/>
  <dc:description/>
  <cp:lastModifiedBy>Cedric BUITYS</cp:lastModifiedBy>
  <cp:revision>2</cp:revision>
  <dcterms:created xsi:type="dcterms:W3CDTF">2019-09-23T11:59:00Z</dcterms:created>
  <dcterms:modified xsi:type="dcterms:W3CDTF">2019-09-23T11:59:00Z</dcterms:modified>
</cp:coreProperties>
</file>