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0E78" w14:textId="77777777" w:rsidR="00B61579" w:rsidRDefault="00B61579" w:rsidP="00B61579">
      <w:pPr>
        <w:jc w:val="center"/>
      </w:pPr>
      <w:r>
        <w:rPr>
          <w:noProof/>
        </w:rPr>
        <w:drawing>
          <wp:inline distT="0" distB="0" distL="0" distR="0" wp14:anchorId="3E7F5324" wp14:editId="35A5556F">
            <wp:extent cx="5410200" cy="1457360"/>
            <wp:effectExtent l="0" t="0" r="0" b="0"/>
            <wp:docPr id="416661834" name="drawing" title="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61834" name="Picture 416661834"/>
                    <pic:cNvPicPr/>
                  </pic:nvPicPr>
                  <pic:blipFill>
                    <a:blip r:embed="rId6">
                      <a:extLst>
                        <a:ext uri="{28A0092B-C50C-407E-A947-70E740481C1C}">
                          <a14:useLocalDpi xmlns:a14="http://schemas.microsoft.com/office/drawing/2010/main"/>
                        </a:ext>
                      </a:extLst>
                    </a:blip>
                    <a:stretch>
                      <a:fillRect/>
                    </a:stretch>
                  </pic:blipFill>
                  <pic:spPr>
                    <a:xfrm>
                      <a:off x="0" y="0"/>
                      <a:ext cx="5410200" cy="1457360"/>
                    </a:xfrm>
                    <a:prstGeom prst="rect">
                      <a:avLst/>
                    </a:prstGeom>
                  </pic:spPr>
                </pic:pic>
              </a:graphicData>
            </a:graphic>
          </wp:inline>
        </w:drawing>
      </w:r>
    </w:p>
    <w:p w14:paraId="069DFC4C" w14:textId="77777777" w:rsidR="00B61579" w:rsidRDefault="00B61579" w:rsidP="00B61579">
      <w:pPr>
        <w:rPr>
          <w:b/>
          <w:sz w:val="32"/>
          <w:szCs w:val="32"/>
          <w:lang w:val="es-MX"/>
        </w:rPr>
      </w:pPr>
    </w:p>
    <w:p w14:paraId="75E495E5" w14:textId="77777777" w:rsidR="00B61579" w:rsidRPr="00B61579" w:rsidRDefault="00B61579" w:rsidP="00B61579">
      <w:pPr>
        <w:jc w:val="center"/>
        <w:rPr>
          <w:b/>
          <w:sz w:val="28"/>
          <w:szCs w:val="28"/>
          <w:lang w:val="es-MX"/>
        </w:rPr>
      </w:pPr>
      <w:r w:rsidRPr="00B61579">
        <w:rPr>
          <w:b/>
          <w:sz w:val="28"/>
          <w:szCs w:val="28"/>
          <w:lang w:val="es-MX"/>
        </w:rPr>
        <w:t>Entrega 1 Proyecto</w:t>
      </w:r>
    </w:p>
    <w:p w14:paraId="5D576B6D" w14:textId="77777777" w:rsidR="00B61579" w:rsidRPr="00B61579" w:rsidRDefault="00B61579" w:rsidP="00B61579">
      <w:pPr>
        <w:jc w:val="center"/>
        <w:rPr>
          <w:b/>
          <w:sz w:val="28"/>
          <w:szCs w:val="28"/>
          <w:lang w:val="es-MX"/>
        </w:rPr>
      </w:pPr>
    </w:p>
    <w:p w14:paraId="7DC10A89" w14:textId="77777777" w:rsidR="00B61579" w:rsidRPr="00B61579" w:rsidRDefault="00B61579" w:rsidP="00B61579">
      <w:pPr>
        <w:jc w:val="center"/>
        <w:rPr>
          <w:b/>
          <w:sz w:val="28"/>
          <w:szCs w:val="28"/>
          <w:lang w:val="es-MX"/>
        </w:rPr>
      </w:pPr>
      <w:r w:rsidRPr="00B61579">
        <w:rPr>
          <w:b/>
          <w:sz w:val="28"/>
          <w:szCs w:val="28"/>
          <w:lang w:val="es-MX"/>
        </w:rPr>
        <w:t>Universidad de Los Andes</w:t>
      </w:r>
    </w:p>
    <w:p w14:paraId="71BE3715" w14:textId="77777777" w:rsidR="00B61579" w:rsidRPr="00B61579" w:rsidRDefault="00B61579" w:rsidP="00B61579">
      <w:pPr>
        <w:jc w:val="center"/>
        <w:rPr>
          <w:b/>
          <w:sz w:val="28"/>
          <w:szCs w:val="28"/>
          <w:lang w:val="es-MX"/>
        </w:rPr>
      </w:pPr>
    </w:p>
    <w:p w14:paraId="295410A6" w14:textId="77777777" w:rsidR="00B61579" w:rsidRPr="00B61579" w:rsidRDefault="00B61579" w:rsidP="00B61579">
      <w:pPr>
        <w:jc w:val="center"/>
        <w:rPr>
          <w:b/>
          <w:sz w:val="28"/>
          <w:szCs w:val="28"/>
          <w:lang w:val="es-MX"/>
        </w:rPr>
      </w:pPr>
      <w:r w:rsidRPr="00B61579">
        <w:rPr>
          <w:b/>
          <w:sz w:val="28"/>
          <w:szCs w:val="28"/>
          <w:lang w:val="es-MX"/>
        </w:rPr>
        <w:t>Maestría en Inteligencia Analítica de Datos</w:t>
      </w:r>
    </w:p>
    <w:p w14:paraId="190F7910" w14:textId="77777777" w:rsidR="00B61579" w:rsidRPr="00B61579" w:rsidRDefault="00B61579" w:rsidP="00B61579">
      <w:pPr>
        <w:jc w:val="center"/>
        <w:rPr>
          <w:b/>
          <w:sz w:val="28"/>
          <w:szCs w:val="28"/>
          <w:lang w:val="es-MX"/>
        </w:rPr>
      </w:pPr>
    </w:p>
    <w:p w14:paraId="01A41C9B" w14:textId="77777777" w:rsidR="00B61579" w:rsidRPr="00B61579" w:rsidRDefault="00B61579" w:rsidP="00B61579">
      <w:pPr>
        <w:jc w:val="center"/>
        <w:rPr>
          <w:b/>
          <w:sz w:val="28"/>
          <w:szCs w:val="28"/>
          <w:lang w:val="es-MX"/>
        </w:rPr>
      </w:pPr>
      <w:r w:rsidRPr="00B61579">
        <w:rPr>
          <w:b/>
          <w:sz w:val="28"/>
          <w:szCs w:val="28"/>
          <w:lang w:val="es-MX"/>
        </w:rPr>
        <w:t>Despliegue de Soluciones Analíticas</w:t>
      </w:r>
    </w:p>
    <w:p w14:paraId="0FEA05DB" w14:textId="77777777" w:rsidR="00B61579" w:rsidRPr="00B61579" w:rsidRDefault="00B61579" w:rsidP="00B61579">
      <w:pPr>
        <w:jc w:val="center"/>
        <w:rPr>
          <w:b/>
          <w:sz w:val="28"/>
          <w:szCs w:val="28"/>
          <w:lang w:val="es-MX"/>
        </w:rPr>
      </w:pPr>
    </w:p>
    <w:p w14:paraId="1FEF6818" w14:textId="77777777" w:rsidR="00B61579" w:rsidRPr="00B61579" w:rsidRDefault="00B61579" w:rsidP="00B61579">
      <w:pPr>
        <w:jc w:val="center"/>
        <w:rPr>
          <w:b/>
          <w:bCs/>
          <w:sz w:val="28"/>
          <w:szCs w:val="28"/>
          <w:lang w:val="es-MX"/>
        </w:rPr>
      </w:pPr>
      <w:r w:rsidRPr="00B61579">
        <w:rPr>
          <w:b/>
          <w:bCs/>
          <w:sz w:val="28"/>
          <w:szCs w:val="28"/>
          <w:lang w:val="es-MX"/>
        </w:rPr>
        <w:t>Grupo 19</w:t>
      </w:r>
    </w:p>
    <w:p w14:paraId="3E793547" w14:textId="77777777" w:rsidR="00B61579" w:rsidRPr="00B61579" w:rsidRDefault="00B61579" w:rsidP="00B61579">
      <w:pPr>
        <w:jc w:val="center"/>
        <w:rPr>
          <w:sz w:val="20"/>
          <w:szCs w:val="20"/>
          <w:lang w:val="es-MX"/>
        </w:rPr>
      </w:pPr>
      <w:r w:rsidRPr="00B61579">
        <w:rPr>
          <w:sz w:val="22"/>
          <w:szCs w:val="22"/>
          <w:lang w:val="es-MX"/>
        </w:rPr>
        <w:t>Raúl Monsalve</w:t>
      </w:r>
      <w:r>
        <w:rPr>
          <w:sz w:val="22"/>
          <w:szCs w:val="22"/>
          <w:lang w:val="es-MX"/>
        </w:rPr>
        <w:t xml:space="preserve"> Tapias</w:t>
      </w:r>
    </w:p>
    <w:p w14:paraId="4AFDAABD" w14:textId="77777777" w:rsidR="00B61579" w:rsidRPr="00B61579" w:rsidRDefault="00B61579" w:rsidP="00B61579">
      <w:pPr>
        <w:jc w:val="center"/>
        <w:rPr>
          <w:sz w:val="20"/>
          <w:szCs w:val="20"/>
          <w:lang w:val="es-MX"/>
        </w:rPr>
      </w:pPr>
      <w:r>
        <w:rPr>
          <w:sz w:val="22"/>
          <w:szCs w:val="22"/>
          <w:lang w:val="es-MX"/>
        </w:rPr>
        <w:t>Nicole Valeria Nino Herrera</w:t>
      </w:r>
    </w:p>
    <w:p w14:paraId="008BF0D3" w14:textId="77777777" w:rsidR="00B61579" w:rsidRDefault="00B61579" w:rsidP="00B61579">
      <w:pPr>
        <w:jc w:val="center"/>
        <w:rPr>
          <w:b/>
          <w:bCs/>
          <w:sz w:val="22"/>
          <w:szCs w:val="22"/>
          <w:lang w:val="es-MX"/>
        </w:rPr>
      </w:pPr>
      <w:r w:rsidRPr="00B61579">
        <w:rPr>
          <w:sz w:val="22"/>
          <w:szCs w:val="22"/>
          <w:lang w:val="es-MX"/>
        </w:rPr>
        <w:t>Nicolás Segura</w:t>
      </w:r>
      <w:r>
        <w:rPr>
          <w:sz w:val="22"/>
          <w:szCs w:val="22"/>
          <w:lang w:val="es-MX"/>
        </w:rPr>
        <w:t xml:space="preserve"> Parra</w:t>
      </w:r>
    </w:p>
    <w:p w14:paraId="13A2922A" w14:textId="77777777" w:rsidR="00B61579" w:rsidRDefault="00B61579" w:rsidP="00B61579">
      <w:pPr>
        <w:jc w:val="center"/>
        <w:rPr>
          <w:b/>
          <w:bCs/>
          <w:sz w:val="28"/>
          <w:szCs w:val="28"/>
          <w:lang w:val="es-MX"/>
        </w:rPr>
      </w:pPr>
    </w:p>
    <w:p w14:paraId="5ECE21FC" w14:textId="77777777" w:rsidR="00B61579" w:rsidRPr="00B61579" w:rsidRDefault="00B61579" w:rsidP="00B61579">
      <w:pPr>
        <w:jc w:val="center"/>
        <w:rPr>
          <w:b/>
          <w:bCs/>
          <w:sz w:val="28"/>
          <w:szCs w:val="28"/>
          <w:lang w:val="es-MX"/>
        </w:rPr>
      </w:pPr>
    </w:p>
    <w:p w14:paraId="24FAA5E4" w14:textId="77777777" w:rsidR="00B61579" w:rsidRPr="00B61579" w:rsidRDefault="00B61579" w:rsidP="00B61579">
      <w:pPr>
        <w:jc w:val="center"/>
        <w:rPr>
          <w:b/>
          <w:bCs/>
          <w:sz w:val="28"/>
          <w:szCs w:val="28"/>
          <w:lang w:val="es-MX"/>
        </w:rPr>
      </w:pPr>
      <w:r w:rsidRPr="00B61579">
        <w:rPr>
          <w:b/>
          <w:bCs/>
          <w:sz w:val="28"/>
          <w:szCs w:val="28"/>
          <w:lang w:val="es-MX"/>
        </w:rPr>
        <w:t>Octubre, 2026</w:t>
      </w:r>
    </w:p>
    <w:p w14:paraId="3EBAD5D3" w14:textId="77777777" w:rsidR="00B61579" w:rsidRDefault="00B61579" w:rsidP="00B61579">
      <w:pPr>
        <w:jc w:val="center"/>
      </w:pPr>
    </w:p>
    <w:p w14:paraId="20A9C9C2" w14:textId="77777777" w:rsidR="00B61579" w:rsidRDefault="00B61579" w:rsidP="00B61579">
      <w:pPr>
        <w:jc w:val="center"/>
      </w:pPr>
    </w:p>
    <w:p w14:paraId="2CADE39B" w14:textId="77777777" w:rsidR="00B61579" w:rsidRDefault="00B61579" w:rsidP="00B61579">
      <w:pPr>
        <w:jc w:val="center"/>
      </w:pPr>
    </w:p>
    <w:p w14:paraId="21A9207B" w14:textId="1D07F150" w:rsidR="00D7158C" w:rsidRPr="00D7158C" w:rsidRDefault="00D7158C" w:rsidP="00D7158C">
      <w:pPr>
        <w:rPr>
          <w:b/>
          <w:bCs/>
        </w:rPr>
      </w:pPr>
      <w:r w:rsidRPr="00D7158C">
        <w:rPr>
          <w:b/>
          <w:bCs/>
        </w:rPr>
        <w:lastRenderedPageBreak/>
        <w:t>1. Problema y contexto</w:t>
      </w:r>
    </w:p>
    <w:p w14:paraId="704FE513" w14:textId="77777777" w:rsidR="00D7158C" w:rsidRPr="00D7158C" w:rsidRDefault="00D7158C" w:rsidP="00D7158C">
      <w:pPr>
        <w:rPr>
          <w:b/>
          <w:bCs/>
        </w:rPr>
      </w:pPr>
      <w:r w:rsidRPr="00D7158C">
        <w:rPr>
          <w:b/>
          <w:bCs/>
        </w:rPr>
        <w:t>1.1 Problema</w:t>
      </w:r>
    </w:p>
    <w:p w14:paraId="4413F44D" w14:textId="77777777" w:rsidR="00D7158C" w:rsidRPr="00D7158C" w:rsidRDefault="00D7158C" w:rsidP="0024068C">
      <w:pPr>
        <w:jc w:val="both"/>
        <w:rPr>
          <w:sz w:val="22"/>
          <w:szCs w:val="22"/>
        </w:rPr>
      </w:pPr>
      <w:r w:rsidRPr="00D7158C">
        <w:rPr>
          <w:sz w:val="22"/>
          <w:szCs w:val="22"/>
        </w:rPr>
        <w:t>El acceso al crédito es una herramienta clave para que los hogares financien vivienda, educación, consumo o pequeños negocios, pero también los expone al riesgo de incumplimiento. Cuando un hogar se atrasa en sus pagos, aumenta su vulnerabilidad financiera: pierde acceso a nuevos créditos, enfrenta costos adicionales y compromete su estabilidad económica. Por eso interesa entender qué características se asocian con los atrasos.</w:t>
      </w:r>
    </w:p>
    <w:p w14:paraId="4C90051D" w14:textId="77777777" w:rsidR="00D7158C" w:rsidRPr="00D7158C" w:rsidRDefault="00D7158C" w:rsidP="0024068C">
      <w:pPr>
        <w:jc w:val="both"/>
        <w:rPr>
          <w:sz w:val="22"/>
          <w:szCs w:val="22"/>
        </w:rPr>
      </w:pPr>
      <w:r w:rsidRPr="00D7158C">
        <w:rPr>
          <w:sz w:val="22"/>
          <w:szCs w:val="22"/>
        </w:rPr>
        <w:t>Habitualmente el cumplimiento se analiza con atributos del propio crédito, como el monto, la cuota o el plazo. Sin embargo, esa mirada deja por fuera la situación económica del hogar que lo paga: si tiene hábitos de ahorro, si cuenta con cuentas financieras y cuántos de sus miembros participan en el mercado laboral. Estas condiciones podrían ayudar a distinguir mejor los créditos que se pagan al día de los que presentan retrasos.</w:t>
      </w:r>
    </w:p>
    <w:p w14:paraId="4C210CE4" w14:textId="77777777" w:rsidR="00D7158C" w:rsidRPr="00D7158C" w:rsidRDefault="00D7158C" w:rsidP="0024068C">
      <w:pPr>
        <w:jc w:val="both"/>
        <w:rPr>
          <w:b/>
          <w:bCs/>
        </w:rPr>
      </w:pPr>
      <w:r w:rsidRPr="00D7158C">
        <w:rPr>
          <w:b/>
          <w:bCs/>
        </w:rPr>
        <w:t>1.2 Contexto y relevancia</w:t>
      </w:r>
    </w:p>
    <w:p w14:paraId="2AF85B20" w14:textId="77777777" w:rsidR="00446DDA" w:rsidRDefault="00446DDA" w:rsidP="0024068C">
      <w:pPr>
        <w:jc w:val="both"/>
        <w:rPr>
          <w:sz w:val="22"/>
          <w:szCs w:val="22"/>
        </w:rPr>
      </w:pPr>
      <w:r w:rsidRPr="00446DDA">
        <w:rPr>
          <w:sz w:val="22"/>
          <w:szCs w:val="22"/>
        </w:rPr>
        <w:t>A nivel nacional, el acceso a productos de depósito es casi universal: según el Reporte de Inclusión Financiera 2025, el 96,5 % de los adultos (37,9 millones) tiene al menos uno (Banca de las Oportunidades &amp; Superintendencia Financiera de Colombia, 2025). El acceso al crédito es mucho menor: el reporte trimestral de marzo de 2025 lo ubica en 35,2 % de los adultos (13,6 millones) (Banca de las Oportunidades, 2025). Es decir, cerca de un tercio de los adultos asume obligaciones crediticias, y entender qué condiciones del hogar se asocian con su cumplimiento es relevante tanto para los hogares como para quienes otorgan crédito.</w:t>
      </w:r>
    </w:p>
    <w:p w14:paraId="14CC9B5E" w14:textId="77777777" w:rsidR="00D7158C" w:rsidRPr="00D7158C" w:rsidRDefault="00D7158C" w:rsidP="0024068C">
      <w:pPr>
        <w:jc w:val="both"/>
        <w:rPr>
          <w:b/>
          <w:bCs/>
        </w:rPr>
      </w:pPr>
      <w:r w:rsidRPr="00D7158C">
        <w:rPr>
          <w:b/>
          <w:bCs/>
        </w:rPr>
        <w:t>1.3 Utilidad del modelo propuesto</w:t>
      </w:r>
    </w:p>
    <w:p w14:paraId="0871163B" w14:textId="77777777" w:rsidR="00D7158C" w:rsidRPr="00D7158C" w:rsidRDefault="00D7158C" w:rsidP="0024068C">
      <w:pPr>
        <w:jc w:val="both"/>
        <w:rPr>
          <w:sz w:val="22"/>
          <w:szCs w:val="22"/>
        </w:rPr>
      </w:pPr>
      <w:r w:rsidRPr="00D7158C">
        <w:rPr>
          <w:sz w:val="22"/>
          <w:szCs w:val="22"/>
        </w:rPr>
        <w:t xml:space="preserve">Un modelo de clasificación permite medir de forma objetiva si agregar información de ahorro y empleo del hogar mejora la identificación de créditos con retrasos frente a usar solo variables del crédito. </w:t>
      </w:r>
      <w:r>
        <w:rPr>
          <w:sz w:val="22"/>
          <w:szCs w:val="22"/>
        </w:rPr>
        <w:t>S</w:t>
      </w:r>
      <w:r w:rsidR="0024068C">
        <w:rPr>
          <w:sz w:val="22"/>
          <w:szCs w:val="22"/>
        </w:rPr>
        <w:t>e</w:t>
      </w:r>
      <w:r>
        <w:rPr>
          <w:sz w:val="22"/>
          <w:szCs w:val="22"/>
        </w:rPr>
        <w:t xml:space="preserve"> encuentra utilidad</w:t>
      </w:r>
      <w:r w:rsidRPr="00D7158C">
        <w:rPr>
          <w:sz w:val="22"/>
          <w:szCs w:val="22"/>
        </w:rPr>
        <w:t xml:space="preserve"> analítica, porque cuantifica el aporte de las condiciones del hogar al cumplimiento</w:t>
      </w:r>
      <w:r>
        <w:rPr>
          <w:sz w:val="22"/>
          <w:szCs w:val="22"/>
        </w:rPr>
        <w:t xml:space="preserve"> </w:t>
      </w:r>
      <w:r w:rsidRPr="00D7158C">
        <w:rPr>
          <w:sz w:val="22"/>
          <w:szCs w:val="22"/>
        </w:rPr>
        <w:t xml:space="preserve">y práctica, porque un tablero y una API facilitan que un usuario analítico explore los indicadores y consulte la clasificación sin necesidad de programar. </w:t>
      </w:r>
      <w:r w:rsidR="007A0B03" w:rsidRPr="007A0B03">
        <w:rPr>
          <w:sz w:val="22"/>
          <w:szCs w:val="22"/>
        </w:rPr>
        <w:t>Se trata de un prototipo académico: describe asociaciones observadas, no establece causalidad ni reemplaza un proceso real de aprobación de crédito.</w:t>
      </w:r>
    </w:p>
    <w:p w14:paraId="756E87EF" w14:textId="77777777" w:rsidR="00D7158C" w:rsidRPr="00D7158C" w:rsidRDefault="00D7158C" w:rsidP="0024068C">
      <w:pPr>
        <w:jc w:val="both"/>
        <w:rPr>
          <w:b/>
          <w:bCs/>
        </w:rPr>
      </w:pPr>
      <w:r w:rsidRPr="00D7158C">
        <w:rPr>
          <w:b/>
          <w:bCs/>
        </w:rPr>
        <w:t>2. Pregunta de negocio, objetivos y alcance</w:t>
      </w:r>
    </w:p>
    <w:p w14:paraId="2C61C600" w14:textId="77777777" w:rsidR="00D7158C" w:rsidRPr="00D7158C" w:rsidRDefault="00D7158C" w:rsidP="0024068C">
      <w:pPr>
        <w:jc w:val="both"/>
        <w:rPr>
          <w:b/>
          <w:bCs/>
        </w:rPr>
      </w:pPr>
      <w:r w:rsidRPr="00D7158C">
        <w:rPr>
          <w:b/>
          <w:bCs/>
        </w:rPr>
        <w:t>2.1</w:t>
      </w:r>
      <w:r>
        <w:rPr>
          <w:b/>
          <w:bCs/>
        </w:rPr>
        <w:t>.</w:t>
      </w:r>
      <w:r w:rsidRPr="00D7158C">
        <w:rPr>
          <w:b/>
          <w:bCs/>
        </w:rPr>
        <w:t xml:space="preserve"> Pregunta de negocio</w:t>
      </w:r>
    </w:p>
    <w:p w14:paraId="3DF5B050" w14:textId="77777777" w:rsidR="00D7158C" w:rsidRPr="00D7158C" w:rsidRDefault="00D7158C" w:rsidP="0024068C">
      <w:pPr>
        <w:jc w:val="both"/>
        <w:rPr>
          <w:sz w:val="22"/>
          <w:szCs w:val="22"/>
        </w:rPr>
      </w:pPr>
      <w:r w:rsidRPr="00D7158C">
        <w:rPr>
          <w:sz w:val="22"/>
          <w:szCs w:val="22"/>
        </w:rPr>
        <w:t>¿En qué medida la incorporación de características de ahorro y mercado laboral del hogar mejora la clasificación del estado de pago de los créditos, frente al uso exclusivo de variables crediticias?</w:t>
      </w:r>
    </w:p>
    <w:p w14:paraId="1579BD63" w14:textId="77777777" w:rsidR="00D7158C" w:rsidRPr="00D7158C" w:rsidRDefault="00D7158C" w:rsidP="0024068C">
      <w:pPr>
        <w:jc w:val="both"/>
        <w:rPr>
          <w:b/>
          <w:bCs/>
        </w:rPr>
      </w:pPr>
      <w:r w:rsidRPr="00D7158C">
        <w:rPr>
          <w:b/>
          <w:bCs/>
        </w:rPr>
        <w:t>2.2</w:t>
      </w:r>
      <w:r>
        <w:rPr>
          <w:b/>
          <w:bCs/>
        </w:rPr>
        <w:t>.</w:t>
      </w:r>
      <w:r w:rsidRPr="00D7158C">
        <w:rPr>
          <w:b/>
          <w:bCs/>
        </w:rPr>
        <w:t xml:space="preserve"> Objetivo general</w:t>
      </w:r>
    </w:p>
    <w:p w14:paraId="7A634E03" w14:textId="77777777" w:rsidR="00D7158C" w:rsidRPr="00D7158C" w:rsidRDefault="00D7158C" w:rsidP="0024068C">
      <w:pPr>
        <w:jc w:val="both"/>
        <w:rPr>
          <w:sz w:val="22"/>
          <w:szCs w:val="22"/>
        </w:rPr>
      </w:pPr>
      <w:r w:rsidRPr="00D7158C">
        <w:rPr>
          <w:sz w:val="22"/>
          <w:szCs w:val="22"/>
        </w:rPr>
        <w:lastRenderedPageBreak/>
        <w:t>Desarrollar un prototipo analítico que clasifique el estado de pago de créditos de hogares colombianos y evalúe el aporte de variables de ahorro y mercado laboral, a partir de la ELCO 2022, con visualización interactiva y acceso al modelo mediante una API.</w:t>
      </w:r>
    </w:p>
    <w:p w14:paraId="4EB4BB21" w14:textId="77777777" w:rsidR="00D7158C" w:rsidRPr="00D7158C" w:rsidRDefault="00D7158C" w:rsidP="0024068C">
      <w:pPr>
        <w:jc w:val="both"/>
        <w:rPr>
          <w:b/>
          <w:bCs/>
        </w:rPr>
      </w:pPr>
      <w:r w:rsidRPr="00D7158C">
        <w:rPr>
          <w:b/>
          <w:bCs/>
        </w:rPr>
        <w:t>2.3</w:t>
      </w:r>
      <w:r>
        <w:rPr>
          <w:b/>
          <w:bCs/>
        </w:rPr>
        <w:t>.</w:t>
      </w:r>
      <w:r w:rsidRPr="00D7158C">
        <w:rPr>
          <w:b/>
          <w:bCs/>
        </w:rPr>
        <w:t xml:space="preserve"> Objetivos específicos</w:t>
      </w:r>
    </w:p>
    <w:p w14:paraId="067BCC84" w14:textId="77777777" w:rsidR="00D7158C" w:rsidRPr="00D7158C" w:rsidRDefault="00D7158C" w:rsidP="0024068C">
      <w:pPr>
        <w:pStyle w:val="Prrafodelista"/>
        <w:numPr>
          <w:ilvl w:val="0"/>
          <w:numId w:val="2"/>
        </w:numPr>
        <w:jc w:val="both"/>
        <w:rPr>
          <w:sz w:val="22"/>
          <w:szCs w:val="22"/>
        </w:rPr>
      </w:pPr>
      <w:r w:rsidRPr="00D7158C">
        <w:rPr>
          <w:sz w:val="22"/>
          <w:szCs w:val="22"/>
        </w:rPr>
        <w:t>Consolidar los registros de créditos con indicadores de ahorro y empleo agregados por hogar, manteniendo una fila por crédito.</w:t>
      </w:r>
    </w:p>
    <w:p w14:paraId="56618A2A" w14:textId="77777777" w:rsidR="00D7158C" w:rsidRPr="00D7158C" w:rsidRDefault="00D7158C" w:rsidP="0024068C">
      <w:pPr>
        <w:pStyle w:val="Prrafodelista"/>
        <w:numPr>
          <w:ilvl w:val="0"/>
          <w:numId w:val="2"/>
        </w:numPr>
        <w:jc w:val="both"/>
        <w:rPr>
          <w:sz w:val="22"/>
          <w:szCs w:val="22"/>
        </w:rPr>
      </w:pPr>
      <w:r w:rsidRPr="00D7158C">
        <w:rPr>
          <w:sz w:val="22"/>
          <w:szCs w:val="22"/>
        </w:rPr>
        <w:t>Caracterizar el estado de pago y explorar su asociación con las dimensiones financiera y laboral.</w:t>
      </w:r>
    </w:p>
    <w:p w14:paraId="76FE5F85" w14:textId="77777777" w:rsidR="00D7158C" w:rsidRPr="00D7158C" w:rsidRDefault="00D7158C" w:rsidP="0024068C">
      <w:pPr>
        <w:pStyle w:val="Prrafodelista"/>
        <w:numPr>
          <w:ilvl w:val="0"/>
          <w:numId w:val="2"/>
        </w:numPr>
        <w:jc w:val="both"/>
        <w:rPr>
          <w:sz w:val="22"/>
          <w:szCs w:val="22"/>
        </w:rPr>
      </w:pPr>
      <w:r w:rsidRPr="00D7158C">
        <w:rPr>
          <w:sz w:val="22"/>
          <w:szCs w:val="22"/>
        </w:rPr>
        <w:t>Comparar un modelo A (solo características del crédito) y un modelo B (crédito y características del hogar), usando una división por hogar y métricas adecuadas.</w:t>
      </w:r>
    </w:p>
    <w:p w14:paraId="17A37199" w14:textId="77777777" w:rsidR="00D7158C" w:rsidRPr="00D7158C" w:rsidRDefault="00D7158C" w:rsidP="0024068C">
      <w:pPr>
        <w:pStyle w:val="Prrafodelista"/>
        <w:numPr>
          <w:ilvl w:val="0"/>
          <w:numId w:val="2"/>
        </w:numPr>
        <w:jc w:val="both"/>
        <w:rPr>
          <w:sz w:val="22"/>
          <w:szCs w:val="22"/>
        </w:rPr>
      </w:pPr>
      <w:r w:rsidRPr="00D7158C">
        <w:rPr>
          <w:sz w:val="22"/>
          <w:szCs w:val="22"/>
        </w:rPr>
        <w:t>Diseñar un tablero que permita consultar indicadores, comparar modelos y utilizar la API de clasificación.</w:t>
      </w:r>
    </w:p>
    <w:p w14:paraId="7449ACDB" w14:textId="77777777" w:rsidR="00D7158C" w:rsidRPr="00D7158C" w:rsidRDefault="00D7158C" w:rsidP="0024068C">
      <w:pPr>
        <w:jc w:val="both"/>
        <w:rPr>
          <w:b/>
          <w:bCs/>
        </w:rPr>
      </w:pPr>
      <w:r w:rsidRPr="00D7158C">
        <w:rPr>
          <w:b/>
          <w:bCs/>
        </w:rPr>
        <w:t>2.4</w:t>
      </w:r>
      <w:r>
        <w:rPr>
          <w:b/>
          <w:bCs/>
        </w:rPr>
        <w:t>.</w:t>
      </w:r>
      <w:r w:rsidRPr="00D7158C">
        <w:rPr>
          <w:b/>
          <w:bCs/>
        </w:rPr>
        <w:t xml:space="preserve"> Alcance y limitaciones</w:t>
      </w:r>
    </w:p>
    <w:p w14:paraId="49794931" w14:textId="77777777" w:rsidR="00D7158C" w:rsidRPr="00D7158C" w:rsidRDefault="00D7158C" w:rsidP="0024068C">
      <w:pPr>
        <w:pStyle w:val="Prrafodelista"/>
        <w:numPr>
          <w:ilvl w:val="0"/>
          <w:numId w:val="4"/>
        </w:numPr>
        <w:jc w:val="both"/>
        <w:rPr>
          <w:sz w:val="22"/>
          <w:szCs w:val="22"/>
        </w:rPr>
      </w:pPr>
      <w:r w:rsidRPr="00D7158C">
        <w:rPr>
          <w:sz w:val="22"/>
          <w:szCs w:val="22"/>
        </w:rPr>
        <w:t>Resultado esperado: una comparación entre el modelo A (solo variables del crédito) y el modelo B (crédito más ahorro y empleo del hogar), evaluada con una división por hogar y métricas apropiadas para clases desbalanceadas (por ejemplo, recall y F1 de la clase “con retrasos”). La pregunta se responde según si el modelo B mejora de forma consistente esas métricas frente al A.</w:t>
      </w:r>
    </w:p>
    <w:p w14:paraId="4CF9AB8D" w14:textId="77777777" w:rsidR="00D7158C" w:rsidRPr="00D7158C" w:rsidRDefault="00D7158C" w:rsidP="0024068C">
      <w:pPr>
        <w:pStyle w:val="Prrafodelista"/>
        <w:numPr>
          <w:ilvl w:val="0"/>
          <w:numId w:val="4"/>
        </w:numPr>
        <w:jc w:val="both"/>
        <w:rPr>
          <w:sz w:val="22"/>
          <w:szCs w:val="22"/>
        </w:rPr>
      </w:pPr>
      <w:r w:rsidRPr="00D7158C">
        <w:rPr>
          <w:sz w:val="22"/>
          <w:szCs w:val="22"/>
        </w:rPr>
        <w:t>Entregables del proyecto: base analítica consolidada, exploración de datos, modelos A y B, tablero interactivo y API de clasificación.</w:t>
      </w:r>
    </w:p>
    <w:p w14:paraId="21371664" w14:textId="77777777" w:rsidR="00D7158C" w:rsidRPr="00D7158C" w:rsidRDefault="00D7158C" w:rsidP="0024068C">
      <w:pPr>
        <w:pStyle w:val="Prrafodelista"/>
        <w:numPr>
          <w:ilvl w:val="0"/>
          <w:numId w:val="4"/>
        </w:numPr>
        <w:jc w:val="both"/>
        <w:rPr>
          <w:sz w:val="22"/>
          <w:szCs w:val="22"/>
        </w:rPr>
      </w:pPr>
      <w:r w:rsidRPr="00D7158C">
        <w:rPr>
          <w:sz w:val="22"/>
          <w:szCs w:val="22"/>
        </w:rPr>
        <w:t>Fuera del alcance: inferencia causal y uso como instrumento operativo de aprobación o scoring de crédito.</w:t>
      </w:r>
    </w:p>
    <w:p w14:paraId="5962CFD2" w14:textId="77777777" w:rsidR="00D7158C" w:rsidRPr="00D7158C" w:rsidRDefault="00D7158C" w:rsidP="0024068C">
      <w:pPr>
        <w:pStyle w:val="Prrafodelista"/>
        <w:numPr>
          <w:ilvl w:val="0"/>
          <w:numId w:val="4"/>
        </w:numPr>
        <w:jc w:val="both"/>
        <w:rPr>
          <w:sz w:val="22"/>
          <w:szCs w:val="22"/>
        </w:rPr>
      </w:pPr>
      <w:r w:rsidRPr="00D7158C">
        <w:rPr>
          <w:sz w:val="22"/>
          <w:szCs w:val="22"/>
        </w:rPr>
        <w:t>Datos: solo ELCO 2022. Los cálculos descriptivos usan registros muestrales, sin factores de expansión.</w:t>
      </w:r>
    </w:p>
    <w:p w14:paraId="3ECB8ECB" w14:textId="77777777" w:rsidR="00D7158C" w:rsidRPr="00D7158C" w:rsidRDefault="00D7158C" w:rsidP="0024068C">
      <w:pPr>
        <w:pStyle w:val="Prrafodelista"/>
        <w:numPr>
          <w:ilvl w:val="0"/>
          <w:numId w:val="4"/>
        </w:numPr>
        <w:jc w:val="both"/>
        <w:rPr>
          <w:sz w:val="22"/>
          <w:szCs w:val="22"/>
        </w:rPr>
      </w:pPr>
      <w:r w:rsidRPr="00D7158C">
        <w:rPr>
          <w:sz w:val="22"/>
          <w:szCs w:val="22"/>
        </w:rPr>
        <w:t>Metodología: los indicadores de ahorro y empleo se resumen primero por hogar. No se cruzan filas de personas con filas de créditos, para no multiplicar observaciones.</w:t>
      </w:r>
    </w:p>
    <w:p w14:paraId="2231E3FB" w14:textId="77777777" w:rsidR="00D7158C" w:rsidRPr="00D7158C" w:rsidRDefault="00D7158C" w:rsidP="0024068C">
      <w:pPr>
        <w:jc w:val="both"/>
        <w:rPr>
          <w:b/>
          <w:bCs/>
        </w:rPr>
      </w:pPr>
      <w:r w:rsidRPr="00D7158C">
        <w:rPr>
          <w:b/>
          <w:bCs/>
        </w:rPr>
        <w:t>3. Descripción de los conjuntos de datos</w:t>
      </w:r>
    </w:p>
    <w:p w14:paraId="6F03CCAD" w14:textId="77777777" w:rsidR="00D7158C" w:rsidRPr="00D7158C" w:rsidRDefault="00446DDA" w:rsidP="0024068C">
      <w:pPr>
        <w:jc w:val="both"/>
        <w:rPr>
          <w:sz w:val="22"/>
          <w:szCs w:val="22"/>
        </w:rPr>
      </w:pPr>
      <w:r w:rsidRPr="00446DDA">
        <w:rPr>
          <w:sz w:val="22"/>
          <w:szCs w:val="22"/>
        </w:rPr>
        <w:t>Las fuentes de datos son tres tablas de la Encuesta Longitudinal de Colombia (ELCO) 2022 del DANE, que se describen en la Tabla 1</w:t>
      </w:r>
      <w:r>
        <w:rPr>
          <w:sz w:val="22"/>
          <w:szCs w:val="22"/>
        </w:rPr>
        <w:t>.</w:t>
      </w:r>
      <w:r w:rsidRPr="00446DDA">
        <w:rPr>
          <w:sz w:val="22"/>
          <w:szCs w:val="22"/>
        </w:rPr>
        <w:t xml:space="preserve"> D_CREDITOS, con una fila por crédito, y P_AHORRO y N_MERCADO_LABORAL, con una fila por persona, de las cuales se obtienen indicadores agregados por hogar.</w:t>
      </w:r>
    </w:p>
    <w:tbl>
      <w:tblPr>
        <w:tblW w:w="9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2659"/>
        <w:gridCol w:w="4257"/>
      </w:tblGrid>
      <w:tr w:rsidR="00D7158C" w:rsidRPr="00D7158C" w14:paraId="13C0F628" w14:textId="77777777" w:rsidTr="005F7BBB">
        <w:trPr>
          <w:trHeight w:val="217"/>
          <w:tblHeader/>
        </w:trPr>
        <w:tc>
          <w:tcPr>
            <w:tcW w:w="2498" w:type="dxa"/>
            <w:shd w:val="clear" w:color="auto" w:fill="FFFFFF" w:themeFill="background1"/>
            <w:tcMar>
              <w:top w:w="60" w:type="dxa"/>
              <w:left w:w="100" w:type="dxa"/>
              <w:bottom w:w="60" w:type="dxa"/>
              <w:right w:w="100" w:type="dxa"/>
            </w:tcMar>
          </w:tcPr>
          <w:p w14:paraId="7FD00766" w14:textId="77777777" w:rsidR="00D7158C" w:rsidRPr="00D7158C" w:rsidRDefault="00D7158C" w:rsidP="006A4994">
            <w:pPr>
              <w:jc w:val="center"/>
              <w:rPr>
                <w:sz w:val="18"/>
                <w:szCs w:val="18"/>
              </w:rPr>
            </w:pPr>
            <w:r w:rsidRPr="00D7158C">
              <w:rPr>
                <w:rFonts w:ascii="Calibri" w:eastAsia="Calibri" w:hAnsi="Calibri" w:cs="Calibri"/>
                <w:b/>
                <w:bCs/>
                <w:sz w:val="18"/>
                <w:szCs w:val="18"/>
              </w:rPr>
              <w:t>Archivo</w:t>
            </w:r>
          </w:p>
        </w:tc>
        <w:tc>
          <w:tcPr>
            <w:tcW w:w="2659" w:type="dxa"/>
            <w:shd w:val="clear" w:color="auto" w:fill="FFFFFF" w:themeFill="background1"/>
            <w:tcMar>
              <w:top w:w="60" w:type="dxa"/>
              <w:left w:w="100" w:type="dxa"/>
              <w:bottom w:w="60" w:type="dxa"/>
              <w:right w:w="100" w:type="dxa"/>
            </w:tcMar>
          </w:tcPr>
          <w:p w14:paraId="6AB8CC50" w14:textId="77777777" w:rsidR="00D7158C" w:rsidRPr="00D7158C" w:rsidRDefault="00D7158C" w:rsidP="006A4994">
            <w:pPr>
              <w:jc w:val="center"/>
              <w:rPr>
                <w:sz w:val="18"/>
                <w:szCs w:val="18"/>
              </w:rPr>
            </w:pPr>
            <w:r w:rsidRPr="00D7158C">
              <w:rPr>
                <w:rFonts w:ascii="Calibri" w:eastAsia="Calibri" w:hAnsi="Calibri" w:cs="Calibri"/>
                <w:b/>
                <w:bCs/>
                <w:sz w:val="18"/>
                <w:szCs w:val="18"/>
              </w:rPr>
              <w:t>Unidad de observación</w:t>
            </w:r>
          </w:p>
        </w:tc>
        <w:tc>
          <w:tcPr>
            <w:tcW w:w="4257" w:type="dxa"/>
            <w:shd w:val="clear" w:color="auto" w:fill="FFFFFF" w:themeFill="background1"/>
            <w:tcMar>
              <w:top w:w="60" w:type="dxa"/>
              <w:left w:w="100" w:type="dxa"/>
              <w:bottom w:w="60" w:type="dxa"/>
              <w:right w:w="100" w:type="dxa"/>
            </w:tcMar>
          </w:tcPr>
          <w:p w14:paraId="4E83076E" w14:textId="77777777" w:rsidR="00D7158C" w:rsidRPr="00D7158C" w:rsidRDefault="00D7158C" w:rsidP="006A4994">
            <w:pPr>
              <w:jc w:val="center"/>
              <w:rPr>
                <w:sz w:val="18"/>
                <w:szCs w:val="18"/>
              </w:rPr>
            </w:pPr>
            <w:r w:rsidRPr="00D7158C">
              <w:rPr>
                <w:rFonts w:ascii="Calibri" w:eastAsia="Calibri" w:hAnsi="Calibri" w:cs="Calibri"/>
                <w:b/>
                <w:bCs/>
                <w:sz w:val="18"/>
                <w:szCs w:val="18"/>
              </w:rPr>
              <w:t>Uso en el proyecto</w:t>
            </w:r>
          </w:p>
        </w:tc>
      </w:tr>
      <w:tr w:rsidR="00D7158C" w:rsidRPr="00D7158C" w14:paraId="7473D4F7" w14:textId="77777777" w:rsidTr="005F7BBB">
        <w:trPr>
          <w:trHeight w:val="359"/>
        </w:trPr>
        <w:tc>
          <w:tcPr>
            <w:tcW w:w="2498" w:type="dxa"/>
            <w:tcMar>
              <w:top w:w="60" w:type="dxa"/>
              <w:left w:w="100" w:type="dxa"/>
              <w:bottom w:w="60" w:type="dxa"/>
              <w:right w:w="100" w:type="dxa"/>
            </w:tcMar>
          </w:tcPr>
          <w:p w14:paraId="6CB02549" w14:textId="77777777" w:rsidR="00D7158C" w:rsidRPr="00D7158C" w:rsidRDefault="00D7158C" w:rsidP="006A4994">
            <w:pPr>
              <w:rPr>
                <w:sz w:val="18"/>
                <w:szCs w:val="18"/>
              </w:rPr>
            </w:pPr>
            <w:r w:rsidRPr="00D7158C">
              <w:rPr>
                <w:rFonts w:ascii="Calibri" w:eastAsia="Calibri" w:hAnsi="Calibri" w:cs="Calibri"/>
                <w:b/>
                <w:bCs/>
                <w:sz w:val="18"/>
                <w:szCs w:val="18"/>
              </w:rPr>
              <w:t>D_CREDITOS.csv</w:t>
            </w:r>
          </w:p>
        </w:tc>
        <w:tc>
          <w:tcPr>
            <w:tcW w:w="2659" w:type="dxa"/>
            <w:tcMar>
              <w:top w:w="60" w:type="dxa"/>
              <w:left w:w="100" w:type="dxa"/>
              <w:bottom w:w="60" w:type="dxa"/>
              <w:right w:w="100" w:type="dxa"/>
            </w:tcMar>
          </w:tcPr>
          <w:p w14:paraId="3C9349AC" w14:textId="77777777" w:rsidR="00D7158C" w:rsidRPr="00D7158C" w:rsidRDefault="00D7158C" w:rsidP="006A4994">
            <w:pPr>
              <w:rPr>
                <w:sz w:val="18"/>
                <w:szCs w:val="18"/>
              </w:rPr>
            </w:pPr>
            <w:r w:rsidRPr="00D7158C">
              <w:rPr>
                <w:rFonts w:ascii="Calibri" w:eastAsia="Calibri" w:hAnsi="Calibri" w:cs="Calibri"/>
                <w:sz w:val="18"/>
                <w:szCs w:val="18"/>
              </w:rPr>
              <w:t>Crédito</w:t>
            </w:r>
          </w:p>
        </w:tc>
        <w:tc>
          <w:tcPr>
            <w:tcW w:w="4257" w:type="dxa"/>
            <w:tcMar>
              <w:top w:w="60" w:type="dxa"/>
              <w:left w:w="100" w:type="dxa"/>
              <w:bottom w:w="60" w:type="dxa"/>
              <w:right w:w="100" w:type="dxa"/>
            </w:tcMar>
          </w:tcPr>
          <w:p w14:paraId="797E118A" w14:textId="77777777" w:rsidR="00D7158C" w:rsidRPr="00D7158C" w:rsidRDefault="00D7158C" w:rsidP="006A4994">
            <w:pPr>
              <w:rPr>
                <w:sz w:val="18"/>
                <w:szCs w:val="18"/>
              </w:rPr>
            </w:pPr>
            <w:r w:rsidRPr="00D7158C">
              <w:rPr>
                <w:rFonts w:ascii="Calibri" w:eastAsia="Calibri" w:hAnsi="Calibri" w:cs="Calibri"/>
                <w:sz w:val="18"/>
                <w:szCs w:val="18"/>
              </w:rPr>
              <w:t>Variables del crédito y estado de pago (variable objetivo).</w:t>
            </w:r>
          </w:p>
        </w:tc>
      </w:tr>
      <w:tr w:rsidR="00D7158C" w:rsidRPr="00D7158C" w14:paraId="376181D7" w14:textId="77777777" w:rsidTr="005F7BBB">
        <w:trPr>
          <w:trHeight w:val="217"/>
        </w:trPr>
        <w:tc>
          <w:tcPr>
            <w:tcW w:w="2498" w:type="dxa"/>
            <w:tcMar>
              <w:top w:w="60" w:type="dxa"/>
              <w:left w:w="100" w:type="dxa"/>
              <w:bottom w:w="60" w:type="dxa"/>
              <w:right w:w="100" w:type="dxa"/>
            </w:tcMar>
          </w:tcPr>
          <w:p w14:paraId="1ABDEF0F" w14:textId="77777777" w:rsidR="00D7158C" w:rsidRPr="00D7158C" w:rsidRDefault="00D7158C" w:rsidP="006A4994">
            <w:pPr>
              <w:rPr>
                <w:sz w:val="18"/>
                <w:szCs w:val="18"/>
              </w:rPr>
            </w:pPr>
            <w:r w:rsidRPr="00D7158C">
              <w:rPr>
                <w:rFonts w:ascii="Calibri" w:eastAsia="Calibri" w:hAnsi="Calibri" w:cs="Calibri"/>
                <w:b/>
                <w:bCs/>
                <w:sz w:val="18"/>
                <w:szCs w:val="18"/>
              </w:rPr>
              <w:t>P_AHORRO.csv</w:t>
            </w:r>
          </w:p>
        </w:tc>
        <w:tc>
          <w:tcPr>
            <w:tcW w:w="2659" w:type="dxa"/>
            <w:tcMar>
              <w:top w:w="60" w:type="dxa"/>
              <w:left w:w="100" w:type="dxa"/>
              <w:bottom w:w="60" w:type="dxa"/>
              <w:right w:w="100" w:type="dxa"/>
            </w:tcMar>
          </w:tcPr>
          <w:p w14:paraId="0388D883" w14:textId="77777777" w:rsidR="00D7158C" w:rsidRPr="00D7158C" w:rsidRDefault="00D7158C" w:rsidP="006A4994">
            <w:pPr>
              <w:rPr>
                <w:sz w:val="18"/>
                <w:szCs w:val="18"/>
              </w:rPr>
            </w:pPr>
            <w:r w:rsidRPr="00D7158C">
              <w:rPr>
                <w:rFonts w:ascii="Calibri" w:eastAsia="Calibri" w:hAnsi="Calibri" w:cs="Calibri"/>
                <w:sz w:val="18"/>
                <w:szCs w:val="18"/>
              </w:rPr>
              <w:t>Persona</w:t>
            </w:r>
          </w:p>
        </w:tc>
        <w:tc>
          <w:tcPr>
            <w:tcW w:w="4257" w:type="dxa"/>
            <w:tcMar>
              <w:top w:w="60" w:type="dxa"/>
              <w:left w:w="100" w:type="dxa"/>
              <w:bottom w:w="60" w:type="dxa"/>
              <w:right w:w="100" w:type="dxa"/>
            </w:tcMar>
          </w:tcPr>
          <w:p w14:paraId="33E6C6B3" w14:textId="77777777" w:rsidR="00D7158C" w:rsidRPr="00D7158C" w:rsidRDefault="00D7158C" w:rsidP="006A4994">
            <w:pPr>
              <w:rPr>
                <w:sz w:val="18"/>
                <w:szCs w:val="18"/>
              </w:rPr>
            </w:pPr>
            <w:r w:rsidRPr="00D7158C">
              <w:rPr>
                <w:rFonts w:ascii="Calibri" w:eastAsia="Calibri" w:hAnsi="Calibri" w:cs="Calibri"/>
                <w:sz w:val="18"/>
                <w:szCs w:val="18"/>
              </w:rPr>
              <w:t>Hábitos de ahorro y cuentas; se agrega por hogar.</w:t>
            </w:r>
          </w:p>
        </w:tc>
      </w:tr>
      <w:tr w:rsidR="00D7158C" w:rsidRPr="00D7158C" w14:paraId="113A12B3" w14:textId="77777777" w:rsidTr="005F7BBB">
        <w:trPr>
          <w:trHeight w:val="224"/>
        </w:trPr>
        <w:tc>
          <w:tcPr>
            <w:tcW w:w="2498" w:type="dxa"/>
            <w:tcMar>
              <w:top w:w="60" w:type="dxa"/>
              <w:left w:w="100" w:type="dxa"/>
              <w:bottom w:w="60" w:type="dxa"/>
              <w:right w:w="100" w:type="dxa"/>
            </w:tcMar>
          </w:tcPr>
          <w:p w14:paraId="32BEF384" w14:textId="77777777" w:rsidR="00D7158C" w:rsidRPr="00D7158C" w:rsidRDefault="00D7158C" w:rsidP="006A4994">
            <w:pPr>
              <w:rPr>
                <w:sz w:val="18"/>
                <w:szCs w:val="18"/>
              </w:rPr>
            </w:pPr>
            <w:r w:rsidRPr="00D7158C">
              <w:rPr>
                <w:rFonts w:ascii="Calibri" w:eastAsia="Calibri" w:hAnsi="Calibri" w:cs="Calibri"/>
                <w:b/>
                <w:bCs/>
                <w:sz w:val="18"/>
                <w:szCs w:val="18"/>
              </w:rPr>
              <w:t>N_MERCADO_LABORAL.csv</w:t>
            </w:r>
          </w:p>
        </w:tc>
        <w:tc>
          <w:tcPr>
            <w:tcW w:w="2659" w:type="dxa"/>
            <w:tcMar>
              <w:top w:w="60" w:type="dxa"/>
              <w:left w:w="100" w:type="dxa"/>
              <w:bottom w:w="60" w:type="dxa"/>
              <w:right w:w="100" w:type="dxa"/>
            </w:tcMar>
          </w:tcPr>
          <w:p w14:paraId="6290E3B2" w14:textId="77777777" w:rsidR="00D7158C" w:rsidRPr="00D7158C" w:rsidRDefault="00D7158C" w:rsidP="006A4994">
            <w:pPr>
              <w:rPr>
                <w:sz w:val="18"/>
                <w:szCs w:val="18"/>
              </w:rPr>
            </w:pPr>
            <w:r w:rsidRPr="00D7158C">
              <w:rPr>
                <w:rFonts w:ascii="Calibri" w:eastAsia="Calibri" w:hAnsi="Calibri" w:cs="Calibri"/>
                <w:sz w:val="18"/>
                <w:szCs w:val="18"/>
              </w:rPr>
              <w:t>Persona</w:t>
            </w:r>
          </w:p>
        </w:tc>
        <w:tc>
          <w:tcPr>
            <w:tcW w:w="4257" w:type="dxa"/>
            <w:tcMar>
              <w:top w:w="60" w:type="dxa"/>
              <w:left w:w="100" w:type="dxa"/>
              <w:bottom w:w="60" w:type="dxa"/>
              <w:right w:w="100" w:type="dxa"/>
            </w:tcMar>
          </w:tcPr>
          <w:p w14:paraId="6B7C0E36" w14:textId="77777777" w:rsidR="00D7158C" w:rsidRPr="00D7158C" w:rsidRDefault="00D7158C" w:rsidP="006A4994">
            <w:pPr>
              <w:rPr>
                <w:sz w:val="18"/>
                <w:szCs w:val="18"/>
              </w:rPr>
            </w:pPr>
            <w:r w:rsidRPr="00D7158C">
              <w:rPr>
                <w:rFonts w:ascii="Calibri" w:eastAsia="Calibri" w:hAnsi="Calibri" w:cs="Calibri"/>
                <w:sz w:val="18"/>
                <w:szCs w:val="18"/>
              </w:rPr>
              <w:t>Situación laboral; se agrega por hogar.</w:t>
            </w:r>
          </w:p>
        </w:tc>
      </w:tr>
    </w:tbl>
    <w:p w14:paraId="7BEC11D9" w14:textId="77777777" w:rsidR="00D7158C" w:rsidRDefault="006A4994" w:rsidP="006A4994">
      <w:pPr>
        <w:jc w:val="center"/>
        <w:rPr>
          <w:i/>
          <w:iCs/>
          <w:sz w:val="18"/>
          <w:szCs w:val="18"/>
        </w:rPr>
      </w:pPr>
      <w:r w:rsidRPr="006A4994">
        <w:rPr>
          <w:i/>
          <w:iCs/>
          <w:sz w:val="18"/>
          <w:szCs w:val="18"/>
        </w:rPr>
        <w:t>Tabla 1. Fuentes de datos de la ELCO 2022 empleadas en el proyecto</w:t>
      </w:r>
      <w:r>
        <w:rPr>
          <w:i/>
          <w:iCs/>
          <w:sz w:val="18"/>
          <w:szCs w:val="18"/>
        </w:rPr>
        <w:t xml:space="preserve">. </w:t>
      </w:r>
      <w:r w:rsidRPr="006A4994">
        <w:rPr>
          <w:i/>
          <w:iCs/>
          <w:sz w:val="18"/>
          <w:szCs w:val="18"/>
        </w:rPr>
        <w:t>DANE (2022), ELCO 2022.</w:t>
      </w:r>
    </w:p>
    <w:p w14:paraId="2A75B435" w14:textId="77777777" w:rsidR="00446DDA" w:rsidRPr="00446DDA" w:rsidRDefault="00446DDA" w:rsidP="00446DDA">
      <w:pPr>
        <w:jc w:val="both"/>
        <w:rPr>
          <w:sz w:val="22"/>
          <w:szCs w:val="22"/>
        </w:rPr>
      </w:pPr>
      <w:r w:rsidRPr="00446DDA">
        <w:rPr>
          <w:sz w:val="22"/>
          <w:szCs w:val="22"/>
        </w:rPr>
        <w:lastRenderedPageBreak/>
        <w:t>Con estas fuentes se construyó una base analítica con una fila por crédito. La Tabla 2 resume su tamaño y la distribución de la variable a clasificar: 4.013 créditos de 3.020 hogares, de los cuales 3.338 están al día (83,2 %) y 675 presentan retrasos (16,8 %). Este desbalance entre clases se tendrá en cuenta en la elección de las métricas de los modelos.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891"/>
        <w:gridCol w:w="5436"/>
      </w:tblGrid>
      <w:tr w:rsidR="00D7158C" w14:paraId="02E4B840" w14:textId="77777777" w:rsidTr="006A4994">
        <w:trPr>
          <w:trHeight w:val="115"/>
          <w:tblHeader/>
        </w:trPr>
        <w:tc>
          <w:tcPr>
            <w:tcW w:w="1991" w:type="dxa"/>
            <w:shd w:val="clear" w:color="auto" w:fill="FFFFFF" w:themeFill="background1"/>
            <w:tcMar>
              <w:top w:w="60" w:type="dxa"/>
              <w:left w:w="100" w:type="dxa"/>
              <w:bottom w:w="60" w:type="dxa"/>
              <w:right w:w="100" w:type="dxa"/>
            </w:tcMar>
          </w:tcPr>
          <w:p w14:paraId="008F3132" w14:textId="77777777" w:rsidR="00D7158C" w:rsidRPr="006A4994" w:rsidRDefault="00D7158C" w:rsidP="006A4994">
            <w:pPr>
              <w:jc w:val="center"/>
              <w:rPr>
                <w:sz w:val="18"/>
                <w:szCs w:val="18"/>
              </w:rPr>
            </w:pPr>
            <w:r w:rsidRPr="006A4994">
              <w:rPr>
                <w:rFonts w:ascii="Calibri" w:eastAsia="Calibri" w:hAnsi="Calibri" w:cs="Calibri"/>
                <w:b/>
                <w:bCs/>
                <w:sz w:val="18"/>
                <w:szCs w:val="18"/>
              </w:rPr>
              <w:t>Resultado</w:t>
            </w:r>
          </w:p>
        </w:tc>
        <w:tc>
          <w:tcPr>
            <w:tcW w:w="1891" w:type="dxa"/>
            <w:shd w:val="clear" w:color="auto" w:fill="FFFFFF" w:themeFill="background1"/>
            <w:tcMar>
              <w:top w:w="60" w:type="dxa"/>
              <w:left w:w="100" w:type="dxa"/>
              <w:bottom w:w="60" w:type="dxa"/>
              <w:right w:w="100" w:type="dxa"/>
            </w:tcMar>
          </w:tcPr>
          <w:p w14:paraId="105EF9C6" w14:textId="77777777" w:rsidR="00D7158C" w:rsidRPr="006A4994" w:rsidRDefault="00D7158C" w:rsidP="006A4994">
            <w:pPr>
              <w:jc w:val="center"/>
              <w:rPr>
                <w:sz w:val="18"/>
                <w:szCs w:val="18"/>
              </w:rPr>
            </w:pPr>
            <w:r w:rsidRPr="006A4994">
              <w:rPr>
                <w:rFonts w:ascii="Calibri" w:eastAsia="Calibri" w:hAnsi="Calibri" w:cs="Calibri"/>
                <w:b/>
                <w:bCs/>
                <w:sz w:val="18"/>
                <w:szCs w:val="18"/>
              </w:rPr>
              <w:t>Valor</w:t>
            </w:r>
          </w:p>
        </w:tc>
        <w:tc>
          <w:tcPr>
            <w:tcW w:w="5436" w:type="dxa"/>
            <w:shd w:val="clear" w:color="auto" w:fill="FFFFFF" w:themeFill="background1"/>
            <w:tcMar>
              <w:top w:w="60" w:type="dxa"/>
              <w:left w:w="100" w:type="dxa"/>
              <w:bottom w:w="60" w:type="dxa"/>
              <w:right w:w="100" w:type="dxa"/>
            </w:tcMar>
          </w:tcPr>
          <w:p w14:paraId="26A0D3A9" w14:textId="77777777" w:rsidR="00D7158C" w:rsidRPr="006A4994" w:rsidRDefault="00D7158C" w:rsidP="006A4994">
            <w:pPr>
              <w:jc w:val="center"/>
              <w:rPr>
                <w:sz w:val="18"/>
                <w:szCs w:val="18"/>
              </w:rPr>
            </w:pPr>
            <w:r w:rsidRPr="006A4994">
              <w:rPr>
                <w:rFonts w:ascii="Calibri" w:eastAsia="Calibri" w:hAnsi="Calibri" w:cs="Calibri"/>
                <w:b/>
                <w:bCs/>
                <w:sz w:val="18"/>
                <w:szCs w:val="18"/>
              </w:rPr>
              <w:t>Observación</w:t>
            </w:r>
          </w:p>
        </w:tc>
      </w:tr>
      <w:tr w:rsidR="00D7158C" w14:paraId="2BD1F7A9" w14:textId="77777777" w:rsidTr="006A4994">
        <w:trPr>
          <w:trHeight w:val="409"/>
        </w:trPr>
        <w:tc>
          <w:tcPr>
            <w:tcW w:w="1991" w:type="dxa"/>
            <w:tcMar>
              <w:top w:w="60" w:type="dxa"/>
              <w:left w:w="100" w:type="dxa"/>
              <w:bottom w:w="60" w:type="dxa"/>
              <w:right w:w="100" w:type="dxa"/>
            </w:tcMar>
          </w:tcPr>
          <w:p w14:paraId="1B7D33C6" w14:textId="77777777" w:rsidR="00D7158C" w:rsidRPr="006A4994" w:rsidRDefault="00D7158C" w:rsidP="006A4994">
            <w:pPr>
              <w:rPr>
                <w:sz w:val="18"/>
                <w:szCs w:val="18"/>
              </w:rPr>
            </w:pPr>
            <w:r w:rsidRPr="006A4994">
              <w:rPr>
                <w:rFonts w:ascii="Calibri" w:eastAsia="Calibri" w:hAnsi="Calibri" w:cs="Calibri"/>
                <w:b/>
                <w:bCs/>
                <w:sz w:val="18"/>
                <w:szCs w:val="18"/>
              </w:rPr>
              <w:t>Créditos consolidados</w:t>
            </w:r>
          </w:p>
        </w:tc>
        <w:tc>
          <w:tcPr>
            <w:tcW w:w="1891" w:type="dxa"/>
            <w:tcMar>
              <w:top w:w="60" w:type="dxa"/>
              <w:left w:w="100" w:type="dxa"/>
              <w:bottom w:w="60" w:type="dxa"/>
              <w:right w:w="100" w:type="dxa"/>
            </w:tcMar>
          </w:tcPr>
          <w:p w14:paraId="2D37FDD3" w14:textId="77777777" w:rsidR="00D7158C" w:rsidRPr="006A4994" w:rsidRDefault="00D7158C" w:rsidP="006A4994">
            <w:pPr>
              <w:rPr>
                <w:sz w:val="18"/>
                <w:szCs w:val="18"/>
              </w:rPr>
            </w:pPr>
            <w:r w:rsidRPr="006A4994">
              <w:rPr>
                <w:rFonts w:ascii="Calibri" w:eastAsia="Calibri" w:hAnsi="Calibri" w:cs="Calibri"/>
                <w:sz w:val="18"/>
                <w:szCs w:val="18"/>
              </w:rPr>
              <w:t>4.013</w:t>
            </w:r>
          </w:p>
        </w:tc>
        <w:tc>
          <w:tcPr>
            <w:tcW w:w="5436" w:type="dxa"/>
            <w:tcMar>
              <w:top w:w="60" w:type="dxa"/>
              <w:left w:w="100" w:type="dxa"/>
              <w:bottom w:w="60" w:type="dxa"/>
              <w:right w:w="100" w:type="dxa"/>
            </w:tcMar>
          </w:tcPr>
          <w:p w14:paraId="5811540A" w14:textId="77777777" w:rsidR="00D7158C" w:rsidRPr="006A4994" w:rsidRDefault="00D7158C" w:rsidP="006A4994">
            <w:pPr>
              <w:rPr>
                <w:sz w:val="18"/>
                <w:szCs w:val="18"/>
              </w:rPr>
            </w:pPr>
            <w:r w:rsidRPr="006A4994">
              <w:rPr>
                <w:rFonts w:ascii="Calibri" w:eastAsia="Calibri" w:hAnsi="Calibri" w:cs="Calibri"/>
                <w:sz w:val="18"/>
                <w:szCs w:val="18"/>
              </w:rPr>
              <w:t>Una fila por crédito.</w:t>
            </w:r>
          </w:p>
        </w:tc>
      </w:tr>
      <w:tr w:rsidR="00D7158C" w14:paraId="68A1FD0C" w14:textId="77777777" w:rsidTr="006A4994">
        <w:trPr>
          <w:trHeight w:val="115"/>
        </w:trPr>
        <w:tc>
          <w:tcPr>
            <w:tcW w:w="1991" w:type="dxa"/>
            <w:tcMar>
              <w:top w:w="60" w:type="dxa"/>
              <w:left w:w="100" w:type="dxa"/>
              <w:bottom w:w="60" w:type="dxa"/>
              <w:right w:w="100" w:type="dxa"/>
            </w:tcMar>
          </w:tcPr>
          <w:p w14:paraId="3116DF78" w14:textId="77777777" w:rsidR="00D7158C" w:rsidRPr="006A4994" w:rsidRDefault="00D7158C" w:rsidP="006A4994">
            <w:pPr>
              <w:rPr>
                <w:sz w:val="18"/>
                <w:szCs w:val="18"/>
              </w:rPr>
            </w:pPr>
            <w:r w:rsidRPr="006A4994">
              <w:rPr>
                <w:rFonts w:ascii="Calibri" w:eastAsia="Calibri" w:hAnsi="Calibri" w:cs="Calibri"/>
                <w:b/>
                <w:bCs/>
                <w:sz w:val="18"/>
                <w:szCs w:val="18"/>
              </w:rPr>
              <w:t>Hogares</w:t>
            </w:r>
          </w:p>
        </w:tc>
        <w:tc>
          <w:tcPr>
            <w:tcW w:w="1891" w:type="dxa"/>
            <w:tcMar>
              <w:top w:w="60" w:type="dxa"/>
              <w:left w:w="100" w:type="dxa"/>
              <w:bottom w:w="60" w:type="dxa"/>
              <w:right w:w="100" w:type="dxa"/>
            </w:tcMar>
          </w:tcPr>
          <w:p w14:paraId="5587C699" w14:textId="77777777" w:rsidR="00D7158C" w:rsidRPr="006A4994" w:rsidRDefault="00D7158C" w:rsidP="006A4994">
            <w:pPr>
              <w:rPr>
                <w:sz w:val="18"/>
                <w:szCs w:val="18"/>
              </w:rPr>
            </w:pPr>
            <w:r w:rsidRPr="006A4994">
              <w:rPr>
                <w:rFonts w:ascii="Calibri" w:eastAsia="Calibri" w:hAnsi="Calibri" w:cs="Calibri"/>
                <w:sz w:val="18"/>
                <w:szCs w:val="18"/>
              </w:rPr>
              <w:t>3.020</w:t>
            </w:r>
          </w:p>
        </w:tc>
        <w:tc>
          <w:tcPr>
            <w:tcW w:w="5436" w:type="dxa"/>
            <w:tcMar>
              <w:top w:w="60" w:type="dxa"/>
              <w:left w:w="100" w:type="dxa"/>
              <w:bottom w:w="60" w:type="dxa"/>
              <w:right w:w="100" w:type="dxa"/>
            </w:tcMar>
          </w:tcPr>
          <w:p w14:paraId="54DACAC6" w14:textId="77777777" w:rsidR="00D7158C" w:rsidRPr="006A4994" w:rsidRDefault="00D7158C" w:rsidP="006A4994">
            <w:pPr>
              <w:rPr>
                <w:sz w:val="18"/>
                <w:szCs w:val="18"/>
              </w:rPr>
            </w:pPr>
            <w:r w:rsidRPr="006A4994">
              <w:rPr>
                <w:rFonts w:ascii="Calibri" w:eastAsia="Calibri" w:hAnsi="Calibri" w:cs="Calibri"/>
                <w:sz w:val="18"/>
                <w:szCs w:val="18"/>
              </w:rPr>
              <w:t>Presentes en las tres tablas.</w:t>
            </w:r>
          </w:p>
        </w:tc>
      </w:tr>
      <w:tr w:rsidR="00D7158C" w14:paraId="5E51B653" w14:textId="77777777" w:rsidTr="006A4994">
        <w:trPr>
          <w:trHeight w:val="111"/>
        </w:trPr>
        <w:tc>
          <w:tcPr>
            <w:tcW w:w="1991" w:type="dxa"/>
            <w:tcMar>
              <w:top w:w="60" w:type="dxa"/>
              <w:left w:w="100" w:type="dxa"/>
              <w:bottom w:w="60" w:type="dxa"/>
              <w:right w:w="100" w:type="dxa"/>
            </w:tcMar>
          </w:tcPr>
          <w:p w14:paraId="29759D83" w14:textId="77777777" w:rsidR="00D7158C" w:rsidRPr="006A4994" w:rsidRDefault="00D7158C" w:rsidP="006A4994">
            <w:pPr>
              <w:rPr>
                <w:sz w:val="18"/>
                <w:szCs w:val="18"/>
              </w:rPr>
            </w:pPr>
            <w:r w:rsidRPr="006A4994">
              <w:rPr>
                <w:rFonts w:ascii="Calibri" w:eastAsia="Calibri" w:hAnsi="Calibri" w:cs="Calibri"/>
                <w:b/>
                <w:bCs/>
                <w:sz w:val="18"/>
                <w:szCs w:val="18"/>
              </w:rPr>
              <w:t>Al día / con retrasos</w:t>
            </w:r>
          </w:p>
        </w:tc>
        <w:tc>
          <w:tcPr>
            <w:tcW w:w="1891" w:type="dxa"/>
            <w:tcMar>
              <w:top w:w="60" w:type="dxa"/>
              <w:left w:w="100" w:type="dxa"/>
              <w:bottom w:w="60" w:type="dxa"/>
              <w:right w:w="100" w:type="dxa"/>
            </w:tcMar>
          </w:tcPr>
          <w:p w14:paraId="20287080" w14:textId="77777777" w:rsidR="00D7158C" w:rsidRPr="006A4994" w:rsidRDefault="00D7158C" w:rsidP="006A4994">
            <w:pPr>
              <w:rPr>
                <w:sz w:val="18"/>
                <w:szCs w:val="18"/>
              </w:rPr>
            </w:pPr>
            <w:r w:rsidRPr="006A4994">
              <w:rPr>
                <w:rFonts w:ascii="Calibri" w:eastAsia="Calibri" w:hAnsi="Calibri" w:cs="Calibri"/>
                <w:sz w:val="18"/>
                <w:szCs w:val="18"/>
              </w:rPr>
              <w:t>3.338 / 675</w:t>
            </w:r>
          </w:p>
        </w:tc>
        <w:tc>
          <w:tcPr>
            <w:tcW w:w="5436" w:type="dxa"/>
            <w:tcMar>
              <w:top w:w="60" w:type="dxa"/>
              <w:left w:w="100" w:type="dxa"/>
              <w:bottom w:w="60" w:type="dxa"/>
              <w:right w:w="100" w:type="dxa"/>
            </w:tcMar>
          </w:tcPr>
          <w:p w14:paraId="4A70A408" w14:textId="77777777" w:rsidR="00D7158C" w:rsidRPr="006A4994" w:rsidRDefault="00D7158C" w:rsidP="006A4994">
            <w:pPr>
              <w:rPr>
                <w:sz w:val="18"/>
                <w:szCs w:val="18"/>
              </w:rPr>
            </w:pPr>
            <w:r w:rsidRPr="006A4994">
              <w:rPr>
                <w:rFonts w:ascii="Calibri" w:eastAsia="Calibri" w:hAnsi="Calibri" w:cs="Calibri"/>
                <w:sz w:val="18"/>
                <w:szCs w:val="18"/>
              </w:rPr>
              <w:t>83,2 % y 16,8 %: clases desbalanceadas.</w:t>
            </w:r>
          </w:p>
        </w:tc>
      </w:tr>
    </w:tbl>
    <w:p w14:paraId="7FCC6BCF" w14:textId="77777777" w:rsidR="00D7158C" w:rsidRPr="006A4994" w:rsidRDefault="006A4994" w:rsidP="006A4994">
      <w:pPr>
        <w:jc w:val="center"/>
        <w:rPr>
          <w:i/>
          <w:iCs/>
          <w:sz w:val="18"/>
          <w:szCs w:val="18"/>
        </w:rPr>
      </w:pPr>
      <w:r w:rsidRPr="006A4994">
        <w:rPr>
          <w:i/>
          <w:iCs/>
          <w:sz w:val="18"/>
          <w:szCs w:val="18"/>
        </w:rPr>
        <w:t>Tabla 2. Resumen de la base analítica consolidada</w:t>
      </w:r>
    </w:p>
    <w:p w14:paraId="6050E659" w14:textId="77777777" w:rsidR="00D7158C" w:rsidRPr="00D7158C" w:rsidRDefault="00D7158C" w:rsidP="0024068C">
      <w:pPr>
        <w:jc w:val="both"/>
        <w:rPr>
          <w:b/>
          <w:bCs/>
        </w:rPr>
      </w:pPr>
      <w:r w:rsidRPr="00D7158C">
        <w:rPr>
          <w:b/>
          <w:bCs/>
        </w:rPr>
        <w:t xml:space="preserve">3.1 </w:t>
      </w:r>
      <w:r w:rsidR="005F7BBB">
        <w:rPr>
          <w:b/>
          <w:bCs/>
        </w:rPr>
        <w:t>Construcción</w:t>
      </w:r>
      <w:r w:rsidRPr="00D7158C">
        <w:rPr>
          <w:b/>
          <w:bCs/>
        </w:rPr>
        <w:t xml:space="preserve"> de la base consolidada</w:t>
      </w:r>
    </w:p>
    <w:p w14:paraId="1AA1D1CE" w14:textId="77777777" w:rsidR="00D7158C" w:rsidRPr="007A0B03" w:rsidRDefault="005F7BBB" w:rsidP="0024068C">
      <w:pPr>
        <w:jc w:val="both"/>
        <w:rPr>
          <w:sz w:val="22"/>
          <w:szCs w:val="22"/>
        </w:rPr>
      </w:pPr>
      <w:r>
        <w:rPr>
          <w:sz w:val="22"/>
          <w:szCs w:val="22"/>
        </w:rPr>
        <w:t xml:space="preserve">Con los tres archivos mencionados en el punto anterior se construyó la base de datos </w:t>
      </w:r>
      <w:r w:rsidR="007A0B03" w:rsidRPr="007A0B03">
        <w:rPr>
          <w:sz w:val="22"/>
          <w:szCs w:val="22"/>
        </w:rPr>
        <w:t>relacion</w:t>
      </w:r>
      <w:r>
        <w:rPr>
          <w:sz w:val="22"/>
          <w:szCs w:val="22"/>
        </w:rPr>
        <w:t>ando</w:t>
      </w:r>
      <w:r w:rsidR="007A0B03" w:rsidRPr="007A0B03">
        <w:rPr>
          <w:sz w:val="22"/>
          <w:szCs w:val="22"/>
        </w:rPr>
        <w:t xml:space="preserve"> </w:t>
      </w:r>
      <w:r>
        <w:rPr>
          <w:sz w:val="22"/>
          <w:szCs w:val="22"/>
        </w:rPr>
        <w:t>con</w:t>
      </w:r>
      <w:r w:rsidR="007A0B03" w:rsidRPr="007A0B03">
        <w:rPr>
          <w:sz w:val="22"/>
          <w:szCs w:val="22"/>
        </w:rPr>
        <w:t xml:space="preserve"> el identificador de hogar DIRECTORIO. Como las tablas de ahorro y mercado laboral tienen varios registros por hogar, primero se resumieron los indicadores a nivel de hogar y luego se unieron a los créditos, de modo que la unión no multiplica créditos. Se conservaron los créditos de hogares presentes en las tres fuentes y se excluyeron los que aún no habían iniciado pagos</w:t>
      </w:r>
      <w:r>
        <w:rPr>
          <w:sz w:val="22"/>
          <w:szCs w:val="22"/>
        </w:rPr>
        <w:t xml:space="preserve">. </w:t>
      </w:r>
      <w:r w:rsidR="007A0B03" w:rsidRPr="007A0B03">
        <w:rPr>
          <w:sz w:val="22"/>
          <w:szCs w:val="22"/>
        </w:rPr>
        <w:t>La Tabla</w:t>
      </w:r>
      <w:r w:rsidR="00446DDA">
        <w:rPr>
          <w:sz w:val="22"/>
          <w:szCs w:val="22"/>
        </w:rPr>
        <w:t xml:space="preserve"> 3</w:t>
      </w:r>
      <w:r w:rsidR="007A0B03" w:rsidRPr="007A0B03">
        <w:rPr>
          <w:sz w:val="22"/>
          <w:szCs w:val="22"/>
        </w:rPr>
        <w:t xml:space="preserve"> resume el proceso.</w:t>
      </w:r>
    </w:p>
    <w:tbl>
      <w:tblPr>
        <w:tblW w:w="8731" w:type="dxa"/>
        <w:jc w:val="center"/>
        <w:tblCellMar>
          <w:left w:w="70" w:type="dxa"/>
          <w:right w:w="70" w:type="dxa"/>
        </w:tblCellMar>
        <w:tblLook w:val="04A0" w:firstRow="1" w:lastRow="0" w:firstColumn="1" w:lastColumn="0" w:noHBand="0" w:noVBand="1"/>
      </w:tblPr>
      <w:tblGrid>
        <w:gridCol w:w="4057"/>
        <w:gridCol w:w="1688"/>
        <w:gridCol w:w="2986"/>
      </w:tblGrid>
      <w:tr w:rsidR="007A0B03" w:rsidRPr="007A0B03" w14:paraId="3600AF4C" w14:textId="77777777" w:rsidTr="007A0B03">
        <w:trPr>
          <w:trHeight w:val="244"/>
          <w:jc w:val="center"/>
        </w:trPr>
        <w:tc>
          <w:tcPr>
            <w:tcW w:w="4057" w:type="dxa"/>
            <w:tcBorders>
              <w:top w:val="single" w:sz="4" w:space="0" w:color="auto"/>
              <w:left w:val="single" w:sz="4" w:space="0" w:color="auto"/>
              <w:bottom w:val="single" w:sz="4" w:space="0" w:color="auto"/>
              <w:right w:val="single" w:sz="4" w:space="0" w:color="auto"/>
            </w:tcBorders>
            <w:vAlign w:val="center"/>
            <w:hideMark/>
          </w:tcPr>
          <w:p w14:paraId="4CFA8DC6" w14:textId="77777777" w:rsidR="007A0B03" w:rsidRPr="007A0B03" w:rsidRDefault="007A0B03" w:rsidP="007A0B03">
            <w:pPr>
              <w:spacing w:after="0" w:line="240" w:lineRule="auto"/>
              <w:jc w:val="center"/>
              <w:rPr>
                <w:rFonts w:ascii="Aptos Narrow" w:eastAsia="Times New Roman" w:hAnsi="Aptos Narrow" w:cs="Times New Roman"/>
                <w:b/>
                <w:bCs/>
                <w:color w:val="000000"/>
                <w:kern w:val="0"/>
                <w:sz w:val="20"/>
                <w:szCs w:val="20"/>
                <w:lang w:eastAsia="es-CO"/>
                <w14:ligatures w14:val="none"/>
              </w:rPr>
            </w:pPr>
            <w:r w:rsidRPr="007A0B03">
              <w:rPr>
                <w:rFonts w:ascii="Aptos Narrow" w:eastAsia="Times New Roman" w:hAnsi="Aptos Narrow" w:cs="Times New Roman"/>
                <w:b/>
                <w:bCs/>
                <w:color w:val="000000"/>
                <w:kern w:val="0"/>
                <w:sz w:val="20"/>
                <w:szCs w:val="20"/>
                <w:lang w:eastAsia="es-CO"/>
                <w14:ligatures w14:val="none"/>
              </w:rPr>
              <w:t>Paso</w:t>
            </w:r>
          </w:p>
        </w:tc>
        <w:tc>
          <w:tcPr>
            <w:tcW w:w="1688" w:type="dxa"/>
            <w:tcBorders>
              <w:top w:val="single" w:sz="4" w:space="0" w:color="auto"/>
              <w:left w:val="nil"/>
              <w:bottom w:val="single" w:sz="4" w:space="0" w:color="auto"/>
              <w:right w:val="single" w:sz="4" w:space="0" w:color="auto"/>
            </w:tcBorders>
            <w:vAlign w:val="center"/>
            <w:hideMark/>
          </w:tcPr>
          <w:p w14:paraId="431DB8C6" w14:textId="77777777" w:rsidR="007A0B03" w:rsidRPr="007A0B03" w:rsidRDefault="007A0B03" w:rsidP="007A0B03">
            <w:pPr>
              <w:spacing w:after="0" w:line="240" w:lineRule="auto"/>
              <w:jc w:val="center"/>
              <w:rPr>
                <w:rFonts w:ascii="Aptos Narrow" w:eastAsia="Times New Roman" w:hAnsi="Aptos Narrow" w:cs="Times New Roman"/>
                <w:b/>
                <w:bCs/>
                <w:color w:val="000000"/>
                <w:kern w:val="0"/>
                <w:sz w:val="20"/>
                <w:szCs w:val="20"/>
                <w:lang w:eastAsia="es-CO"/>
                <w14:ligatures w14:val="none"/>
              </w:rPr>
            </w:pPr>
            <w:r w:rsidRPr="007A0B03">
              <w:rPr>
                <w:rFonts w:ascii="Aptos Narrow" w:eastAsia="Times New Roman" w:hAnsi="Aptos Narrow" w:cs="Times New Roman"/>
                <w:b/>
                <w:bCs/>
                <w:color w:val="000000"/>
                <w:kern w:val="0"/>
                <w:sz w:val="20"/>
                <w:szCs w:val="20"/>
                <w:lang w:eastAsia="es-CO"/>
                <w14:ligatures w14:val="none"/>
              </w:rPr>
              <w:t>Créditos</w:t>
            </w:r>
          </w:p>
        </w:tc>
        <w:tc>
          <w:tcPr>
            <w:tcW w:w="2986" w:type="dxa"/>
            <w:tcBorders>
              <w:top w:val="single" w:sz="4" w:space="0" w:color="auto"/>
              <w:left w:val="nil"/>
              <w:bottom w:val="single" w:sz="4" w:space="0" w:color="auto"/>
              <w:right w:val="single" w:sz="4" w:space="0" w:color="auto"/>
            </w:tcBorders>
            <w:vAlign w:val="center"/>
            <w:hideMark/>
          </w:tcPr>
          <w:p w14:paraId="66466795" w14:textId="77777777" w:rsidR="007A0B03" w:rsidRPr="007A0B03" w:rsidRDefault="007A0B03" w:rsidP="007A0B03">
            <w:pPr>
              <w:spacing w:after="0" w:line="240" w:lineRule="auto"/>
              <w:jc w:val="center"/>
              <w:rPr>
                <w:rFonts w:ascii="Aptos Narrow" w:eastAsia="Times New Roman" w:hAnsi="Aptos Narrow" w:cs="Times New Roman"/>
                <w:b/>
                <w:bCs/>
                <w:color w:val="000000"/>
                <w:kern w:val="0"/>
                <w:sz w:val="20"/>
                <w:szCs w:val="20"/>
                <w:lang w:eastAsia="es-CO"/>
                <w14:ligatures w14:val="none"/>
              </w:rPr>
            </w:pPr>
            <w:r w:rsidRPr="007A0B03">
              <w:rPr>
                <w:rFonts w:ascii="Aptos Narrow" w:eastAsia="Times New Roman" w:hAnsi="Aptos Narrow" w:cs="Times New Roman"/>
                <w:b/>
                <w:bCs/>
                <w:color w:val="000000"/>
                <w:kern w:val="0"/>
                <w:sz w:val="20"/>
                <w:szCs w:val="20"/>
                <w:lang w:eastAsia="es-CO"/>
                <w14:ligatures w14:val="none"/>
              </w:rPr>
              <w:t>Detalle</w:t>
            </w:r>
          </w:p>
        </w:tc>
      </w:tr>
      <w:tr w:rsidR="007A0B03" w:rsidRPr="007A0B03" w14:paraId="0697AD22" w14:textId="77777777" w:rsidTr="007A0B03">
        <w:trPr>
          <w:trHeight w:val="244"/>
          <w:jc w:val="center"/>
        </w:trPr>
        <w:tc>
          <w:tcPr>
            <w:tcW w:w="4057" w:type="dxa"/>
            <w:tcBorders>
              <w:top w:val="nil"/>
              <w:left w:val="single" w:sz="4" w:space="0" w:color="auto"/>
              <w:bottom w:val="single" w:sz="4" w:space="0" w:color="auto"/>
              <w:right w:val="single" w:sz="4" w:space="0" w:color="auto"/>
            </w:tcBorders>
            <w:vAlign w:val="center"/>
            <w:hideMark/>
          </w:tcPr>
          <w:p w14:paraId="5351CD3A"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D_CREDITOS original</w:t>
            </w:r>
          </w:p>
        </w:tc>
        <w:tc>
          <w:tcPr>
            <w:tcW w:w="1688" w:type="dxa"/>
            <w:tcBorders>
              <w:top w:val="nil"/>
              <w:left w:val="nil"/>
              <w:bottom w:val="single" w:sz="4" w:space="0" w:color="auto"/>
              <w:right w:val="single" w:sz="4" w:space="0" w:color="auto"/>
            </w:tcBorders>
            <w:vAlign w:val="center"/>
            <w:hideMark/>
          </w:tcPr>
          <w:p w14:paraId="043B0304"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4.341</w:t>
            </w:r>
          </w:p>
        </w:tc>
        <w:tc>
          <w:tcPr>
            <w:tcW w:w="2986" w:type="dxa"/>
            <w:tcBorders>
              <w:top w:val="nil"/>
              <w:left w:val="nil"/>
              <w:bottom w:val="single" w:sz="4" w:space="0" w:color="auto"/>
              <w:right w:val="single" w:sz="4" w:space="0" w:color="auto"/>
            </w:tcBorders>
            <w:vAlign w:val="center"/>
            <w:hideMark/>
          </w:tcPr>
          <w:p w14:paraId="66EF54DE"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3.250 hogares</w:t>
            </w:r>
          </w:p>
        </w:tc>
      </w:tr>
      <w:tr w:rsidR="007A0B03" w:rsidRPr="007A0B03" w14:paraId="77D7B825" w14:textId="77777777" w:rsidTr="007A0B03">
        <w:trPr>
          <w:trHeight w:val="489"/>
          <w:jc w:val="center"/>
        </w:trPr>
        <w:tc>
          <w:tcPr>
            <w:tcW w:w="4057" w:type="dxa"/>
            <w:tcBorders>
              <w:top w:val="nil"/>
              <w:left w:val="single" w:sz="4" w:space="0" w:color="auto"/>
              <w:bottom w:val="single" w:sz="4" w:space="0" w:color="auto"/>
              <w:right w:val="single" w:sz="4" w:space="0" w:color="auto"/>
            </w:tcBorders>
            <w:vAlign w:val="center"/>
            <w:hideMark/>
          </w:tcPr>
          <w:p w14:paraId="03D994B9"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excluyen créditos que no han iniciado pago (P2110 = 3)</w:t>
            </w:r>
          </w:p>
        </w:tc>
        <w:tc>
          <w:tcPr>
            <w:tcW w:w="1688" w:type="dxa"/>
            <w:tcBorders>
              <w:top w:val="nil"/>
              <w:left w:val="nil"/>
              <w:bottom w:val="single" w:sz="4" w:space="0" w:color="auto"/>
              <w:right w:val="single" w:sz="4" w:space="0" w:color="auto"/>
            </w:tcBorders>
            <w:vAlign w:val="center"/>
            <w:hideMark/>
          </w:tcPr>
          <w:p w14:paraId="4D2B267E"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4.132</w:t>
            </w:r>
          </w:p>
        </w:tc>
        <w:tc>
          <w:tcPr>
            <w:tcW w:w="2986" w:type="dxa"/>
            <w:tcBorders>
              <w:top w:val="nil"/>
              <w:left w:val="nil"/>
              <w:bottom w:val="single" w:sz="4" w:space="0" w:color="auto"/>
              <w:right w:val="single" w:sz="4" w:space="0" w:color="auto"/>
            </w:tcBorders>
            <w:vAlign w:val="center"/>
            <w:hideMark/>
          </w:tcPr>
          <w:p w14:paraId="0B708CD7"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retiran 209</w:t>
            </w:r>
          </w:p>
        </w:tc>
      </w:tr>
      <w:tr w:rsidR="007A0B03" w:rsidRPr="007A0B03" w14:paraId="287DE455" w14:textId="77777777" w:rsidTr="007A0B03">
        <w:trPr>
          <w:trHeight w:val="489"/>
          <w:jc w:val="center"/>
        </w:trPr>
        <w:tc>
          <w:tcPr>
            <w:tcW w:w="4057" w:type="dxa"/>
            <w:tcBorders>
              <w:top w:val="nil"/>
              <w:left w:val="single" w:sz="4" w:space="0" w:color="auto"/>
              <w:bottom w:val="single" w:sz="4" w:space="0" w:color="auto"/>
              <w:right w:val="single" w:sz="4" w:space="0" w:color="auto"/>
            </w:tcBorders>
            <w:vAlign w:val="center"/>
            <w:hideMark/>
          </w:tcPr>
          <w:p w14:paraId="29C04B72"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conservan hogares presentes en P_AHORRO y N_MERCADO_LABORAL</w:t>
            </w:r>
          </w:p>
        </w:tc>
        <w:tc>
          <w:tcPr>
            <w:tcW w:w="1688" w:type="dxa"/>
            <w:tcBorders>
              <w:top w:val="nil"/>
              <w:left w:val="nil"/>
              <w:bottom w:val="single" w:sz="4" w:space="0" w:color="auto"/>
              <w:right w:val="single" w:sz="4" w:space="0" w:color="auto"/>
            </w:tcBorders>
            <w:vAlign w:val="center"/>
            <w:hideMark/>
          </w:tcPr>
          <w:p w14:paraId="511B0C63"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4.013</w:t>
            </w:r>
          </w:p>
        </w:tc>
        <w:tc>
          <w:tcPr>
            <w:tcW w:w="2986" w:type="dxa"/>
            <w:tcBorders>
              <w:top w:val="nil"/>
              <w:left w:val="nil"/>
              <w:bottom w:val="single" w:sz="4" w:space="0" w:color="auto"/>
              <w:right w:val="single" w:sz="4" w:space="0" w:color="auto"/>
            </w:tcBorders>
            <w:vAlign w:val="center"/>
            <w:hideMark/>
          </w:tcPr>
          <w:p w14:paraId="15B6FFBE" w14:textId="77777777" w:rsidR="007A0B03" w:rsidRPr="007A0B03" w:rsidRDefault="007A0B03" w:rsidP="006A4994">
            <w:pPr>
              <w:spacing w:after="0" w:line="240" w:lineRule="auto"/>
              <w:rPr>
                <w:rFonts w:ascii="Aptos Narrow" w:eastAsia="Times New Roman" w:hAnsi="Aptos Narrow" w:cs="Times New Roman"/>
                <w:color w:val="000000"/>
                <w:kern w:val="0"/>
                <w:sz w:val="20"/>
                <w:szCs w:val="20"/>
                <w:lang w:eastAsia="es-CO"/>
                <w14:ligatures w14:val="none"/>
              </w:rPr>
            </w:pPr>
            <w:r w:rsidRPr="007A0B03">
              <w:rPr>
                <w:rFonts w:ascii="Aptos Narrow" w:eastAsia="Times New Roman" w:hAnsi="Aptos Narrow" w:cs="Times New Roman"/>
                <w:color w:val="000000"/>
                <w:kern w:val="0"/>
                <w:sz w:val="20"/>
                <w:szCs w:val="20"/>
                <w:lang w:eastAsia="es-CO"/>
                <w14:ligatures w14:val="none"/>
              </w:rPr>
              <w:t>Se retiran 119; 3.020 hogares</w:t>
            </w:r>
          </w:p>
        </w:tc>
      </w:tr>
    </w:tbl>
    <w:p w14:paraId="00AD4F39" w14:textId="77777777" w:rsidR="007A0B03" w:rsidRPr="00093438" w:rsidRDefault="006A4994" w:rsidP="006A4994">
      <w:pPr>
        <w:jc w:val="center"/>
        <w:rPr>
          <w:i/>
          <w:iCs/>
          <w:sz w:val="18"/>
          <w:szCs w:val="18"/>
        </w:rPr>
      </w:pPr>
      <w:r w:rsidRPr="00093438">
        <w:rPr>
          <w:i/>
          <w:iCs/>
          <w:sz w:val="18"/>
          <w:szCs w:val="18"/>
        </w:rPr>
        <w:t>Tabla 3. Depuración de la base de créditos</w:t>
      </w:r>
    </w:p>
    <w:p w14:paraId="13C4F5FB" w14:textId="77777777" w:rsidR="007A0B03" w:rsidRDefault="007A0B03" w:rsidP="0024068C">
      <w:pPr>
        <w:jc w:val="both"/>
        <w:rPr>
          <w:sz w:val="22"/>
          <w:szCs w:val="22"/>
        </w:rPr>
      </w:pPr>
      <w:r w:rsidRPr="007A0B03">
        <w:rPr>
          <w:sz w:val="22"/>
          <w:szCs w:val="22"/>
        </w:rPr>
        <w:t>Además de las variables de crédito, que se conservan tal como las publica el DANE (ver Anexo A), la base incluye ocho columnas elaboradas por el equipo. La primera es la variable objetivo, objetivo_atraso, que toma el valor 1 cuando el hogar reporta no estar al día en el pago del crédito y 0 cuando sí lo está. Los otros siete</w:t>
      </w:r>
      <w:r w:rsidR="005F7BBB">
        <w:rPr>
          <w:sz w:val="22"/>
          <w:szCs w:val="22"/>
        </w:rPr>
        <w:t>,</w:t>
      </w:r>
      <w:r w:rsidRPr="007A0B03">
        <w:rPr>
          <w:sz w:val="22"/>
          <w:szCs w:val="22"/>
        </w:rPr>
        <w:t xml:space="preserve"> </w:t>
      </w:r>
      <w:r w:rsidR="005F7BBB">
        <w:rPr>
          <w:sz w:val="22"/>
          <w:szCs w:val="22"/>
        </w:rPr>
        <w:t xml:space="preserve">resumen </w:t>
      </w:r>
      <w:r w:rsidRPr="007A0B03">
        <w:rPr>
          <w:sz w:val="22"/>
          <w:szCs w:val="22"/>
        </w:rPr>
        <w:t>por hogar la información de las tablas de ahorro y mercado laboral, de modo que cada crédito conserve una sola fila. Desde P_AHORRO se calcularon el número de personas del hogar registradas en la tabla (n_personas_ahorro), el número de personas con ingresos (n_personas_con_ingresos), el número de personas que ahorran (n_personas_que_ahorran), la proporción de personas con ingresos que ahorran (prop_que_ahorran_sobre_con_ingresos) y el número de personas con cuenta financiera (n_personas_con_cuenta). Desde N_MERCADO_LABORAL se calcularon el número de personas del hogar registradas en la tabla (n_personas_laboral) y el número de personas que trabajaron la semana anterior (n_personas_trabajo_semana). La proporción de ahorro queda sin valor en los hogares donde ninguna persona reporta ingresos, por lo que debe tratarse como dato faltante en el modelado.</w:t>
      </w:r>
      <w:r w:rsidR="005F7BBB">
        <w:rPr>
          <w:sz w:val="22"/>
          <w:szCs w:val="22"/>
        </w:rPr>
        <w:t xml:space="preserve"> </w:t>
      </w:r>
      <w:r w:rsidRPr="005F7BBB">
        <w:rPr>
          <w:sz w:val="22"/>
          <w:szCs w:val="22"/>
        </w:rPr>
        <w:t>La base resultante tiene 4.013 filas y 34 columnas.</w:t>
      </w:r>
    </w:p>
    <w:p w14:paraId="0C95395C" w14:textId="77777777" w:rsidR="000B6DE8" w:rsidRPr="00093438" w:rsidRDefault="000B6DE8" w:rsidP="0024068C">
      <w:pPr>
        <w:jc w:val="both"/>
        <w:rPr>
          <w:sz w:val="20"/>
          <w:szCs w:val="20"/>
        </w:rPr>
      </w:pPr>
    </w:p>
    <w:p w14:paraId="061D6179" w14:textId="77777777" w:rsidR="00D7158C" w:rsidRPr="00D7158C" w:rsidRDefault="00D7158C" w:rsidP="0024068C">
      <w:pPr>
        <w:jc w:val="both"/>
        <w:rPr>
          <w:b/>
          <w:bCs/>
        </w:rPr>
      </w:pPr>
      <w:r w:rsidRPr="00D7158C">
        <w:rPr>
          <w:b/>
          <w:bCs/>
        </w:rPr>
        <w:lastRenderedPageBreak/>
        <w:t xml:space="preserve"> 4. Exploración de los datos</w:t>
      </w:r>
    </w:p>
    <w:p w14:paraId="30312248" w14:textId="77777777" w:rsidR="00D7158C" w:rsidRPr="00093438" w:rsidRDefault="00093438" w:rsidP="0024068C">
      <w:pPr>
        <w:jc w:val="both"/>
        <w:rPr>
          <w:sz w:val="22"/>
          <w:szCs w:val="22"/>
        </w:rPr>
      </w:pPr>
      <w:r w:rsidRPr="00093438">
        <w:rPr>
          <w:sz w:val="22"/>
          <w:szCs w:val="22"/>
        </w:rPr>
        <w:t>La exploración busca responder qué características se asocian con el atraso y, en particular, si la información del hogar aporta más allá de la del crédito. Los cálculos son descriptivos, sobre los registros de la base consolidada, y están reproducidos en el cuaderno del equipo (01_exploracion_consolidacion).</w:t>
      </w:r>
    </w:p>
    <w:p w14:paraId="67FCF2A4" w14:textId="77777777" w:rsidR="00093438" w:rsidRDefault="00093438" w:rsidP="0024068C">
      <w:pPr>
        <w:jc w:val="both"/>
        <w:rPr>
          <w:b/>
          <w:bCs/>
        </w:rPr>
      </w:pPr>
      <w:r w:rsidRPr="00093438">
        <w:rPr>
          <w:b/>
          <w:bCs/>
        </w:rPr>
        <w:t>4.2</w:t>
      </w:r>
      <w:r>
        <w:rPr>
          <w:b/>
          <w:bCs/>
        </w:rPr>
        <w:t>.</w:t>
      </w:r>
      <w:r w:rsidRPr="00093438">
        <w:rPr>
          <w:b/>
          <w:bCs/>
        </w:rPr>
        <w:t xml:space="preserve"> Características del hogar</w:t>
      </w:r>
    </w:p>
    <w:p w14:paraId="6DF574E6" w14:textId="77777777" w:rsidR="00093438" w:rsidRDefault="00093438" w:rsidP="0024068C">
      <w:pPr>
        <w:jc w:val="both"/>
        <w:rPr>
          <w:sz w:val="22"/>
          <w:szCs w:val="22"/>
        </w:rPr>
      </w:pPr>
      <w:r w:rsidRPr="00093438">
        <w:rPr>
          <w:sz w:val="22"/>
          <w:szCs w:val="22"/>
        </w:rPr>
        <w:t xml:space="preserve">La Tabla </w:t>
      </w:r>
      <w:r w:rsidR="003B6136">
        <w:rPr>
          <w:sz w:val="22"/>
          <w:szCs w:val="22"/>
        </w:rPr>
        <w:t>4</w:t>
      </w:r>
      <w:r w:rsidRPr="00093438">
        <w:rPr>
          <w:sz w:val="22"/>
          <w:szCs w:val="22"/>
        </w:rPr>
        <w:t xml:space="preserve"> compara el porcentaje de créditos con retrasos según la situación del hogar. Los hogares sin personas que ahorran tienen una proporción de retrasos más alta que los hogares con personas que ahorran (Figura </w:t>
      </w:r>
      <w:r>
        <w:rPr>
          <w:sz w:val="22"/>
          <w:szCs w:val="22"/>
        </w:rPr>
        <w:t>1</w:t>
      </w:r>
      <w:r w:rsidRPr="00093438">
        <w:rPr>
          <w:sz w:val="22"/>
          <w:szCs w:val="22"/>
        </w:rPr>
        <w:t>). Algo similar ocurre con el acceso a cuentas</w:t>
      </w:r>
      <w:r>
        <w:rPr>
          <w:sz w:val="22"/>
          <w:szCs w:val="22"/>
        </w:rPr>
        <w:t>,</w:t>
      </w:r>
      <w:r w:rsidRPr="00093438">
        <w:rPr>
          <w:sz w:val="22"/>
          <w:szCs w:val="22"/>
        </w:rPr>
        <w:t xml:space="preserve"> 24,1 % sin personas con cuenta frente a 12,3 % con cuenta (Figura </w:t>
      </w:r>
      <w:r>
        <w:rPr>
          <w:sz w:val="22"/>
          <w:szCs w:val="22"/>
        </w:rPr>
        <w:t>2</w:t>
      </w:r>
      <w:r w:rsidRPr="00093438">
        <w:rPr>
          <w:sz w:val="22"/>
          <w:szCs w:val="22"/>
        </w:rPr>
        <w:t>). En cambio, la situación laboral no muestra diferencia apreciable</w:t>
      </w:r>
      <w:r>
        <w:rPr>
          <w:sz w:val="22"/>
          <w:szCs w:val="22"/>
        </w:rPr>
        <w:t>,</w:t>
      </w:r>
      <w:r w:rsidRPr="00093438">
        <w:rPr>
          <w:sz w:val="22"/>
          <w:szCs w:val="22"/>
        </w:rPr>
        <w:t xml:space="preserve"> 16,3 % en hogares sin personas que trabajaron la semana anterior frente a 17,0 % con ellas (Figura </w:t>
      </w:r>
      <w:r>
        <w:rPr>
          <w:sz w:val="22"/>
          <w:szCs w:val="22"/>
        </w:rPr>
        <w:t>3</w:t>
      </w:r>
      <w:r w:rsidRPr="00093438">
        <w:rPr>
          <w:sz w:val="22"/>
          <w:szCs w:val="22"/>
        </w:rPr>
        <w:t>).</w:t>
      </w:r>
    </w:p>
    <w:p w14:paraId="7C9292B0" w14:textId="6B913C18" w:rsidR="00D14E94" w:rsidRDefault="008C20C0" w:rsidP="00D14E94">
      <w:pPr>
        <w:jc w:val="center"/>
        <w:rPr>
          <w:sz w:val="22"/>
          <w:szCs w:val="22"/>
        </w:rPr>
      </w:pPr>
      <w:r w:rsidRPr="008C20C0">
        <w:rPr>
          <w:noProof/>
          <w:sz w:val="22"/>
          <w:szCs w:val="22"/>
        </w:rPr>
        <w:drawing>
          <wp:inline distT="0" distB="0" distL="0" distR="0" wp14:anchorId="3DBB57A9" wp14:editId="54E83357">
            <wp:extent cx="3040380" cy="1693325"/>
            <wp:effectExtent l="0" t="0" r="7620" b="2540"/>
            <wp:docPr id="124179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92133" name=""/>
                    <pic:cNvPicPr/>
                  </pic:nvPicPr>
                  <pic:blipFill>
                    <a:blip r:embed="rId7"/>
                    <a:stretch>
                      <a:fillRect/>
                    </a:stretch>
                  </pic:blipFill>
                  <pic:spPr>
                    <a:xfrm>
                      <a:off x="0" y="0"/>
                      <a:ext cx="3064792" cy="1706921"/>
                    </a:xfrm>
                    <a:prstGeom prst="rect">
                      <a:avLst/>
                    </a:prstGeom>
                  </pic:spPr>
                </pic:pic>
              </a:graphicData>
            </a:graphic>
          </wp:inline>
        </w:drawing>
      </w:r>
    </w:p>
    <w:p w14:paraId="1E1262F3" w14:textId="77777777" w:rsidR="00093438" w:rsidRPr="00D14E94" w:rsidRDefault="00093438" w:rsidP="00D14E94">
      <w:pPr>
        <w:jc w:val="center"/>
        <w:rPr>
          <w:i/>
          <w:iCs/>
          <w:sz w:val="18"/>
          <w:szCs w:val="18"/>
        </w:rPr>
      </w:pPr>
      <w:r w:rsidRPr="00D14E94">
        <w:rPr>
          <w:i/>
          <w:iCs/>
          <w:sz w:val="18"/>
          <w:szCs w:val="18"/>
        </w:rPr>
        <w:t>Figura 1.</w:t>
      </w:r>
      <w:r w:rsidR="00D14E94" w:rsidRPr="00D14E94">
        <w:rPr>
          <w:i/>
          <w:iCs/>
        </w:rPr>
        <w:t xml:space="preserve"> </w:t>
      </w:r>
      <w:r w:rsidR="00D14E94" w:rsidRPr="00D14E94">
        <w:rPr>
          <w:i/>
          <w:iCs/>
          <w:sz w:val="18"/>
          <w:szCs w:val="18"/>
        </w:rPr>
        <w:t>Porcentaje de créditos con retrasos según haya o no personas que ahorran en el hogar</w:t>
      </w:r>
    </w:p>
    <w:p w14:paraId="426AC53E" w14:textId="5103353F" w:rsidR="00D14E94" w:rsidRDefault="008C20C0" w:rsidP="00D14E94">
      <w:pPr>
        <w:jc w:val="center"/>
        <w:rPr>
          <w:sz w:val="22"/>
          <w:szCs w:val="22"/>
        </w:rPr>
      </w:pPr>
      <w:r w:rsidRPr="008C20C0">
        <w:rPr>
          <w:noProof/>
          <w:sz w:val="22"/>
          <w:szCs w:val="22"/>
        </w:rPr>
        <w:drawing>
          <wp:inline distT="0" distB="0" distL="0" distR="0" wp14:anchorId="031E928C" wp14:editId="1861FAFF">
            <wp:extent cx="2994660" cy="1644092"/>
            <wp:effectExtent l="0" t="0" r="0" b="0"/>
            <wp:docPr id="47791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0226" name=""/>
                    <pic:cNvPicPr/>
                  </pic:nvPicPr>
                  <pic:blipFill>
                    <a:blip r:embed="rId8"/>
                    <a:stretch>
                      <a:fillRect/>
                    </a:stretch>
                  </pic:blipFill>
                  <pic:spPr>
                    <a:xfrm>
                      <a:off x="0" y="0"/>
                      <a:ext cx="3016715" cy="1656201"/>
                    </a:xfrm>
                    <a:prstGeom prst="rect">
                      <a:avLst/>
                    </a:prstGeom>
                  </pic:spPr>
                </pic:pic>
              </a:graphicData>
            </a:graphic>
          </wp:inline>
        </w:drawing>
      </w:r>
    </w:p>
    <w:p w14:paraId="151DA182" w14:textId="77777777" w:rsidR="00D14E94" w:rsidRPr="00D14E94" w:rsidRDefault="00D14E94" w:rsidP="00D14E94">
      <w:pPr>
        <w:jc w:val="center"/>
        <w:rPr>
          <w:i/>
          <w:iCs/>
          <w:sz w:val="18"/>
          <w:szCs w:val="18"/>
        </w:rPr>
      </w:pPr>
      <w:r w:rsidRPr="00D14E94">
        <w:rPr>
          <w:i/>
          <w:iCs/>
          <w:sz w:val="18"/>
          <w:szCs w:val="18"/>
        </w:rPr>
        <w:t>Figura 2. Porcentaje de créditos con retrasos según el acceso del hogar a cuentas financieras</w:t>
      </w:r>
    </w:p>
    <w:p w14:paraId="2CC9C4BB" w14:textId="37F18672" w:rsidR="00D14E94" w:rsidRPr="00D14E94" w:rsidRDefault="008C20C0" w:rsidP="00D14E94">
      <w:pPr>
        <w:jc w:val="center"/>
        <w:rPr>
          <w:sz w:val="22"/>
          <w:szCs w:val="22"/>
        </w:rPr>
      </w:pPr>
      <w:r w:rsidRPr="008C20C0">
        <w:rPr>
          <w:noProof/>
          <w:sz w:val="22"/>
          <w:szCs w:val="22"/>
        </w:rPr>
        <w:drawing>
          <wp:inline distT="0" distB="0" distL="0" distR="0" wp14:anchorId="47BF8A99" wp14:editId="519C2E20">
            <wp:extent cx="2971800" cy="1677533"/>
            <wp:effectExtent l="0" t="0" r="0" b="0"/>
            <wp:docPr id="1030585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5316" name=""/>
                    <pic:cNvPicPr/>
                  </pic:nvPicPr>
                  <pic:blipFill>
                    <a:blip r:embed="rId9"/>
                    <a:stretch>
                      <a:fillRect/>
                    </a:stretch>
                  </pic:blipFill>
                  <pic:spPr>
                    <a:xfrm>
                      <a:off x="0" y="0"/>
                      <a:ext cx="2995152" cy="1690715"/>
                    </a:xfrm>
                    <a:prstGeom prst="rect">
                      <a:avLst/>
                    </a:prstGeom>
                  </pic:spPr>
                </pic:pic>
              </a:graphicData>
            </a:graphic>
          </wp:inline>
        </w:drawing>
      </w:r>
    </w:p>
    <w:p w14:paraId="538CFEDE" w14:textId="77777777" w:rsidR="00D14E94" w:rsidRPr="00D14E94" w:rsidRDefault="00D14E94" w:rsidP="00D14E94">
      <w:pPr>
        <w:jc w:val="center"/>
        <w:rPr>
          <w:i/>
          <w:iCs/>
          <w:sz w:val="18"/>
          <w:szCs w:val="18"/>
        </w:rPr>
      </w:pPr>
      <w:r w:rsidRPr="00D14E94">
        <w:rPr>
          <w:i/>
          <w:iCs/>
          <w:sz w:val="18"/>
          <w:szCs w:val="18"/>
        </w:rPr>
        <w:lastRenderedPageBreak/>
        <w:t>Figura 3.</w:t>
      </w:r>
      <w:r w:rsidRPr="00D14E94">
        <w:rPr>
          <w:i/>
          <w:iCs/>
          <w:sz w:val="20"/>
          <w:szCs w:val="20"/>
        </w:rPr>
        <w:t xml:space="preserve"> </w:t>
      </w:r>
      <w:r w:rsidRPr="00D14E94">
        <w:rPr>
          <w:i/>
          <w:iCs/>
          <w:sz w:val="18"/>
          <w:szCs w:val="18"/>
        </w:rPr>
        <w:t>Porcentaje de créditos con retrasos según haya o no personas que trabajan en el hogar</w:t>
      </w:r>
    </w:p>
    <w:tbl>
      <w:tblPr>
        <w:tblW w:w="9538" w:type="dxa"/>
        <w:jc w:val="center"/>
        <w:tblCellMar>
          <w:left w:w="70" w:type="dxa"/>
          <w:right w:w="70" w:type="dxa"/>
        </w:tblCellMar>
        <w:tblLook w:val="04A0" w:firstRow="1" w:lastRow="0" w:firstColumn="1" w:lastColumn="0" w:noHBand="0" w:noVBand="1"/>
      </w:tblPr>
      <w:tblGrid>
        <w:gridCol w:w="2630"/>
        <w:gridCol w:w="3266"/>
        <w:gridCol w:w="1850"/>
        <w:gridCol w:w="1792"/>
      </w:tblGrid>
      <w:tr w:rsidR="00093438" w:rsidRPr="00093438" w14:paraId="209DC06A" w14:textId="77777777" w:rsidTr="00093438">
        <w:trPr>
          <w:trHeight w:val="429"/>
          <w:jc w:val="center"/>
        </w:trPr>
        <w:tc>
          <w:tcPr>
            <w:tcW w:w="2630" w:type="dxa"/>
            <w:tcBorders>
              <w:top w:val="single" w:sz="4" w:space="0" w:color="auto"/>
              <w:left w:val="single" w:sz="4" w:space="0" w:color="auto"/>
              <w:bottom w:val="single" w:sz="4" w:space="0" w:color="auto"/>
              <w:right w:val="single" w:sz="4" w:space="0" w:color="auto"/>
            </w:tcBorders>
            <w:vAlign w:val="center"/>
            <w:hideMark/>
          </w:tcPr>
          <w:p w14:paraId="631A68AE"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Característica del hogar</w:t>
            </w:r>
          </w:p>
        </w:tc>
        <w:tc>
          <w:tcPr>
            <w:tcW w:w="3266" w:type="dxa"/>
            <w:tcBorders>
              <w:top w:val="single" w:sz="4" w:space="0" w:color="auto"/>
              <w:left w:val="nil"/>
              <w:bottom w:val="single" w:sz="4" w:space="0" w:color="auto"/>
              <w:right w:val="single" w:sz="4" w:space="0" w:color="auto"/>
            </w:tcBorders>
            <w:vAlign w:val="center"/>
            <w:hideMark/>
          </w:tcPr>
          <w:p w14:paraId="072ED9D8"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Grupo</w:t>
            </w:r>
          </w:p>
        </w:tc>
        <w:tc>
          <w:tcPr>
            <w:tcW w:w="1850" w:type="dxa"/>
            <w:tcBorders>
              <w:top w:val="single" w:sz="4" w:space="0" w:color="auto"/>
              <w:left w:val="nil"/>
              <w:bottom w:val="single" w:sz="4" w:space="0" w:color="auto"/>
              <w:right w:val="single" w:sz="4" w:space="0" w:color="auto"/>
            </w:tcBorders>
            <w:vAlign w:val="center"/>
            <w:hideMark/>
          </w:tcPr>
          <w:p w14:paraId="2B67E5E6"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Créditos</w:t>
            </w:r>
          </w:p>
        </w:tc>
        <w:tc>
          <w:tcPr>
            <w:tcW w:w="1792" w:type="dxa"/>
            <w:tcBorders>
              <w:top w:val="single" w:sz="4" w:space="0" w:color="auto"/>
              <w:left w:val="nil"/>
              <w:bottom w:val="single" w:sz="4" w:space="0" w:color="auto"/>
              <w:right w:val="single" w:sz="4" w:space="0" w:color="auto"/>
            </w:tcBorders>
            <w:vAlign w:val="center"/>
            <w:hideMark/>
          </w:tcPr>
          <w:p w14:paraId="4BEB6565" w14:textId="77777777" w:rsidR="00093438" w:rsidRPr="00093438" w:rsidRDefault="00093438" w:rsidP="00093438">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093438">
              <w:rPr>
                <w:rFonts w:ascii="Aptos Narrow" w:eastAsia="Times New Roman" w:hAnsi="Aptos Narrow" w:cs="Times New Roman"/>
                <w:b/>
                <w:bCs/>
                <w:color w:val="000000"/>
                <w:kern w:val="0"/>
                <w:sz w:val="22"/>
                <w:szCs w:val="22"/>
                <w:lang w:eastAsia="es-CO"/>
                <w14:ligatures w14:val="none"/>
              </w:rPr>
              <w:t>Con retrasos (%)</w:t>
            </w:r>
          </w:p>
        </w:tc>
      </w:tr>
      <w:tr w:rsidR="00093438" w:rsidRPr="00093438" w14:paraId="19DF5856"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5EEB6B7D"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Ahorro</w:t>
            </w:r>
          </w:p>
        </w:tc>
        <w:tc>
          <w:tcPr>
            <w:tcW w:w="3266" w:type="dxa"/>
            <w:tcBorders>
              <w:top w:val="nil"/>
              <w:left w:val="nil"/>
              <w:bottom w:val="single" w:sz="4" w:space="0" w:color="auto"/>
              <w:right w:val="single" w:sz="4" w:space="0" w:color="auto"/>
            </w:tcBorders>
            <w:vAlign w:val="center"/>
            <w:hideMark/>
          </w:tcPr>
          <w:p w14:paraId="0887711B"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Sin personas que ahorran</w:t>
            </w:r>
          </w:p>
        </w:tc>
        <w:tc>
          <w:tcPr>
            <w:tcW w:w="1850" w:type="dxa"/>
            <w:tcBorders>
              <w:top w:val="nil"/>
              <w:left w:val="nil"/>
              <w:bottom w:val="single" w:sz="4" w:space="0" w:color="auto"/>
              <w:right w:val="single" w:sz="4" w:space="0" w:color="auto"/>
            </w:tcBorders>
            <w:vAlign w:val="center"/>
            <w:hideMark/>
          </w:tcPr>
          <w:p w14:paraId="4F0AD25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3.075</w:t>
            </w:r>
          </w:p>
        </w:tc>
        <w:tc>
          <w:tcPr>
            <w:tcW w:w="1792" w:type="dxa"/>
            <w:tcBorders>
              <w:top w:val="nil"/>
              <w:left w:val="nil"/>
              <w:bottom w:val="single" w:sz="4" w:space="0" w:color="auto"/>
              <w:right w:val="single" w:sz="4" w:space="0" w:color="auto"/>
            </w:tcBorders>
            <w:vAlign w:val="center"/>
            <w:hideMark/>
          </w:tcPr>
          <w:p w14:paraId="6D34B3B7"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19,3</w:t>
            </w:r>
          </w:p>
        </w:tc>
      </w:tr>
      <w:tr w:rsidR="00093438" w:rsidRPr="00093438" w14:paraId="4D94DBE7"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284CA19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 </w:t>
            </w:r>
          </w:p>
        </w:tc>
        <w:tc>
          <w:tcPr>
            <w:tcW w:w="3266" w:type="dxa"/>
            <w:tcBorders>
              <w:top w:val="nil"/>
              <w:left w:val="nil"/>
              <w:bottom w:val="single" w:sz="4" w:space="0" w:color="auto"/>
              <w:right w:val="single" w:sz="4" w:space="0" w:color="auto"/>
            </w:tcBorders>
            <w:vAlign w:val="center"/>
            <w:hideMark/>
          </w:tcPr>
          <w:p w14:paraId="1EE059EE"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Con personas que ahorran</w:t>
            </w:r>
          </w:p>
        </w:tc>
        <w:tc>
          <w:tcPr>
            <w:tcW w:w="1850" w:type="dxa"/>
            <w:tcBorders>
              <w:top w:val="nil"/>
              <w:left w:val="nil"/>
              <w:bottom w:val="single" w:sz="4" w:space="0" w:color="auto"/>
              <w:right w:val="single" w:sz="4" w:space="0" w:color="auto"/>
            </w:tcBorders>
            <w:vAlign w:val="center"/>
            <w:hideMark/>
          </w:tcPr>
          <w:p w14:paraId="1FE6AFCB"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938</w:t>
            </w:r>
          </w:p>
        </w:tc>
        <w:tc>
          <w:tcPr>
            <w:tcW w:w="1792" w:type="dxa"/>
            <w:tcBorders>
              <w:top w:val="nil"/>
              <w:left w:val="nil"/>
              <w:bottom w:val="single" w:sz="4" w:space="0" w:color="auto"/>
              <w:right w:val="single" w:sz="4" w:space="0" w:color="auto"/>
            </w:tcBorders>
            <w:vAlign w:val="center"/>
            <w:hideMark/>
          </w:tcPr>
          <w:p w14:paraId="6FF2B84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8,6</w:t>
            </w:r>
          </w:p>
        </w:tc>
      </w:tr>
      <w:tr w:rsidR="00093438" w:rsidRPr="00093438" w14:paraId="472363B1" w14:textId="77777777" w:rsidTr="00093438">
        <w:trPr>
          <w:trHeight w:val="214"/>
          <w:jc w:val="center"/>
        </w:trPr>
        <w:tc>
          <w:tcPr>
            <w:tcW w:w="2630" w:type="dxa"/>
            <w:tcBorders>
              <w:top w:val="nil"/>
              <w:left w:val="single" w:sz="4" w:space="0" w:color="auto"/>
              <w:bottom w:val="single" w:sz="4" w:space="0" w:color="auto"/>
              <w:right w:val="single" w:sz="4" w:space="0" w:color="auto"/>
            </w:tcBorders>
            <w:vAlign w:val="center"/>
            <w:hideMark/>
          </w:tcPr>
          <w:p w14:paraId="62C511D8"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Cuenta financiera</w:t>
            </w:r>
          </w:p>
        </w:tc>
        <w:tc>
          <w:tcPr>
            <w:tcW w:w="3266" w:type="dxa"/>
            <w:tcBorders>
              <w:top w:val="nil"/>
              <w:left w:val="nil"/>
              <w:bottom w:val="single" w:sz="4" w:space="0" w:color="auto"/>
              <w:right w:val="single" w:sz="4" w:space="0" w:color="auto"/>
            </w:tcBorders>
            <w:vAlign w:val="center"/>
            <w:hideMark/>
          </w:tcPr>
          <w:p w14:paraId="3D4A7F02"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Sin personas con cuenta</w:t>
            </w:r>
          </w:p>
        </w:tc>
        <w:tc>
          <w:tcPr>
            <w:tcW w:w="1850" w:type="dxa"/>
            <w:tcBorders>
              <w:top w:val="nil"/>
              <w:left w:val="nil"/>
              <w:bottom w:val="single" w:sz="4" w:space="0" w:color="auto"/>
              <w:right w:val="single" w:sz="4" w:space="0" w:color="auto"/>
            </w:tcBorders>
            <w:vAlign w:val="center"/>
            <w:hideMark/>
          </w:tcPr>
          <w:p w14:paraId="6DF74D03"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1.533</w:t>
            </w:r>
          </w:p>
        </w:tc>
        <w:tc>
          <w:tcPr>
            <w:tcW w:w="1792" w:type="dxa"/>
            <w:tcBorders>
              <w:top w:val="nil"/>
              <w:left w:val="nil"/>
              <w:bottom w:val="single" w:sz="4" w:space="0" w:color="auto"/>
              <w:right w:val="single" w:sz="4" w:space="0" w:color="auto"/>
            </w:tcBorders>
            <w:vAlign w:val="center"/>
            <w:hideMark/>
          </w:tcPr>
          <w:p w14:paraId="43524B66"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24,1</w:t>
            </w:r>
          </w:p>
        </w:tc>
      </w:tr>
      <w:tr w:rsidR="00093438" w:rsidRPr="00093438" w14:paraId="2D3E07C4"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33B45CC3"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 </w:t>
            </w:r>
          </w:p>
        </w:tc>
        <w:tc>
          <w:tcPr>
            <w:tcW w:w="3266" w:type="dxa"/>
            <w:tcBorders>
              <w:top w:val="nil"/>
              <w:left w:val="nil"/>
              <w:bottom w:val="single" w:sz="4" w:space="0" w:color="auto"/>
              <w:right w:val="single" w:sz="4" w:space="0" w:color="auto"/>
            </w:tcBorders>
            <w:vAlign w:val="center"/>
            <w:hideMark/>
          </w:tcPr>
          <w:p w14:paraId="2957680D"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Con personas con cuenta</w:t>
            </w:r>
          </w:p>
        </w:tc>
        <w:tc>
          <w:tcPr>
            <w:tcW w:w="1850" w:type="dxa"/>
            <w:tcBorders>
              <w:top w:val="nil"/>
              <w:left w:val="nil"/>
              <w:bottom w:val="single" w:sz="4" w:space="0" w:color="auto"/>
              <w:right w:val="single" w:sz="4" w:space="0" w:color="auto"/>
            </w:tcBorders>
            <w:vAlign w:val="center"/>
            <w:hideMark/>
          </w:tcPr>
          <w:p w14:paraId="193F91F1"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2.480</w:t>
            </w:r>
          </w:p>
        </w:tc>
        <w:tc>
          <w:tcPr>
            <w:tcW w:w="1792" w:type="dxa"/>
            <w:tcBorders>
              <w:top w:val="nil"/>
              <w:left w:val="nil"/>
              <w:bottom w:val="single" w:sz="4" w:space="0" w:color="auto"/>
              <w:right w:val="single" w:sz="4" w:space="0" w:color="auto"/>
            </w:tcBorders>
            <w:vAlign w:val="center"/>
            <w:hideMark/>
          </w:tcPr>
          <w:p w14:paraId="36CE8E83"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12,3</w:t>
            </w:r>
          </w:p>
        </w:tc>
      </w:tr>
      <w:tr w:rsidR="00093438" w:rsidRPr="00093438" w14:paraId="1FDB28E9"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3FBCAB51"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Trabajo (semana anterior)</w:t>
            </w:r>
          </w:p>
        </w:tc>
        <w:tc>
          <w:tcPr>
            <w:tcW w:w="3266" w:type="dxa"/>
            <w:tcBorders>
              <w:top w:val="nil"/>
              <w:left w:val="nil"/>
              <w:bottom w:val="single" w:sz="4" w:space="0" w:color="auto"/>
              <w:right w:val="single" w:sz="4" w:space="0" w:color="auto"/>
            </w:tcBorders>
            <w:vAlign w:val="center"/>
            <w:hideMark/>
          </w:tcPr>
          <w:p w14:paraId="44051658"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Sin personas que trabajan</w:t>
            </w:r>
          </w:p>
        </w:tc>
        <w:tc>
          <w:tcPr>
            <w:tcW w:w="1850" w:type="dxa"/>
            <w:tcBorders>
              <w:top w:val="nil"/>
              <w:left w:val="nil"/>
              <w:bottom w:val="single" w:sz="4" w:space="0" w:color="auto"/>
              <w:right w:val="single" w:sz="4" w:space="0" w:color="auto"/>
            </w:tcBorders>
            <w:vAlign w:val="center"/>
            <w:hideMark/>
          </w:tcPr>
          <w:p w14:paraId="12371898"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810</w:t>
            </w:r>
          </w:p>
        </w:tc>
        <w:tc>
          <w:tcPr>
            <w:tcW w:w="1792" w:type="dxa"/>
            <w:tcBorders>
              <w:top w:val="nil"/>
              <w:left w:val="nil"/>
              <w:bottom w:val="single" w:sz="4" w:space="0" w:color="auto"/>
              <w:right w:val="single" w:sz="4" w:space="0" w:color="auto"/>
            </w:tcBorders>
            <w:vAlign w:val="center"/>
            <w:hideMark/>
          </w:tcPr>
          <w:p w14:paraId="66B744E6"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16,3</w:t>
            </w:r>
          </w:p>
        </w:tc>
      </w:tr>
      <w:tr w:rsidR="00093438" w:rsidRPr="00093438" w14:paraId="1014012A" w14:textId="77777777" w:rsidTr="00093438">
        <w:trPr>
          <w:trHeight w:val="429"/>
          <w:jc w:val="center"/>
        </w:trPr>
        <w:tc>
          <w:tcPr>
            <w:tcW w:w="2630" w:type="dxa"/>
            <w:tcBorders>
              <w:top w:val="nil"/>
              <w:left w:val="single" w:sz="4" w:space="0" w:color="auto"/>
              <w:bottom w:val="single" w:sz="4" w:space="0" w:color="auto"/>
              <w:right w:val="single" w:sz="4" w:space="0" w:color="auto"/>
            </w:tcBorders>
            <w:vAlign w:val="center"/>
            <w:hideMark/>
          </w:tcPr>
          <w:p w14:paraId="35BD4810"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 </w:t>
            </w:r>
          </w:p>
        </w:tc>
        <w:tc>
          <w:tcPr>
            <w:tcW w:w="3266" w:type="dxa"/>
            <w:tcBorders>
              <w:top w:val="nil"/>
              <w:left w:val="nil"/>
              <w:bottom w:val="single" w:sz="4" w:space="0" w:color="auto"/>
              <w:right w:val="single" w:sz="4" w:space="0" w:color="auto"/>
            </w:tcBorders>
            <w:vAlign w:val="center"/>
            <w:hideMark/>
          </w:tcPr>
          <w:p w14:paraId="39826A5A"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Con personas que trabajan</w:t>
            </w:r>
          </w:p>
        </w:tc>
        <w:tc>
          <w:tcPr>
            <w:tcW w:w="1850" w:type="dxa"/>
            <w:tcBorders>
              <w:top w:val="nil"/>
              <w:left w:val="nil"/>
              <w:bottom w:val="single" w:sz="4" w:space="0" w:color="auto"/>
              <w:right w:val="single" w:sz="4" w:space="0" w:color="auto"/>
            </w:tcBorders>
            <w:vAlign w:val="center"/>
            <w:hideMark/>
          </w:tcPr>
          <w:p w14:paraId="5B36BEAF"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3.203</w:t>
            </w:r>
          </w:p>
        </w:tc>
        <w:tc>
          <w:tcPr>
            <w:tcW w:w="1792" w:type="dxa"/>
            <w:tcBorders>
              <w:top w:val="nil"/>
              <w:left w:val="nil"/>
              <w:bottom w:val="single" w:sz="4" w:space="0" w:color="auto"/>
              <w:right w:val="single" w:sz="4" w:space="0" w:color="auto"/>
            </w:tcBorders>
            <w:vAlign w:val="center"/>
            <w:hideMark/>
          </w:tcPr>
          <w:p w14:paraId="5E3E1E0F" w14:textId="77777777" w:rsidR="00093438" w:rsidRPr="00093438" w:rsidRDefault="00093438" w:rsidP="00D14E94">
            <w:pPr>
              <w:spacing w:after="0" w:line="240" w:lineRule="auto"/>
              <w:rPr>
                <w:rFonts w:ascii="Aptos Narrow" w:eastAsia="Times New Roman" w:hAnsi="Aptos Narrow" w:cs="Times New Roman"/>
                <w:color w:val="000000"/>
                <w:kern w:val="0"/>
                <w:sz w:val="22"/>
                <w:szCs w:val="22"/>
                <w:lang w:eastAsia="es-CO"/>
                <w14:ligatures w14:val="none"/>
              </w:rPr>
            </w:pPr>
            <w:r w:rsidRPr="00093438">
              <w:rPr>
                <w:rFonts w:ascii="Aptos Narrow" w:eastAsia="Times New Roman" w:hAnsi="Aptos Narrow" w:cs="Times New Roman"/>
                <w:color w:val="000000"/>
                <w:kern w:val="0"/>
                <w:sz w:val="22"/>
                <w:szCs w:val="22"/>
                <w:lang w:eastAsia="es-CO"/>
                <w14:ligatures w14:val="none"/>
              </w:rPr>
              <w:t>17</w:t>
            </w:r>
          </w:p>
        </w:tc>
      </w:tr>
    </w:tbl>
    <w:p w14:paraId="6A7D6852" w14:textId="77777777" w:rsidR="00093438" w:rsidRPr="00D14E94" w:rsidRDefault="00093438" w:rsidP="00D14E94">
      <w:pPr>
        <w:jc w:val="center"/>
        <w:rPr>
          <w:i/>
          <w:iCs/>
          <w:sz w:val="18"/>
          <w:szCs w:val="18"/>
        </w:rPr>
      </w:pPr>
      <w:r w:rsidRPr="00D14E94">
        <w:rPr>
          <w:i/>
          <w:iCs/>
          <w:sz w:val="18"/>
          <w:szCs w:val="18"/>
        </w:rPr>
        <w:t>Tabla 4.</w:t>
      </w:r>
      <w:r w:rsidR="00D14E94" w:rsidRPr="00D14E94">
        <w:rPr>
          <w:i/>
          <w:iCs/>
          <w:sz w:val="18"/>
          <w:szCs w:val="18"/>
        </w:rPr>
        <w:t xml:space="preserve"> Porcentaje de créditos con retrasos según características del hogar</w:t>
      </w:r>
    </w:p>
    <w:p w14:paraId="6817F73D" w14:textId="77777777" w:rsidR="00093438" w:rsidRDefault="00093438" w:rsidP="00093438">
      <w:pPr>
        <w:jc w:val="both"/>
        <w:rPr>
          <w:sz w:val="22"/>
          <w:szCs w:val="22"/>
        </w:rPr>
      </w:pPr>
      <w:r w:rsidRPr="00093438">
        <w:rPr>
          <w:sz w:val="22"/>
          <w:szCs w:val="22"/>
        </w:rPr>
        <w:t>Las pruebas de independencia (chi-cuadrado) respaldan este patrón: la asociación es muy significativa para ahorro y cuenta (p &lt; 0,001) y no lo es para trabajo (p = 0,69). Estas pruebas son solo indicativas, porque no consideran que los créditos de un mismo hogar están relacionados.</w:t>
      </w:r>
      <w:r>
        <w:rPr>
          <w:sz w:val="22"/>
          <w:szCs w:val="22"/>
        </w:rPr>
        <w:t xml:space="preserve"> Además, se observa que l</w:t>
      </w:r>
      <w:r w:rsidRPr="00093438">
        <w:rPr>
          <w:sz w:val="22"/>
          <w:szCs w:val="22"/>
        </w:rPr>
        <w:t>a diferencia por ahorro se mantiene al excluir los 163 créditos de hogares sin personas con ingresos</w:t>
      </w:r>
      <w:r>
        <w:rPr>
          <w:sz w:val="22"/>
          <w:szCs w:val="22"/>
        </w:rPr>
        <w:t xml:space="preserve">, </w:t>
      </w:r>
      <w:r w:rsidRPr="00093438">
        <w:rPr>
          <w:sz w:val="22"/>
          <w:szCs w:val="22"/>
        </w:rPr>
        <w:t>por lo que el resultado no se debe a que el grupo sin ahorro incluya hogares sin ingresos</w:t>
      </w:r>
      <w:r>
        <w:rPr>
          <w:sz w:val="22"/>
          <w:szCs w:val="22"/>
        </w:rPr>
        <w:t xml:space="preserve"> y l</w:t>
      </w:r>
      <w:r w:rsidRPr="00093438">
        <w:rPr>
          <w:sz w:val="22"/>
          <w:szCs w:val="22"/>
        </w:rPr>
        <w:t>as dos condiciones se refuerzan</w:t>
      </w:r>
      <w:r>
        <w:rPr>
          <w:sz w:val="22"/>
          <w:szCs w:val="22"/>
        </w:rPr>
        <w:t>,</w:t>
      </w:r>
      <w:r w:rsidRPr="00093438">
        <w:rPr>
          <w:sz w:val="22"/>
          <w:szCs w:val="22"/>
        </w:rPr>
        <w:t xml:space="preserve"> los hogares sin ahorro y sin cuenta tienen 25,0 % de créditos con retrasos, y los que tienen ahorro y cuenta, 6,6 %.</w:t>
      </w:r>
    </w:p>
    <w:p w14:paraId="7A74DD1D" w14:textId="77777777" w:rsidR="00093438" w:rsidRDefault="00093438" w:rsidP="00093438">
      <w:pPr>
        <w:jc w:val="both"/>
        <w:rPr>
          <w:b/>
          <w:bCs/>
        </w:rPr>
      </w:pPr>
      <w:r w:rsidRPr="00093438">
        <w:rPr>
          <w:b/>
          <w:bCs/>
        </w:rPr>
        <w:t>4.3 Características del crédito</w:t>
      </w:r>
    </w:p>
    <w:p w14:paraId="70538856" w14:textId="77777777" w:rsidR="00D14E94" w:rsidRPr="00D14E94" w:rsidRDefault="00D14E94" w:rsidP="00D14E94">
      <w:pPr>
        <w:jc w:val="both"/>
        <w:rPr>
          <w:sz w:val="22"/>
          <w:szCs w:val="22"/>
        </w:rPr>
      </w:pPr>
      <w:r w:rsidRPr="00D14E94">
        <w:rPr>
          <w:sz w:val="22"/>
          <w:szCs w:val="22"/>
        </w:rPr>
        <w:t xml:space="preserve">Las variables del propio crédito también muestran asociaciones fuertes (Tabla </w:t>
      </w:r>
      <w:r>
        <w:rPr>
          <w:sz w:val="22"/>
          <w:szCs w:val="22"/>
        </w:rPr>
        <w:t>5</w:t>
      </w:r>
      <w:r w:rsidRPr="00D14E94">
        <w:rPr>
          <w:sz w:val="22"/>
          <w:szCs w:val="22"/>
        </w:rPr>
        <w:t xml:space="preserve">, Tabla </w:t>
      </w:r>
      <w:r>
        <w:rPr>
          <w:sz w:val="22"/>
          <w:szCs w:val="22"/>
        </w:rPr>
        <w:t>6</w:t>
      </w:r>
      <w:r w:rsidRPr="00D14E94">
        <w:rPr>
          <w:sz w:val="22"/>
          <w:szCs w:val="22"/>
        </w:rPr>
        <w:t>), lo que anticipa que el modelo A ya tendrá poder de clasificación y que la mejora del modelo B podría ser moderada.</w:t>
      </w:r>
    </w:p>
    <w:p w14:paraId="4FA22D2C" w14:textId="77777777" w:rsidR="00D14E94" w:rsidRPr="00D14E94" w:rsidRDefault="00D14E94" w:rsidP="00D14E94">
      <w:pPr>
        <w:numPr>
          <w:ilvl w:val="0"/>
          <w:numId w:val="5"/>
        </w:numPr>
        <w:jc w:val="both"/>
        <w:rPr>
          <w:sz w:val="22"/>
          <w:szCs w:val="22"/>
        </w:rPr>
      </w:pPr>
      <w:r w:rsidRPr="00D14E94">
        <w:rPr>
          <w:b/>
          <w:bCs/>
          <w:sz w:val="22"/>
          <w:szCs w:val="22"/>
        </w:rPr>
        <w:t>Entidad acreedora (P2097).</w:t>
      </w:r>
      <w:r w:rsidRPr="00D14E94">
        <w:rPr>
          <w:sz w:val="22"/>
          <w:szCs w:val="22"/>
        </w:rPr>
        <w:t xml:space="preserve"> Los créditos con bancos en Colombia tienen 14,9 % de retrasos, frente a 24,2 % en otras entidades. Entre estas, destacan los prestamistas (33,9 %, 118 créditos) y los amigos (38,6 %, 114 créditos).</w:t>
      </w:r>
    </w:p>
    <w:p w14:paraId="1BABDA69" w14:textId="77777777" w:rsidR="00D14E94" w:rsidRPr="00D14E94" w:rsidRDefault="00D14E94" w:rsidP="00D14E94">
      <w:pPr>
        <w:numPr>
          <w:ilvl w:val="0"/>
          <w:numId w:val="5"/>
        </w:numPr>
        <w:jc w:val="both"/>
        <w:rPr>
          <w:sz w:val="22"/>
          <w:szCs w:val="22"/>
        </w:rPr>
      </w:pPr>
      <w:r w:rsidRPr="00D14E94">
        <w:rPr>
          <w:b/>
          <w:bCs/>
          <w:sz w:val="22"/>
          <w:szCs w:val="22"/>
        </w:rPr>
        <w:t>Destino (P2098).</w:t>
      </w:r>
      <w:r w:rsidRPr="00D14E94">
        <w:rPr>
          <w:sz w:val="22"/>
          <w:szCs w:val="22"/>
        </w:rPr>
        <w:t xml:space="preserve"> Va de 7,6 % en compra de vivienda a 35,4 % en compra de ropa o comida.</w:t>
      </w:r>
    </w:p>
    <w:p w14:paraId="2AE6B76D" w14:textId="77777777" w:rsidR="00D14E94" w:rsidRPr="00D14E94" w:rsidRDefault="00D14E94" w:rsidP="00D14E94">
      <w:pPr>
        <w:numPr>
          <w:ilvl w:val="0"/>
          <w:numId w:val="5"/>
        </w:numPr>
        <w:jc w:val="both"/>
        <w:rPr>
          <w:sz w:val="22"/>
          <w:szCs w:val="22"/>
        </w:rPr>
      </w:pPr>
      <w:r w:rsidRPr="00D14E94">
        <w:rPr>
          <w:b/>
          <w:bCs/>
          <w:sz w:val="22"/>
          <w:szCs w:val="22"/>
        </w:rPr>
        <w:t>Plazo.</w:t>
      </w:r>
      <w:r w:rsidRPr="00D14E94">
        <w:rPr>
          <w:sz w:val="22"/>
          <w:szCs w:val="22"/>
        </w:rPr>
        <w:t xml:space="preserve"> A menor plazo, más retrasos: 25,9 % en créditos de hasta 12 meses y 6,1 % en los de más de 120 meses.</w:t>
      </w:r>
    </w:p>
    <w:p w14:paraId="70179CCC" w14:textId="77777777" w:rsidR="00D14E94" w:rsidRPr="00D14E94" w:rsidRDefault="00D14E94" w:rsidP="00D14E94">
      <w:pPr>
        <w:numPr>
          <w:ilvl w:val="0"/>
          <w:numId w:val="5"/>
        </w:numPr>
        <w:jc w:val="both"/>
        <w:rPr>
          <w:sz w:val="22"/>
          <w:szCs w:val="22"/>
        </w:rPr>
      </w:pPr>
      <w:r w:rsidRPr="00D14E94">
        <w:rPr>
          <w:b/>
          <w:bCs/>
          <w:sz w:val="22"/>
          <w:szCs w:val="22"/>
        </w:rPr>
        <w:t>Año de inicio.</w:t>
      </w:r>
      <w:r w:rsidRPr="00D14E94">
        <w:rPr>
          <w:sz w:val="22"/>
          <w:szCs w:val="22"/>
        </w:rPr>
        <w:t xml:space="preserve"> Los créditos más antiguos tienen más retrasos: 33,3 % en los iniciados hasta 2014 y 10,3 % en los de 2022. </w:t>
      </w:r>
    </w:p>
    <w:tbl>
      <w:tblPr>
        <w:tblW w:w="9176" w:type="dxa"/>
        <w:jc w:val="center"/>
        <w:tblCellMar>
          <w:left w:w="70" w:type="dxa"/>
          <w:right w:w="70" w:type="dxa"/>
        </w:tblCellMar>
        <w:tblLook w:val="04A0" w:firstRow="1" w:lastRow="0" w:firstColumn="1" w:lastColumn="0" w:noHBand="0" w:noVBand="1"/>
      </w:tblPr>
      <w:tblGrid>
        <w:gridCol w:w="2530"/>
        <w:gridCol w:w="3143"/>
        <w:gridCol w:w="1779"/>
        <w:gridCol w:w="1724"/>
      </w:tblGrid>
      <w:tr w:rsidR="00D14E94" w:rsidRPr="00D14E94" w14:paraId="53DB6DB8" w14:textId="77777777" w:rsidTr="00EB7E8A">
        <w:trPr>
          <w:trHeight w:val="604"/>
          <w:jc w:val="center"/>
        </w:trPr>
        <w:tc>
          <w:tcPr>
            <w:tcW w:w="2530" w:type="dxa"/>
            <w:tcBorders>
              <w:top w:val="single" w:sz="4" w:space="0" w:color="auto"/>
              <w:left w:val="single" w:sz="4" w:space="0" w:color="auto"/>
              <w:bottom w:val="single" w:sz="4" w:space="0" w:color="auto"/>
              <w:right w:val="single" w:sz="4" w:space="0" w:color="auto"/>
            </w:tcBorders>
            <w:vAlign w:val="center"/>
            <w:hideMark/>
          </w:tcPr>
          <w:p w14:paraId="54E733E5"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Característica</w:t>
            </w:r>
          </w:p>
        </w:tc>
        <w:tc>
          <w:tcPr>
            <w:tcW w:w="3143" w:type="dxa"/>
            <w:tcBorders>
              <w:top w:val="single" w:sz="4" w:space="0" w:color="auto"/>
              <w:left w:val="nil"/>
              <w:bottom w:val="single" w:sz="4" w:space="0" w:color="auto"/>
              <w:right w:val="single" w:sz="4" w:space="0" w:color="auto"/>
            </w:tcBorders>
            <w:vAlign w:val="center"/>
            <w:hideMark/>
          </w:tcPr>
          <w:p w14:paraId="44BEC6B6"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Grupo</w:t>
            </w:r>
          </w:p>
        </w:tc>
        <w:tc>
          <w:tcPr>
            <w:tcW w:w="1779" w:type="dxa"/>
            <w:tcBorders>
              <w:top w:val="single" w:sz="4" w:space="0" w:color="auto"/>
              <w:left w:val="nil"/>
              <w:bottom w:val="single" w:sz="4" w:space="0" w:color="auto"/>
              <w:right w:val="single" w:sz="4" w:space="0" w:color="auto"/>
            </w:tcBorders>
            <w:vAlign w:val="center"/>
            <w:hideMark/>
          </w:tcPr>
          <w:p w14:paraId="65DA0AE2"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Créditos</w:t>
            </w:r>
          </w:p>
        </w:tc>
        <w:tc>
          <w:tcPr>
            <w:tcW w:w="1724" w:type="dxa"/>
            <w:tcBorders>
              <w:top w:val="single" w:sz="4" w:space="0" w:color="auto"/>
              <w:left w:val="nil"/>
              <w:bottom w:val="single" w:sz="4" w:space="0" w:color="auto"/>
              <w:right w:val="single" w:sz="4" w:space="0" w:color="auto"/>
            </w:tcBorders>
            <w:vAlign w:val="center"/>
            <w:hideMark/>
          </w:tcPr>
          <w:p w14:paraId="78E066FA"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Con retrasos (%)</w:t>
            </w:r>
          </w:p>
        </w:tc>
      </w:tr>
      <w:tr w:rsidR="00D14E94" w:rsidRPr="00D14E94" w14:paraId="311F3BA8"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240D111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Entidad acreedora</w:t>
            </w:r>
          </w:p>
        </w:tc>
        <w:tc>
          <w:tcPr>
            <w:tcW w:w="3143" w:type="dxa"/>
            <w:tcBorders>
              <w:top w:val="nil"/>
              <w:left w:val="nil"/>
              <w:bottom w:val="single" w:sz="4" w:space="0" w:color="auto"/>
              <w:right w:val="single" w:sz="4" w:space="0" w:color="auto"/>
            </w:tcBorders>
            <w:vAlign w:val="center"/>
            <w:hideMark/>
          </w:tcPr>
          <w:p w14:paraId="2454C89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Bancos en Colombia</w:t>
            </w:r>
          </w:p>
        </w:tc>
        <w:tc>
          <w:tcPr>
            <w:tcW w:w="1779" w:type="dxa"/>
            <w:tcBorders>
              <w:top w:val="nil"/>
              <w:left w:val="nil"/>
              <w:bottom w:val="single" w:sz="4" w:space="0" w:color="auto"/>
              <w:right w:val="single" w:sz="4" w:space="0" w:color="auto"/>
            </w:tcBorders>
            <w:vAlign w:val="center"/>
            <w:hideMark/>
          </w:tcPr>
          <w:p w14:paraId="63A015A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3.186</w:t>
            </w:r>
          </w:p>
        </w:tc>
        <w:tc>
          <w:tcPr>
            <w:tcW w:w="1724" w:type="dxa"/>
            <w:tcBorders>
              <w:top w:val="nil"/>
              <w:left w:val="nil"/>
              <w:bottom w:val="single" w:sz="4" w:space="0" w:color="auto"/>
              <w:right w:val="single" w:sz="4" w:space="0" w:color="auto"/>
            </w:tcBorders>
            <w:vAlign w:val="center"/>
            <w:hideMark/>
          </w:tcPr>
          <w:p w14:paraId="0F6BAED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14,9</w:t>
            </w:r>
          </w:p>
        </w:tc>
      </w:tr>
      <w:tr w:rsidR="00D14E94" w:rsidRPr="00D14E94" w14:paraId="47206B63"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164075C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41F3DDD0"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Otras entidades</w:t>
            </w:r>
          </w:p>
        </w:tc>
        <w:tc>
          <w:tcPr>
            <w:tcW w:w="1779" w:type="dxa"/>
            <w:tcBorders>
              <w:top w:val="nil"/>
              <w:left w:val="nil"/>
              <w:bottom w:val="single" w:sz="4" w:space="0" w:color="auto"/>
              <w:right w:val="single" w:sz="4" w:space="0" w:color="auto"/>
            </w:tcBorders>
            <w:vAlign w:val="center"/>
            <w:hideMark/>
          </w:tcPr>
          <w:p w14:paraId="4391521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827</w:t>
            </w:r>
          </w:p>
        </w:tc>
        <w:tc>
          <w:tcPr>
            <w:tcW w:w="1724" w:type="dxa"/>
            <w:tcBorders>
              <w:top w:val="nil"/>
              <w:left w:val="nil"/>
              <w:bottom w:val="single" w:sz="4" w:space="0" w:color="auto"/>
              <w:right w:val="single" w:sz="4" w:space="0" w:color="auto"/>
            </w:tcBorders>
            <w:vAlign w:val="center"/>
            <w:hideMark/>
          </w:tcPr>
          <w:p w14:paraId="390670C1"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24,2</w:t>
            </w:r>
          </w:p>
        </w:tc>
      </w:tr>
      <w:tr w:rsidR="00D14E94" w:rsidRPr="00D14E94" w14:paraId="4C8D7E3D"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41C4958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Plazo (meses)</w:t>
            </w:r>
          </w:p>
        </w:tc>
        <w:tc>
          <w:tcPr>
            <w:tcW w:w="3143" w:type="dxa"/>
            <w:tcBorders>
              <w:top w:val="nil"/>
              <w:left w:val="nil"/>
              <w:bottom w:val="single" w:sz="4" w:space="0" w:color="auto"/>
              <w:right w:val="single" w:sz="4" w:space="0" w:color="auto"/>
            </w:tcBorders>
            <w:vAlign w:val="center"/>
            <w:hideMark/>
          </w:tcPr>
          <w:p w14:paraId="2DA9FADF"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Hasta 12</w:t>
            </w:r>
          </w:p>
        </w:tc>
        <w:tc>
          <w:tcPr>
            <w:tcW w:w="1779" w:type="dxa"/>
            <w:tcBorders>
              <w:top w:val="nil"/>
              <w:left w:val="nil"/>
              <w:bottom w:val="single" w:sz="4" w:space="0" w:color="auto"/>
              <w:right w:val="single" w:sz="4" w:space="0" w:color="auto"/>
            </w:tcBorders>
            <w:vAlign w:val="center"/>
            <w:hideMark/>
          </w:tcPr>
          <w:p w14:paraId="6D09FCC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622</w:t>
            </w:r>
          </w:p>
        </w:tc>
        <w:tc>
          <w:tcPr>
            <w:tcW w:w="1724" w:type="dxa"/>
            <w:tcBorders>
              <w:top w:val="nil"/>
              <w:left w:val="nil"/>
              <w:bottom w:val="single" w:sz="4" w:space="0" w:color="auto"/>
              <w:right w:val="single" w:sz="4" w:space="0" w:color="auto"/>
            </w:tcBorders>
            <w:vAlign w:val="center"/>
            <w:hideMark/>
          </w:tcPr>
          <w:p w14:paraId="333327E0"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25,9</w:t>
            </w:r>
          </w:p>
        </w:tc>
      </w:tr>
      <w:tr w:rsidR="00D14E94" w:rsidRPr="00D14E94" w14:paraId="359531C1"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6B30B70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46EABC0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13 a 36</w:t>
            </w:r>
          </w:p>
        </w:tc>
        <w:tc>
          <w:tcPr>
            <w:tcW w:w="1779" w:type="dxa"/>
            <w:tcBorders>
              <w:top w:val="nil"/>
              <w:left w:val="nil"/>
              <w:bottom w:val="single" w:sz="4" w:space="0" w:color="auto"/>
              <w:right w:val="single" w:sz="4" w:space="0" w:color="auto"/>
            </w:tcBorders>
            <w:vAlign w:val="center"/>
            <w:hideMark/>
          </w:tcPr>
          <w:p w14:paraId="363CE1D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1.252</w:t>
            </w:r>
          </w:p>
        </w:tc>
        <w:tc>
          <w:tcPr>
            <w:tcW w:w="1724" w:type="dxa"/>
            <w:tcBorders>
              <w:top w:val="nil"/>
              <w:left w:val="nil"/>
              <w:bottom w:val="single" w:sz="4" w:space="0" w:color="auto"/>
              <w:right w:val="single" w:sz="4" w:space="0" w:color="auto"/>
            </w:tcBorders>
            <w:vAlign w:val="center"/>
            <w:hideMark/>
          </w:tcPr>
          <w:p w14:paraId="58B1BC64"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18,6</w:t>
            </w:r>
          </w:p>
        </w:tc>
      </w:tr>
      <w:tr w:rsidR="00D14E94" w:rsidRPr="00D14E94" w14:paraId="74D4875A"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37A28265"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707128E4"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37 a 60</w:t>
            </w:r>
          </w:p>
        </w:tc>
        <w:tc>
          <w:tcPr>
            <w:tcW w:w="1779" w:type="dxa"/>
            <w:tcBorders>
              <w:top w:val="nil"/>
              <w:left w:val="nil"/>
              <w:bottom w:val="single" w:sz="4" w:space="0" w:color="auto"/>
              <w:right w:val="single" w:sz="4" w:space="0" w:color="auto"/>
            </w:tcBorders>
            <w:vAlign w:val="center"/>
            <w:hideMark/>
          </w:tcPr>
          <w:p w14:paraId="403AA89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1.133</w:t>
            </w:r>
          </w:p>
        </w:tc>
        <w:tc>
          <w:tcPr>
            <w:tcW w:w="1724" w:type="dxa"/>
            <w:tcBorders>
              <w:top w:val="nil"/>
              <w:left w:val="nil"/>
              <w:bottom w:val="single" w:sz="4" w:space="0" w:color="auto"/>
              <w:right w:val="single" w:sz="4" w:space="0" w:color="auto"/>
            </w:tcBorders>
            <w:vAlign w:val="center"/>
            <w:hideMark/>
          </w:tcPr>
          <w:p w14:paraId="25637D8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12,4</w:t>
            </w:r>
          </w:p>
        </w:tc>
      </w:tr>
      <w:tr w:rsidR="00D14E94" w:rsidRPr="00D14E94" w14:paraId="49C9C0F4"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18596E9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lastRenderedPageBreak/>
              <w:t> </w:t>
            </w:r>
          </w:p>
        </w:tc>
        <w:tc>
          <w:tcPr>
            <w:tcW w:w="3143" w:type="dxa"/>
            <w:tcBorders>
              <w:top w:val="nil"/>
              <w:left w:val="nil"/>
              <w:bottom w:val="single" w:sz="4" w:space="0" w:color="auto"/>
              <w:right w:val="single" w:sz="4" w:space="0" w:color="auto"/>
            </w:tcBorders>
            <w:vAlign w:val="center"/>
            <w:hideMark/>
          </w:tcPr>
          <w:p w14:paraId="39F3C004"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61 a 120</w:t>
            </w:r>
          </w:p>
        </w:tc>
        <w:tc>
          <w:tcPr>
            <w:tcW w:w="1779" w:type="dxa"/>
            <w:tcBorders>
              <w:top w:val="nil"/>
              <w:left w:val="nil"/>
              <w:bottom w:val="single" w:sz="4" w:space="0" w:color="auto"/>
              <w:right w:val="single" w:sz="4" w:space="0" w:color="auto"/>
            </w:tcBorders>
            <w:vAlign w:val="center"/>
            <w:hideMark/>
          </w:tcPr>
          <w:p w14:paraId="571A1F4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633</w:t>
            </w:r>
          </w:p>
        </w:tc>
        <w:tc>
          <w:tcPr>
            <w:tcW w:w="1724" w:type="dxa"/>
            <w:tcBorders>
              <w:top w:val="nil"/>
              <w:left w:val="nil"/>
              <w:bottom w:val="single" w:sz="4" w:space="0" w:color="auto"/>
              <w:right w:val="single" w:sz="4" w:space="0" w:color="auto"/>
            </w:tcBorders>
            <w:vAlign w:val="center"/>
            <w:hideMark/>
          </w:tcPr>
          <w:p w14:paraId="202F187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10,4</w:t>
            </w:r>
          </w:p>
        </w:tc>
      </w:tr>
      <w:tr w:rsidR="00D14E94" w:rsidRPr="00D14E94" w14:paraId="74140CF5"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5BFC2DE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747ABC6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Más de 120</w:t>
            </w:r>
          </w:p>
        </w:tc>
        <w:tc>
          <w:tcPr>
            <w:tcW w:w="1779" w:type="dxa"/>
            <w:tcBorders>
              <w:top w:val="nil"/>
              <w:left w:val="nil"/>
              <w:bottom w:val="single" w:sz="4" w:space="0" w:color="auto"/>
              <w:right w:val="single" w:sz="4" w:space="0" w:color="auto"/>
            </w:tcBorders>
            <w:vAlign w:val="center"/>
            <w:hideMark/>
          </w:tcPr>
          <w:p w14:paraId="239ABD6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245</w:t>
            </w:r>
          </w:p>
        </w:tc>
        <w:tc>
          <w:tcPr>
            <w:tcW w:w="1724" w:type="dxa"/>
            <w:tcBorders>
              <w:top w:val="nil"/>
              <w:left w:val="nil"/>
              <w:bottom w:val="single" w:sz="4" w:space="0" w:color="auto"/>
              <w:right w:val="single" w:sz="4" w:space="0" w:color="auto"/>
            </w:tcBorders>
            <w:vAlign w:val="center"/>
            <w:hideMark/>
          </w:tcPr>
          <w:p w14:paraId="0261916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6,1</w:t>
            </w:r>
          </w:p>
        </w:tc>
      </w:tr>
      <w:tr w:rsidR="00D14E94" w:rsidRPr="00D14E94" w14:paraId="4518C702"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40420C7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Año de inicio</w:t>
            </w:r>
          </w:p>
        </w:tc>
        <w:tc>
          <w:tcPr>
            <w:tcW w:w="3143" w:type="dxa"/>
            <w:tcBorders>
              <w:top w:val="nil"/>
              <w:left w:val="nil"/>
              <w:bottom w:val="single" w:sz="4" w:space="0" w:color="auto"/>
              <w:right w:val="single" w:sz="4" w:space="0" w:color="auto"/>
            </w:tcBorders>
            <w:vAlign w:val="center"/>
            <w:hideMark/>
          </w:tcPr>
          <w:p w14:paraId="40E50C91"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2014 o antes</w:t>
            </w:r>
          </w:p>
        </w:tc>
        <w:tc>
          <w:tcPr>
            <w:tcW w:w="1779" w:type="dxa"/>
            <w:tcBorders>
              <w:top w:val="nil"/>
              <w:left w:val="nil"/>
              <w:bottom w:val="single" w:sz="4" w:space="0" w:color="auto"/>
              <w:right w:val="single" w:sz="4" w:space="0" w:color="auto"/>
            </w:tcBorders>
            <w:vAlign w:val="center"/>
            <w:hideMark/>
          </w:tcPr>
          <w:p w14:paraId="2E2000A0"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273</w:t>
            </w:r>
          </w:p>
        </w:tc>
        <w:tc>
          <w:tcPr>
            <w:tcW w:w="1724" w:type="dxa"/>
            <w:tcBorders>
              <w:top w:val="nil"/>
              <w:left w:val="nil"/>
              <w:bottom w:val="single" w:sz="4" w:space="0" w:color="auto"/>
              <w:right w:val="single" w:sz="4" w:space="0" w:color="auto"/>
            </w:tcBorders>
            <w:vAlign w:val="center"/>
            <w:hideMark/>
          </w:tcPr>
          <w:p w14:paraId="1CC4CDD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33,3</w:t>
            </w:r>
          </w:p>
        </w:tc>
      </w:tr>
      <w:tr w:rsidR="00D14E94" w:rsidRPr="00D14E94" w14:paraId="6DF1DEB3"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629769C5"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65C1A6C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2015 a 2018</w:t>
            </w:r>
          </w:p>
        </w:tc>
        <w:tc>
          <w:tcPr>
            <w:tcW w:w="1779" w:type="dxa"/>
            <w:tcBorders>
              <w:top w:val="nil"/>
              <w:left w:val="nil"/>
              <w:bottom w:val="single" w:sz="4" w:space="0" w:color="auto"/>
              <w:right w:val="single" w:sz="4" w:space="0" w:color="auto"/>
            </w:tcBorders>
            <w:vAlign w:val="center"/>
            <w:hideMark/>
          </w:tcPr>
          <w:p w14:paraId="5128C01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679</w:t>
            </w:r>
          </w:p>
        </w:tc>
        <w:tc>
          <w:tcPr>
            <w:tcW w:w="1724" w:type="dxa"/>
            <w:tcBorders>
              <w:top w:val="nil"/>
              <w:left w:val="nil"/>
              <w:bottom w:val="single" w:sz="4" w:space="0" w:color="auto"/>
              <w:right w:val="single" w:sz="4" w:space="0" w:color="auto"/>
            </w:tcBorders>
            <w:vAlign w:val="center"/>
            <w:hideMark/>
          </w:tcPr>
          <w:p w14:paraId="235E265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25,3</w:t>
            </w:r>
          </w:p>
        </w:tc>
      </w:tr>
      <w:tr w:rsidR="00D14E94" w:rsidRPr="00D14E94" w14:paraId="780DD954"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72F965F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64C9DF7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2019 a 2020</w:t>
            </w:r>
          </w:p>
        </w:tc>
        <w:tc>
          <w:tcPr>
            <w:tcW w:w="1779" w:type="dxa"/>
            <w:tcBorders>
              <w:top w:val="nil"/>
              <w:left w:val="nil"/>
              <w:bottom w:val="single" w:sz="4" w:space="0" w:color="auto"/>
              <w:right w:val="single" w:sz="4" w:space="0" w:color="auto"/>
            </w:tcBorders>
            <w:vAlign w:val="center"/>
            <w:hideMark/>
          </w:tcPr>
          <w:p w14:paraId="2F8FBD1D"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1.041</w:t>
            </w:r>
          </w:p>
        </w:tc>
        <w:tc>
          <w:tcPr>
            <w:tcW w:w="1724" w:type="dxa"/>
            <w:tcBorders>
              <w:top w:val="nil"/>
              <w:left w:val="nil"/>
              <w:bottom w:val="single" w:sz="4" w:space="0" w:color="auto"/>
              <w:right w:val="single" w:sz="4" w:space="0" w:color="auto"/>
            </w:tcBorders>
            <w:vAlign w:val="center"/>
            <w:hideMark/>
          </w:tcPr>
          <w:p w14:paraId="3856E14B"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18,8</w:t>
            </w:r>
          </w:p>
        </w:tc>
      </w:tr>
      <w:tr w:rsidR="00D14E94" w:rsidRPr="00D14E94" w14:paraId="32D3C0D3"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4657589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1FEF447F"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2021</w:t>
            </w:r>
          </w:p>
        </w:tc>
        <w:tc>
          <w:tcPr>
            <w:tcW w:w="1779" w:type="dxa"/>
            <w:tcBorders>
              <w:top w:val="nil"/>
              <w:left w:val="nil"/>
              <w:bottom w:val="single" w:sz="4" w:space="0" w:color="auto"/>
              <w:right w:val="single" w:sz="4" w:space="0" w:color="auto"/>
            </w:tcBorders>
            <w:vAlign w:val="center"/>
            <w:hideMark/>
          </w:tcPr>
          <w:p w14:paraId="39237E3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977</w:t>
            </w:r>
          </w:p>
        </w:tc>
        <w:tc>
          <w:tcPr>
            <w:tcW w:w="1724" w:type="dxa"/>
            <w:tcBorders>
              <w:top w:val="nil"/>
              <w:left w:val="nil"/>
              <w:bottom w:val="single" w:sz="4" w:space="0" w:color="auto"/>
              <w:right w:val="single" w:sz="4" w:space="0" w:color="auto"/>
            </w:tcBorders>
            <w:vAlign w:val="center"/>
            <w:hideMark/>
          </w:tcPr>
          <w:p w14:paraId="21AE327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11,2</w:t>
            </w:r>
          </w:p>
        </w:tc>
      </w:tr>
      <w:tr w:rsidR="00D14E94" w:rsidRPr="00D14E94" w14:paraId="1B73BC71" w14:textId="77777777" w:rsidTr="00EB7E8A">
        <w:trPr>
          <w:trHeight w:val="302"/>
          <w:jc w:val="center"/>
        </w:trPr>
        <w:tc>
          <w:tcPr>
            <w:tcW w:w="2530" w:type="dxa"/>
            <w:tcBorders>
              <w:top w:val="nil"/>
              <w:left w:val="single" w:sz="4" w:space="0" w:color="auto"/>
              <w:bottom w:val="single" w:sz="4" w:space="0" w:color="auto"/>
              <w:right w:val="single" w:sz="4" w:space="0" w:color="auto"/>
            </w:tcBorders>
            <w:vAlign w:val="center"/>
            <w:hideMark/>
          </w:tcPr>
          <w:p w14:paraId="0099293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 </w:t>
            </w:r>
          </w:p>
        </w:tc>
        <w:tc>
          <w:tcPr>
            <w:tcW w:w="3143" w:type="dxa"/>
            <w:tcBorders>
              <w:top w:val="nil"/>
              <w:left w:val="nil"/>
              <w:bottom w:val="single" w:sz="4" w:space="0" w:color="auto"/>
              <w:right w:val="single" w:sz="4" w:space="0" w:color="auto"/>
            </w:tcBorders>
            <w:vAlign w:val="center"/>
            <w:hideMark/>
          </w:tcPr>
          <w:p w14:paraId="0ECEA5D5"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2022</w:t>
            </w:r>
          </w:p>
        </w:tc>
        <w:tc>
          <w:tcPr>
            <w:tcW w:w="1779" w:type="dxa"/>
            <w:tcBorders>
              <w:top w:val="nil"/>
              <w:left w:val="nil"/>
              <w:bottom w:val="single" w:sz="4" w:space="0" w:color="auto"/>
              <w:right w:val="single" w:sz="4" w:space="0" w:color="auto"/>
            </w:tcBorders>
            <w:vAlign w:val="center"/>
            <w:hideMark/>
          </w:tcPr>
          <w:p w14:paraId="28BC8C1C"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1.043</w:t>
            </w:r>
          </w:p>
        </w:tc>
        <w:tc>
          <w:tcPr>
            <w:tcW w:w="1724" w:type="dxa"/>
            <w:tcBorders>
              <w:top w:val="nil"/>
              <w:left w:val="nil"/>
              <w:bottom w:val="single" w:sz="4" w:space="0" w:color="auto"/>
              <w:right w:val="single" w:sz="4" w:space="0" w:color="auto"/>
            </w:tcBorders>
            <w:vAlign w:val="center"/>
            <w:hideMark/>
          </w:tcPr>
          <w:p w14:paraId="6457E832"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10,3</w:t>
            </w:r>
          </w:p>
        </w:tc>
      </w:tr>
    </w:tbl>
    <w:p w14:paraId="4210F6FE" w14:textId="77777777" w:rsidR="00D14E94" w:rsidRDefault="00D14E94" w:rsidP="00D14E94">
      <w:pPr>
        <w:jc w:val="center"/>
        <w:rPr>
          <w:sz w:val="18"/>
          <w:szCs w:val="18"/>
        </w:rPr>
      </w:pPr>
      <w:r w:rsidRPr="00D14E94">
        <w:rPr>
          <w:sz w:val="18"/>
          <w:szCs w:val="18"/>
        </w:rPr>
        <w:t>Tabla 5. Porcentaje de créditos con retrasos según características del crédito</w:t>
      </w:r>
    </w:p>
    <w:p w14:paraId="1FE0541A" w14:textId="77777777" w:rsidR="00D14E94" w:rsidRPr="00D14E94" w:rsidRDefault="00D14E94" w:rsidP="00D14E94">
      <w:pPr>
        <w:jc w:val="both"/>
        <w:rPr>
          <w:sz w:val="22"/>
          <w:szCs w:val="22"/>
        </w:rPr>
      </w:pPr>
      <w:r w:rsidRPr="00D14E94">
        <w:rPr>
          <w:sz w:val="22"/>
          <w:szCs w:val="22"/>
        </w:rPr>
        <w:t xml:space="preserve">Los créditos con retrasos son, además, de menor tamaño (Tabla </w:t>
      </w:r>
      <w:r>
        <w:rPr>
          <w:sz w:val="22"/>
          <w:szCs w:val="22"/>
        </w:rPr>
        <w:t>6</w:t>
      </w:r>
      <w:r w:rsidRPr="00D14E94">
        <w:rPr>
          <w:sz w:val="22"/>
          <w:szCs w:val="22"/>
        </w:rPr>
        <w:t>).</w:t>
      </w:r>
    </w:p>
    <w:tbl>
      <w:tblPr>
        <w:tblW w:w="8846" w:type="dxa"/>
        <w:jc w:val="center"/>
        <w:tblCellMar>
          <w:left w:w="70" w:type="dxa"/>
          <w:right w:w="70" w:type="dxa"/>
        </w:tblCellMar>
        <w:tblLook w:val="04A0" w:firstRow="1" w:lastRow="0" w:firstColumn="1" w:lastColumn="0" w:noHBand="0" w:noVBand="1"/>
      </w:tblPr>
      <w:tblGrid>
        <w:gridCol w:w="4508"/>
        <w:gridCol w:w="1950"/>
        <w:gridCol w:w="2388"/>
      </w:tblGrid>
      <w:tr w:rsidR="00D14E94" w:rsidRPr="00D14E94" w14:paraId="521C5448" w14:textId="77777777" w:rsidTr="00EB7E8A">
        <w:trPr>
          <w:trHeight w:val="293"/>
          <w:jc w:val="center"/>
        </w:trPr>
        <w:tc>
          <w:tcPr>
            <w:tcW w:w="4508" w:type="dxa"/>
            <w:tcBorders>
              <w:top w:val="single" w:sz="4" w:space="0" w:color="auto"/>
              <w:left w:val="single" w:sz="4" w:space="0" w:color="auto"/>
              <w:bottom w:val="single" w:sz="4" w:space="0" w:color="auto"/>
              <w:right w:val="single" w:sz="4" w:space="0" w:color="auto"/>
            </w:tcBorders>
            <w:vAlign w:val="center"/>
            <w:hideMark/>
          </w:tcPr>
          <w:p w14:paraId="7C073D83"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Característica</w:t>
            </w:r>
          </w:p>
        </w:tc>
        <w:tc>
          <w:tcPr>
            <w:tcW w:w="1950" w:type="dxa"/>
            <w:tcBorders>
              <w:top w:val="single" w:sz="4" w:space="0" w:color="auto"/>
              <w:left w:val="nil"/>
              <w:bottom w:val="single" w:sz="4" w:space="0" w:color="auto"/>
              <w:right w:val="single" w:sz="4" w:space="0" w:color="auto"/>
            </w:tcBorders>
            <w:vAlign w:val="center"/>
            <w:hideMark/>
          </w:tcPr>
          <w:p w14:paraId="3CCFC326"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Al día</w:t>
            </w:r>
          </w:p>
        </w:tc>
        <w:tc>
          <w:tcPr>
            <w:tcW w:w="2388" w:type="dxa"/>
            <w:tcBorders>
              <w:top w:val="single" w:sz="4" w:space="0" w:color="auto"/>
              <w:left w:val="nil"/>
              <w:bottom w:val="single" w:sz="4" w:space="0" w:color="auto"/>
              <w:right w:val="single" w:sz="4" w:space="0" w:color="auto"/>
            </w:tcBorders>
            <w:vAlign w:val="center"/>
            <w:hideMark/>
          </w:tcPr>
          <w:p w14:paraId="097E6CB0" w14:textId="77777777" w:rsidR="00D14E94" w:rsidRPr="00D14E94" w:rsidRDefault="00D14E94" w:rsidP="00EB7E8A">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D14E94">
              <w:rPr>
                <w:rFonts w:ascii="Aptos Narrow" w:eastAsia="Times New Roman" w:hAnsi="Aptos Narrow" w:cs="Times New Roman"/>
                <w:b/>
                <w:bCs/>
                <w:color w:val="000000"/>
                <w:kern w:val="0"/>
                <w:sz w:val="22"/>
                <w:szCs w:val="22"/>
                <w:lang w:eastAsia="es-CO"/>
                <w14:ligatures w14:val="none"/>
              </w:rPr>
              <w:t>Con retrasos</w:t>
            </w:r>
          </w:p>
        </w:tc>
      </w:tr>
      <w:tr w:rsidR="00D14E94" w:rsidRPr="00D14E94" w14:paraId="4E7B7939" w14:textId="77777777" w:rsidTr="00EB7E8A">
        <w:trPr>
          <w:trHeight w:val="587"/>
          <w:jc w:val="center"/>
        </w:trPr>
        <w:tc>
          <w:tcPr>
            <w:tcW w:w="4508" w:type="dxa"/>
            <w:tcBorders>
              <w:top w:val="nil"/>
              <w:left w:val="single" w:sz="4" w:space="0" w:color="auto"/>
              <w:bottom w:val="single" w:sz="4" w:space="0" w:color="auto"/>
              <w:right w:val="single" w:sz="4" w:space="0" w:color="auto"/>
            </w:tcBorders>
            <w:vAlign w:val="center"/>
            <w:hideMark/>
          </w:tcPr>
          <w:p w14:paraId="23DA3EC7"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Valor inicial (P2104)</w:t>
            </w:r>
          </w:p>
        </w:tc>
        <w:tc>
          <w:tcPr>
            <w:tcW w:w="1950" w:type="dxa"/>
            <w:tcBorders>
              <w:top w:val="nil"/>
              <w:left w:val="nil"/>
              <w:bottom w:val="single" w:sz="4" w:space="0" w:color="auto"/>
              <w:right w:val="single" w:sz="4" w:space="0" w:color="auto"/>
            </w:tcBorders>
            <w:vAlign w:val="center"/>
            <w:hideMark/>
          </w:tcPr>
          <w:p w14:paraId="06A70BFF"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9.000.000</w:t>
            </w:r>
          </w:p>
        </w:tc>
        <w:tc>
          <w:tcPr>
            <w:tcW w:w="2388" w:type="dxa"/>
            <w:tcBorders>
              <w:top w:val="nil"/>
              <w:left w:val="nil"/>
              <w:bottom w:val="single" w:sz="4" w:space="0" w:color="auto"/>
              <w:right w:val="single" w:sz="4" w:space="0" w:color="auto"/>
            </w:tcBorders>
            <w:vAlign w:val="center"/>
            <w:hideMark/>
          </w:tcPr>
          <w:p w14:paraId="5183F5D9"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4.000.000</w:t>
            </w:r>
          </w:p>
        </w:tc>
      </w:tr>
      <w:tr w:rsidR="00D14E94" w:rsidRPr="00D14E94" w14:paraId="16503EB1" w14:textId="77777777" w:rsidTr="00EB7E8A">
        <w:trPr>
          <w:trHeight w:val="293"/>
          <w:jc w:val="center"/>
        </w:trPr>
        <w:tc>
          <w:tcPr>
            <w:tcW w:w="4508" w:type="dxa"/>
            <w:tcBorders>
              <w:top w:val="nil"/>
              <w:left w:val="single" w:sz="4" w:space="0" w:color="auto"/>
              <w:bottom w:val="single" w:sz="4" w:space="0" w:color="auto"/>
              <w:right w:val="single" w:sz="4" w:space="0" w:color="auto"/>
            </w:tcBorders>
            <w:vAlign w:val="center"/>
            <w:hideMark/>
          </w:tcPr>
          <w:p w14:paraId="71E64F0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Cuota (P2105S1)</w:t>
            </w:r>
          </w:p>
        </w:tc>
        <w:tc>
          <w:tcPr>
            <w:tcW w:w="1950" w:type="dxa"/>
            <w:tcBorders>
              <w:top w:val="nil"/>
              <w:left w:val="nil"/>
              <w:bottom w:val="single" w:sz="4" w:space="0" w:color="auto"/>
              <w:right w:val="single" w:sz="4" w:space="0" w:color="auto"/>
            </w:tcBorders>
            <w:vAlign w:val="center"/>
            <w:hideMark/>
          </w:tcPr>
          <w:p w14:paraId="2B73B3A3"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400.000</w:t>
            </w:r>
          </w:p>
        </w:tc>
        <w:tc>
          <w:tcPr>
            <w:tcW w:w="2388" w:type="dxa"/>
            <w:tcBorders>
              <w:top w:val="nil"/>
              <w:left w:val="nil"/>
              <w:bottom w:val="single" w:sz="4" w:space="0" w:color="auto"/>
              <w:right w:val="single" w:sz="4" w:space="0" w:color="auto"/>
            </w:tcBorders>
            <w:vAlign w:val="center"/>
            <w:hideMark/>
          </w:tcPr>
          <w:p w14:paraId="10BF4F42"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250.000</w:t>
            </w:r>
          </w:p>
        </w:tc>
      </w:tr>
      <w:tr w:rsidR="00D14E94" w:rsidRPr="00D14E94" w14:paraId="7DB1AE77" w14:textId="77777777" w:rsidTr="00EB7E8A">
        <w:trPr>
          <w:trHeight w:val="293"/>
          <w:jc w:val="center"/>
        </w:trPr>
        <w:tc>
          <w:tcPr>
            <w:tcW w:w="4508" w:type="dxa"/>
            <w:tcBorders>
              <w:top w:val="nil"/>
              <w:left w:val="single" w:sz="4" w:space="0" w:color="auto"/>
              <w:bottom w:val="single" w:sz="4" w:space="0" w:color="auto"/>
              <w:right w:val="single" w:sz="4" w:space="0" w:color="auto"/>
            </w:tcBorders>
            <w:vAlign w:val="center"/>
            <w:hideMark/>
          </w:tcPr>
          <w:p w14:paraId="1F81CA1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Plazo (P2107S1)</w:t>
            </w:r>
          </w:p>
        </w:tc>
        <w:tc>
          <w:tcPr>
            <w:tcW w:w="1950" w:type="dxa"/>
            <w:tcBorders>
              <w:top w:val="nil"/>
              <w:left w:val="nil"/>
              <w:bottom w:val="single" w:sz="4" w:space="0" w:color="auto"/>
              <w:right w:val="single" w:sz="4" w:space="0" w:color="auto"/>
            </w:tcBorders>
            <w:vAlign w:val="center"/>
            <w:hideMark/>
          </w:tcPr>
          <w:p w14:paraId="5133B51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48</w:t>
            </w:r>
          </w:p>
        </w:tc>
        <w:tc>
          <w:tcPr>
            <w:tcW w:w="2388" w:type="dxa"/>
            <w:tcBorders>
              <w:top w:val="nil"/>
              <w:left w:val="nil"/>
              <w:bottom w:val="single" w:sz="4" w:space="0" w:color="auto"/>
              <w:right w:val="single" w:sz="4" w:space="0" w:color="auto"/>
            </w:tcBorders>
            <w:vAlign w:val="center"/>
            <w:hideMark/>
          </w:tcPr>
          <w:p w14:paraId="47B82008"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36</w:t>
            </w:r>
          </w:p>
        </w:tc>
      </w:tr>
      <w:tr w:rsidR="00D14E94" w:rsidRPr="00D14E94" w14:paraId="20FCF303" w14:textId="77777777" w:rsidTr="00EB7E8A">
        <w:trPr>
          <w:trHeight w:val="587"/>
          <w:jc w:val="center"/>
        </w:trPr>
        <w:tc>
          <w:tcPr>
            <w:tcW w:w="4508" w:type="dxa"/>
            <w:tcBorders>
              <w:top w:val="nil"/>
              <w:left w:val="single" w:sz="4" w:space="0" w:color="auto"/>
              <w:bottom w:val="single" w:sz="4" w:space="0" w:color="auto"/>
              <w:right w:val="single" w:sz="4" w:space="0" w:color="auto"/>
            </w:tcBorders>
            <w:vAlign w:val="center"/>
            <w:hideMark/>
          </w:tcPr>
          <w:p w14:paraId="247F0A1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Saldo de la deuda (P2108)</w:t>
            </w:r>
          </w:p>
        </w:tc>
        <w:tc>
          <w:tcPr>
            <w:tcW w:w="1950" w:type="dxa"/>
            <w:tcBorders>
              <w:top w:val="nil"/>
              <w:left w:val="nil"/>
              <w:bottom w:val="single" w:sz="4" w:space="0" w:color="auto"/>
              <w:right w:val="single" w:sz="4" w:space="0" w:color="auto"/>
            </w:tcBorders>
            <w:vAlign w:val="center"/>
            <w:hideMark/>
          </w:tcPr>
          <w:p w14:paraId="38B2B566"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4.732.500</w:t>
            </w:r>
          </w:p>
        </w:tc>
        <w:tc>
          <w:tcPr>
            <w:tcW w:w="2388" w:type="dxa"/>
            <w:tcBorders>
              <w:top w:val="nil"/>
              <w:left w:val="nil"/>
              <w:bottom w:val="single" w:sz="4" w:space="0" w:color="auto"/>
              <w:right w:val="single" w:sz="4" w:space="0" w:color="auto"/>
            </w:tcBorders>
            <w:vAlign w:val="center"/>
            <w:hideMark/>
          </w:tcPr>
          <w:p w14:paraId="3AE5E7DE" w14:textId="77777777" w:rsidR="00D14E94" w:rsidRPr="00D14E94" w:rsidRDefault="00D14E94" w:rsidP="00EB7E8A">
            <w:pPr>
              <w:spacing w:after="0" w:line="240" w:lineRule="auto"/>
              <w:rPr>
                <w:rFonts w:ascii="Aptos Narrow" w:eastAsia="Times New Roman" w:hAnsi="Aptos Narrow" w:cs="Times New Roman"/>
                <w:color w:val="000000"/>
                <w:kern w:val="0"/>
                <w:sz w:val="22"/>
                <w:szCs w:val="22"/>
                <w:lang w:eastAsia="es-CO"/>
                <w14:ligatures w14:val="none"/>
              </w:rPr>
            </w:pPr>
            <w:r w:rsidRPr="00D14E94">
              <w:rPr>
                <w:rFonts w:ascii="Aptos Narrow" w:eastAsia="Times New Roman" w:hAnsi="Aptos Narrow" w:cs="Times New Roman"/>
                <w:color w:val="000000"/>
                <w:kern w:val="0"/>
                <w:sz w:val="22"/>
                <w:szCs w:val="22"/>
                <w:lang w:eastAsia="es-CO"/>
                <w14:ligatures w14:val="none"/>
              </w:rPr>
              <w:t>2.050.000</w:t>
            </w:r>
          </w:p>
        </w:tc>
      </w:tr>
    </w:tbl>
    <w:p w14:paraId="230378E2" w14:textId="77777777" w:rsidR="00D14E94" w:rsidRPr="00D14E94" w:rsidRDefault="00D14E94" w:rsidP="00D14E94">
      <w:pPr>
        <w:jc w:val="center"/>
        <w:rPr>
          <w:i/>
          <w:iCs/>
          <w:sz w:val="18"/>
          <w:szCs w:val="18"/>
        </w:rPr>
      </w:pPr>
      <w:r w:rsidRPr="00D14E94">
        <w:rPr>
          <w:i/>
          <w:iCs/>
          <w:sz w:val="18"/>
          <w:szCs w:val="18"/>
        </w:rPr>
        <w:t>Tabla 6. Medianas de las características del crédito según estado de pago</w:t>
      </w:r>
    </w:p>
    <w:p w14:paraId="574131D1" w14:textId="77777777" w:rsidR="00D14E94" w:rsidRPr="00D14E94" w:rsidRDefault="00D14E94" w:rsidP="00D14E94">
      <w:pPr>
        <w:jc w:val="both"/>
        <w:rPr>
          <w:b/>
          <w:bCs/>
        </w:rPr>
      </w:pPr>
      <w:r w:rsidRPr="00D14E94">
        <w:rPr>
          <w:b/>
          <w:bCs/>
        </w:rPr>
        <w:t>4.4</w:t>
      </w:r>
      <w:r>
        <w:rPr>
          <w:b/>
          <w:bCs/>
        </w:rPr>
        <w:t>.</w:t>
      </w:r>
      <w:r w:rsidRPr="00D14E94">
        <w:rPr>
          <w:b/>
          <w:bCs/>
        </w:rPr>
        <w:t xml:space="preserve"> Síntesis y limitaciones</w:t>
      </w:r>
    </w:p>
    <w:p w14:paraId="7B211635" w14:textId="77777777" w:rsidR="00093438" w:rsidRPr="00093438" w:rsidRDefault="00D14E94" w:rsidP="00093438">
      <w:pPr>
        <w:jc w:val="both"/>
        <w:rPr>
          <w:sz w:val="22"/>
          <w:szCs w:val="22"/>
        </w:rPr>
      </w:pPr>
      <w:r w:rsidRPr="00D14E94">
        <w:rPr>
          <w:sz w:val="22"/>
          <w:szCs w:val="22"/>
        </w:rPr>
        <w:t>La exploración muestra que el ahorro y el acceso a cuentas se asocian con menos retrasos, incluso al comparar hogares con ingresos, mientras que la situación laboral, medida como personas que trabajaron la semana anterior, no muestra asociación visible. Las variables del crédito (entidad, plazo, antigüedad y tamaño) también son informativas, por lo que la comparación entre los modelos A y B es relevante: permitirá saber si las características del hogar aportan información adicional. Estos resultados son asociaciones, no efectos causales</w:t>
      </w:r>
      <w:r>
        <w:rPr>
          <w:sz w:val="22"/>
          <w:szCs w:val="22"/>
        </w:rPr>
        <w:t>.</w:t>
      </w:r>
    </w:p>
    <w:p w14:paraId="3F5DF60D" w14:textId="77777777" w:rsidR="00D7158C" w:rsidRPr="00D7158C" w:rsidRDefault="00D7158C" w:rsidP="0024068C">
      <w:pPr>
        <w:jc w:val="both"/>
        <w:rPr>
          <w:b/>
          <w:bCs/>
        </w:rPr>
      </w:pPr>
      <w:r w:rsidRPr="00D7158C">
        <w:rPr>
          <w:b/>
          <w:bCs/>
        </w:rPr>
        <w:t>5. Maqueta del prototipo</w:t>
      </w:r>
    </w:p>
    <w:p w14:paraId="12B521E0" w14:textId="77777777" w:rsidR="00B61579" w:rsidRPr="00B61579" w:rsidRDefault="00B61579" w:rsidP="00B61579">
      <w:pPr>
        <w:jc w:val="both"/>
        <w:rPr>
          <w:sz w:val="22"/>
          <w:szCs w:val="22"/>
        </w:rPr>
      </w:pPr>
      <w:r>
        <w:rPr>
          <w:sz w:val="22"/>
          <w:szCs w:val="22"/>
        </w:rPr>
        <w:t>E</w:t>
      </w:r>
      <w:r w:rsidRPr="00B61579">
        <w:rPr>
          <w:sz w:val="22"/>
          <w:szCs w:val="22"/>
        </w:rPr>
        <w:t xml:space="preserve">l tablero sigue el </w:t>
      </w:r>
      <w:r>
        <w:rPr>
          <w:sz w:val="22"/>
          <w:szCs w:val="22"/>
        </w:rPr>
        <w:t xml:space="preserve">siguiente orden, </w:t>
      </w:r>
      <w:r w:rsidRPr="00B61579">
        <w:rPr>
          <w:sz w:val="22"/>
          <w:szCs w:val="22"/>
        </w:rPr>
        <w:t>primero se filtra y se entiende la población de créditos, luego se explora su relación con el ahorro, las cuentas y el empleo, después se comparan los modelos A y B, y finalmente se permite consultar una clasificación puntual mediante una API.</w:t>
      </w:r>
    </w:p>
    <w:p w14:paraId="49E136FC" w14:textId="77777777" w:rsidR="003B6136" w:rsidRDefault="003B6136" w:rsidP="003B6136">
      <w:pPr>
        <w:jc w:val="both"/>
        <w:rPr>
          <w:sz w:val="22"/>
          <w:szCs w:val="22"/>
        </w:rPr>
      </w:pPr>
      <w:r w:rsidRPr="003B6136">
        <w:rPr>
          <w:sz w:val="22"/>
          <w:szCs w:val="22"/>
        </w:rPr>
        <w:t>La Figura 4 muestra la maqueta inicial, y la Tabla 7 describe sus componentes. Los valores de las tarjetas y de las gráficas son ilustrativos y se reemplazarán por los resultados reales de la exploración y del modelado. La comparación de modelos y la consulta por API corresponden a una etapa posterior del proyecto.</w:t>
      </w:r>
    </w:p>
    <w:p w14:paraId="60074C9E" w14:textId="77777777" w:rsidR="00B61579" w:rsidRPr="00B61579" w:rsidRDefault="00B61579" w:rsidP="00B61579">
      <w:pPr>
        <w:jc w:val="center"/>
        <w:rPr>
          <w:sz w:val="22"/>
          <w:szCs w:val="22"/>
        </w:rPr>
      </w:pPr>
      <w:r w:rsidRPr="00B61579">
        <w:rPr>
          <w:noProof/>
          <w:sz w:val="22"/>
          <w:szCs w:val="22"/>
        </w:rPr>
        <w:lastRenderedPageBreak/>
        <w:drawing>
          <wp:inline distT="0" distB="0" distL="0" distR="0" wp14:anchorId="66E2488F" wp14:editId="54C14CBF">
            <wp:extent cx="4709956" cy="2628900"/>
            <wp:effectExtent l="0" t="0" r="0" b="0"/>
            <wp:docPr id="20547942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2210" cy="2635740"/>
                    </a:xfrm>
                    <a:prstGeom prst="rect">
                      <a:avLst/>
                    </a:prstGeom>
                    <a:noFill/>
                    <a:ln>
                      <a:noFill/>
                    </a:ln>
                  </pic:spPr>
                </pic:pic>
              </a:graphicData>
            </a:graphic>
          </wp:inline>
        </w:drawing>
      </w:r>
    </w:p>
    <w:p w14:paraId="131338E5" w14:textId="77777777" w:rsidR="006A4994" w:rsidRPr="006A4994" w:rsidRDefault="00B61579" w:rsidP="006A4994">
      <w:pPr>
        <w:jc w:val="center"/>
        <w:rPr>
          <w:i/>
          <w:iCs/>
          <w:sz w:val="20"/>
          <w:szCs w:val="20"/>
        </w:rPr>
      </w:pPr>
      <w:r w:rsidRPr="00B61579">
        <w:rPr>
          <w:i/>
          <w:iCs/>
          <w:sz w:val="20"/>
          <w:szCs w:val="20"/>
        </w:rPr>
        <w:t xml:space="preserve">Figura 4. Primera </w:t>
      </w:r>
      <w:r w:rsidR="006A4994" w:rsidRPr="00B61579">
        <w:rPr>
          <w:i/>
          <w:iCs/>
          <w:sz w:val="20"/>
          <w:szCs w:val="20"/>
        </w:rPr>
        <w:t>Versión</w:t>
      </w:r>
      <w:r w:rsidRPr="00B61579">
        <w:rPr>
          <w:i/>
          <w:iCs/>
          <w:sz w:val="20"/>
          <w:szCs w:val="20"/>
        </w:rPr>
        <w:t xml:space="preserve"> de la Maqueta del tablero.</w:t>
      </w:r>
    </w:p>
    <w:tbl>
      <w:tblPr>
        <w:tblW w:w="9657" w:type="dxa"/>
        <w:jc w:val="center"/>
        <w:tblCellMar>
          <w:left w:w="70" w:type="dxa"/>
          <w:right w:w="70" w:type="dxa"/>
        </w:tblCellMar>
        <w:tblLook w:val="04A0" w:firstRow="1" w:lastRow="0" w:firstColumn="1" w:lastColumn="0" w:noHBand="0" w:noVBand="1"/>
      </w:tblPr>
      <w:tblGrid>
        <w:gridCol w:w="2022"/>
        <w:gridCol w:w="7635"/>
      </w:tblGrid>
      <w:tr w:rsidR="006A4994" w:rsidRPr="006A4994" w14:paraId="49821E64" w14:textId="77777777" w:rsidTr="006A4994">
        <w:trPr>
          <w:trHeight w:val="135"/>
          <w:jc w:val="center"/>
        </w:trPr>
        <w:tc>
          <w:tcPr>
            <w:tcW w:w="2022" w:type="dxa"/>
            <w:tcBorders>
              <w:top w:val="single" w:sz="4" w:space="0" w:color="auto"/>
              <w:left w:val="single" w:sz="4" w:space="0" w:color="auto"/>
              <w:bottom w:val="single" w:sz="4" w:space="0" w:color="auto"/>
              <w:right w:val="single" w:sz="4" w:space="0" w:color="auto"/>
            </w:tcBorders>
            <w:vAlign w:val="center"/>
            <w:hideMark/>
          </w:tcPr>
          <w:p w14:paraId="637A6774" w14:textId="77777777" w:rsidR="006A4994" w:rsidRPr="006A4994" w:rsidRDefault="006A4994" w:rsidP="006A4994">
            <w:pPr>
              <w:spacing w:after="0" w:line="240" w:lineRule="auto"/>
              <w:jc w:val="center"/>
              <w:rPr>
                <w:rFonts w:ascii="Aptos Narrow" w:eastAsia="Times New Roman" w:hAnsi="Aptos Narrow" w:cs="Times New Roman"/>
                <w:b/>
                <w:bCs/>
                <w:color w:val="000000"/>
                <w:kern w:val="0"/>
                <w:sz w:val="18"/>
                <w:szCs w:val="18"/>
                <w:lang w:eastAsia="es-CO"/>
                <w14:ligatures w14:val="none"/>
              </w:rPr>
            </w:pPr>
            <w:r w:rsidRPr="006A4994">
              <w:rPr>
                <w:rFonts w:ascii="Aptos Narrow" w:eastAsia="Times New Roman" w:hAnsi="Aptos Narrow" w:cs="Times New Roman"/>
                <w:b/>
                <w:bCs/>
                <w:color w:val="000000"/>
                <w:kern w:val="0"/>
                <w:sz w:val="18"/>
                <w:szCs w:val="18"/>
                <w:lang w:eastAsia="es-CO"/>
                <w14:ligatures w14:val="none"/>
              </w:rPr>
              <w:t>Zona</w:t>
            </w:r>
          </w:p>
        </w:tc>
        <w:tc>
          <w:tcPr>
            <w:tcW w:w="7635" w:type="dxa"/>
            <w:tcBorders>
              <w:top w:val="single" w:sz="4" w:space="0" w:color="auto"/>
              <w:left w:val="nil"/>
              <w:bottom w:val="single" w:sz="4" w:space="0" w:color="auto"/>
              <w:right w:val="single" w:sz="4" w:space="0" w:color="auto"/>
            </w:tcBorders>
            <w:vAlign w:val="center"/>
            <w:hideMark/>
          </w:tcPr>
          <w:p w14:paraId="69DFCB2B" w14:textId="77777777" w:rsidR="006A4994" w:rsidRPr="006A4994" w:rsidRDefault="006A4994" w:rsidP="006A4994">
            <w:pPr>
              <w:spacing w:after="0" w:line="240" w:lineRule="auto"/>
              <w:jc w:val="center"/>
              <w:rPr>
                <w:rFonts w:ascii="Aptos Narrow" w:eastAsia="Times New Roman" w:hAnsi="Aptos Narrow" w:cs="Times New Roman"/>
                <w:b/>
                <w:bCs/>
                <w:color w:val="000000"/>
                <w:kern w:val="0"/>
                <w:sz w:val="18"/>
                <w:szCs w:val="18"/>
                <w:lang w:eastAsia="es-CO"/>
                <w14:ligatures w14:val="none"/>
              </w:rPr>
            </w:pPr>
            <w:r w:rsidRPr="006A4994">
              <w:rPr>
                <w:rFonts w:ascii="Aptos Narrow" w:eastAsia="Times New Roman" w:hAnsi="Aptos Narrow" w:cs="Times New Roman"/>
                <w:b/>
                <w:bCs/>
                <w:color w:val="000000"/>
                <w:kern w:val="0"/>
                <w:sz w:val="18"/>
                <w:szCs w:val="18"/>
                <w:lang w:eastAsia="es-CO"/>
                <w14:ligatures w14:val="none"/>
              </w:rPr>
              <w:t>Contenido</w:t>
            </w:r>
          </w:p>
        </w:tc>
      </w:tr>
      <w:tr w:rsidR="006A4994" w:rsidRPr="006A4994" w14:paraId="7270F5D7" w14:textId="77777777" w:rsidTr="006A4994">
        <w:trPr>
          <w:trHeight w:val="542"/>
          <w:jc w:val="center"/>
        </w:trPr>
        <w:tc>
          <w:tcPr>
            <w:tcW w:w="2022" w:type="dxa"/>
            <w:tcBorders>
              <w:top w:val="nil"/>
              <w:left w:val="single" w:sz="4" w:space="0" w:color="auto"/>
              <w:bottom w:val="single" w:sz="4" w:space="0" w:color="auto"/>
              <w:right w:val="single" w:sz="4" w:space="0" w:color="auto"/>
            </w:tcBorders>
            <w:vAlign w:val="center"/>
            <w:hideMark/>
          </w:tcPr>
          <w:p w14:paraId="1FD4C024"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Filtros</w:t>
            </w:r>
          </w:p>
        </w:tc>
        <w:tc>
          <w:tcPr>
            <w:tcW w:w="7635" w:type="dxa"/>
            <w:tcBorders>
              <w:top w:val="nil"/>
              <w:left w:val="nil"/>
              <w:bottom w:val="single" w:sz="4" w:space="0" w:color="auto"/>
              <w:right w:val="single" w:sz="4" w:space="0" w:color="auto"/>
            </w:tcBorders>
            <w:vAlign w:val="center"/>
            <w:hideMark/>
          </w:tcPr>
          <w:p w14:paraId="3FDBE870"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Rango de año de inicio del crédito (1997 a 2022), entidad acreedora, destino del crédito y variables del hogar. Al seleccionar un valor, todas las tarjetas y gráficas se actualizan para ese grupo.</w:t>
            </w:r>
          </w:p>
        </w:tc>
      </w:tr>
      <w:tr w:rsidR="006A4994" w:rsidRPr="006A4994" w14:paraId="5CE676CC" w14:textId="77777777" w:rsidTr="006A4994">
        <w:trPr>
          <w:trHeight w:val="406"/>
          <w:jc w:val="center"/>
        </w:trPr>
        <w:tc>
          <w:tcPr>
            <w:tcW w:w="2022" w:type="dxa"/>
            <w:tcBorders>
              <w:top w:val="nil"/>
              <w:left w:val="single" w:sz="4" w:space="0" w:color="auto"/>
              <w:bottom w:val="single" w:sz="4" w:space="0" w:color="auto"/>
              <w:right w:val="single" w:sz="4" w:space="0" w:color="auto"/>
            </w:tcBorders>
            <w:vAlign w:val="center"/>
            <w:hideMark/>
          </w:tcPr>
          <w:p w14:paraId="72941B2F"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Resumen</w:t>
            </w:r>
          </w:p>
        </w:tc>
        <w:tc>
          <w:tcPr>
            <w:tcW w:w="7635" w:type="dxa"/>
            <w:tcBorders>
              <w:top w:val="nil"/>
              <w:left w:val="nil"/>
              <w:bottom w:val="single" w:sz="4" w:space="0" w:color="auto"/>
              <w:right w:val="single" w:sz="4" w:space="0" w:color="auto"/>
            </w:tcBorders>
            <w:vAlign w:val="center"/>
            <w:hideMark/>
          </w:tcPr>
          <w:p w14:paraId="36E3D170"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Tarjetas con el número de créditos, hogares, porcentaje de créditos al día y con retrasos.</w:t>
            </w:r>
          </w:p>
        </w:tc>
      </w:tr>
      <w:tr w:rsidR="006A4994" w:rsidRPr="006A4994" w14:paraId="26B51E53" w14:textId="77777777" w:rsidTr="006A4994">
        <w:trPr>
          <w:trHeight w:val="678"/>
          <w:jc w:val="center"/>
        </w:trPr>
        <w:tc>
          <w:tcPr>
            <w:tcW w:w="2022" w:type="dxa"/>
            <w:tcBorders>
              <w:top w:val="nil"/>
              <w:left w:val="single" w:sz="4" w:space="0" w:color="auto"/>
              <w:bottom w:val="single" w:sz="4" w:space="0" w:color="auto"/>
              <w:right w:val="single" w:sz="4" w:space="0" w:color="auto"/>
            </w:tcBorders>
            <w:vAlign w:val="center"/>
            <w:hideMark/>
          </w:tcPr>
          <w:p w14:paraId="10686A65"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Exploración</w:t>
            </w:r>
          </w:p>
        </w:tc>
        <w:tc>
          <w:tcPr>
            <w:tcW w:w="7635" w:type="dxa"/>
            <w:tcBorders>
              <w:top w:val="nil"/>
              <w:left w:val="nil"/>
              <w:bottom w:val="single" w:sz="4" w:space="0" w:color="auto"/>
              <w:right w:val="single" w:sz="4" w:space="0" w:color="auto"/>
            </w:tcBorders>
            <w:vAlign w:val="center"/>
            <w:hideMark/>
          </w:tcPr>
          <w:p w14:paraId="10C668F4"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Cuatro gráficas de barras: estado de pago; porcentaje de atrasos según haya o no personas que ahorran en el hogar; según acceso a cuentas financieras; y según haya o no personas que trabajan.</w:t>
            </w:r>
          </w:p>
        </w:tc>
      </w:tr>
      <w:tr w:rsidR="006A4994" w:rsidRPr="006A4994" w14:paraId="0F580976" w14:textId="77777777" w:rsidTr="006A4994">
        <w:trPr>
          <w:trHeight w:val="814"/>
          <w:jc w:val="center"/>
        </w:trPr>
        <w:tc>
          <w:tcPr>
            <w:tcW w:w="2022" w:type="dxa"/>
            <w:tcBorders>
              <w:top w:val="nil"/>
              <w:left w:val="single" w:sz="4" w:space="0" w:color="auto"/>
              <w:bottom w:val="single" w:sz="4" w:space="0" w:color="auto"/>
              <w:right w:val="single" w:sz="4" w:space="0" w:color="auto"/>
            </w:tcBorders>
            <w:vAlign w:val="center"/>
            <w:hideMark/>
          </w:tcPr>
          <w:p w14:paraId="0D592D26"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Modelos (etapa posterior)</w:t>
            </w:r>
          </w:p>
        </w:tc>
        <w:tc>
          <w:tcPr>
            <w:tcW w:w="7635" w:type="dxa"/>
            <w:tcBorders>
              <w:top w:val="nil"/>
              <w:left w:val="nil"/>
              <w:bottom w:val="single" w:sz="4" w:space="0" w:color="auto"/>
              <w:right w:val="single" w:sz="4" w:space="0" w:color="auto"/>
            </w:tcBorders>
            <w:vAlign w:val="center"/>
            <w:hideMark/>
          </w:tcPr>
          <w:p w14:paraId="3125B9DC"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Tabla de comparación entre el modelo A y el modelo B con recall y F1 de la clase con retrasos, PR-AUC y la mejora de B respecto a A.</w:t>
            </w:r>
          </w:p>
        </w:tc>
      </w:tr>
      <w:tr w:rsidR="006A4994" w:rsidRPr="006A4994" w14:paraId="15A1FCB6" w14:textId="77777777" w:rsidTr="006A4994">
        <w:trPr>
          <w:trHeight w:val="678"/>
          <w:jc w:val="center"/>
        </w:trPr>
        <w:tc>
          <w:tcPr>
            <w:tcW w:w="2022" w:type="dxa"/>
            <w:tcBorders>
              <w:top w:val="nil"/>
              <w:left w:val="single" w:sz="4" w:space="0" w:color="auto"/>
              <w:bottom w:val="single" w:sz="4" w:space="0" w:color="auto"/>
              <w:right w:val="single" w:sz="4" w:space="0" w:color="auto"/>
            </w:tcBorders>
            <w:vAlign w:val="center"/>
            <w:hideMark/>
          </w:tcPr>
          <w:p w14:paraId="3F6FB3DB"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Consulta por API (etapa posterior)</w:t>
            </w:r>
          </w:p>
        </w:tc>
        <w:tc>
          <w:tcPr>
            <w:tcW w:w="7635" w:type="dxa"/>
            <w:tcBorders>
              <w:top w:val="nil"/>
              <w:left w:val="nil"/>
              <w:bottom w:val="single" w:sz="4" w:space="0" w:color="auto"/>
              <w:right w:val="single" w:sz="4" w:space="0" w:color="auto"/>
            </w:tcBorders>
            <w:vAlign w:val="center"/>
            <w:hideMark/>
          </w:tcPr>
          <w:p w14:paraId="3B53B70B" w14:textId="77777777" w:rsidR="006A4994" w:rsidRPr="006A4994" w:rsidRDefault="006A4994" w:rsidP="006A4994">
            <w:pPr>
              <w:spacing w:after="0" w:line="240" w:lineRule="auto"/>
              <w:rPr>
                <w:rFonts w:ascii="Aptos Narrow" w:eastAsia="Times New Roman" w:hAnsi="Aptos Narrow" w:cs="Times New Roman"/>
                <w:color w:val="000000"/>
                <w:kern w:val="0"/>
                <w:sz w:val="18"/>
                <w:szCs w:val="18"/>
                <w:lang w:eastAsia="es-CO"/>
                <w14:ligatures w14:val="none"/>
              </w:rPr>
            </w:pPr>
            <w:r w:rsidRPr="006A4994">
              <w:rPr>
                <w:rFonts w:ascii="Aptos Narrow" w:eastAsia="Times New Roman" w:hAnsi="Aptos Narrow" w:cs="Times New Roman"/>
                <w:color w:val="000000"/>
                <w:kern w:val="0"/>
                <w:sz w:val="18"/>
                <w:szCs w:val="18"/>
                <w:lang w:eastAsia="es-CO"/>
                <w14:ligatures w14:val="none"/>
              </w:rPr>
              <w:t>Formulario con campos del crédito y del hogar, un botón para calcular y un recuadro con la clase estimada (al día o con retrasos) y su probabilidad.</w:t>
            </w:r>
          </w:p>
        </w:tc>
      </w:tr>
    </w:tbl>
    <w:p w14:paraId="0268922F" w14:textId="77777777" w:rsidR="006A4994" w:rsidRPr="00D14E94" w:rsidRDefault="006A4994" w:rsidP="00D14E94">
      <w:pPr>
        <w:jc w:val="center"/>
        <w:rPr>
          <w:i/>
          <w:iCs/>
          <w:sz w:val="18"/>
          <w:szCs w:val="18"/>
        </w:rPr>
      </w:pPr>
      <w:r w:rsidRPr="006A4994">
        <w:rPr>
          <w:b/>
          <w:bCs/>
          <w:i/>
          <w:iCs/>
          <w:sz w:val="18"/>
          <w:szCs w:val="18"/>
        </w:rPr>
        <w:t xml:space="preserve">Tabla </w:t>
      </w:r>
      <w:r w:rsidR="00D14E94">
        <w:rPr>
          <w:b/>
          <w:bCs/>
          <w:i/>
          <w:iCs/>
          <w:sz w:val="18"/>
          <w:szCs w:val="18"/>
        </w:rPr>
        <w:t>7</w:t>
      </w:r>
      <w:r w:rsidRPr="006A4994">
        <w:rPr>
          <w:b/>
          <w:bCs/>
          <w:i/>
          <w:iCs/>
          <w:sz w:val="18"/>
          <w:szCs w:val="18"/>
        </w:rPr>
        <w:t>.</w:t>
      </w:r>
      <w:r w:rsidRPr="006A4994">
        <w:rPr>
          <w:i/>
          <w:iCs/>
          <w:sz w:val="18"/>
          <w:szCs w:val="18"/>
        </w:rPr>
        <w:t xml:space="preserve"> Componentes de la maqueta del tablero</w:t>
      </w:r>
    </w:p>
    <w:p w14:paraId="00BCD42B" w14:textId="77777777" w:rsidR="00D7158C" w:rsidRPr="00D7158C" w:rsidRDefault="00D7158C" w:rsidP="0024068C">
      <w:pPr>
        <w:jc w:val="both"/>
        <w:rPr>
          <w:b/>
          <w:bCs/>
        </w:rPr>
      </w:pPr>
      <w:r w:rsidRPr="00D7158C">
        <w:rPr>
          <w:b/>
          <w:bCs/>
        </w:rPr>
        <w:t>6. Repositorios de código y datos</w:t>
      </w:r>
    </w:p>
    <w:p w14:paraId="672426D9" w14:textId="77777777" w:rsidR="006E7115" w:rsidRDefault="00000000">
      <w:r>
        <w:rPr>
          <w:b/>
          <w:sz w:val="22"/>
        </w:rPr>
        <w:t>6.1. Repositorio GitHub</w:t>
      </w:r>
    </w:p>
    <w:p w14:paraId="70F350A1" w14:textId="77777777" w:rsidR="006E7115" w:rsidRDefault="00000000">
      <w:r>
        <w:rPr>
          <w:sz w:val="22"/>
        </w:rPr>
        <w:t>Para organizar el trabajo del Grupo 19 se creó el repositorio público Proyecto-Grupo-19 en GitHub. Se definieron carpetas para los datos, cuadernos de análisis, código fuente, API y tablero, además de espacios separados para los informes y evidencias de las tres entregas. Esta organización permite incorporar los componentes del prototipo de manera progresiva.</w:t>
      </w:r>
    </w:p>
    <w:p w14:paraId="41691C9C" w14:textId="77777777" w:rsidR="006E7115" w:rsidRDefault="00000000">
      <w:r>
        <w:rPr>
          <w:sz w:val="22"/>
        </w:rPr>
        <w:t>El repositorio se compartió con los integrantes del grupo para centralizar los archivos, registrar los cambios y facilitar el trabajo colaborativo.</w:t>
      </w:r>
    </w:p>
    <w:p w14:paraId="787B6AB4" w14:textId="77777777" w:rsidR="006E7115" w:rsidRDefault="00000000">
      <w:pPr>
        <w:jc w:val="center"/>
      </w:pPr>
      <w:r>
        <w:rPr>
          <w:noProof/>
        </w:rPr>
        <w:lastRenderedPageBreak/>
        <w:drawing>
          <wp:inline distT="0" distB="0" distL="0" distR="0" wp14:anchorId="78799B7C" wp14:editId="6C4EE42C">
            <wp:extent cx="5212080" cy="2625186"/>
            <wp:effectExtent l="0" t="0" r="0" b="0"/>
            <wp:docPr id="2054794217" name="Picture 205479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12080" cy="2625186"/>
                    </a:xfrm>
                    <a:prstGeom prst="rect">
                      <a:avLst/>
                    </a:prstGeom>
                  </pic:spPr>
                </pic:pic>
              </a:graphicData>
            </a:graphic>
          </wp:inline>
        </w:drawing>
      </w:r>
    </w:p>
    <w:p w14:paraId="31B97A05" w14:textId="77777777" w:rsidR="006E7115" w:rsidRDefault="00000000">
      <w:pPr>
        <w:jc w:val="center"/>
      </w:pPr>
      <w:r>
        <w:rPr>
          <w:i/>
          <w:sz w:val="20"/>
        </w:rPr>
        <w:t>Figura 5. Estructura inicial del repositorio Proyecto-Grupo-19 en GitHub.</w:t>
      </w:r>
    </w:p>
    <w:p w14:paraId="338AEAC2" w14:textId="77777777" w:rsidR="006E7115" w:rsidRDefault="00000000">
      <w:r>
        <w:rPr>
          <w:b/>
          <w:sz w:val="22"/>
        </w:rPr>
        <w:t>6.2. Versionamiento de datos con DVC</w:t>
      </w:r>
    </w:p>
    <w:p w14:paraId="735CDF41" w14:textId="77777777" w:rsidR="006E7115" w:rsidRDefault="00000000">
      <w:r>
        <w:rPr>
          <w:sz w:val="22"/>
        </w:rPr>
        <w:t>Para llevar el control de la base analítica se inicializó DVC dentro del repositorio y se registró el archivo ELCO_2022_creditos_ahorro_laboral_consolidado.csv. DVC generó un archivo .csv.dvc con la referencia de la versión de los datos y un archivo .gitignore para evitar que el CSV se almacene directamente en GitHub.</w:t>
      </w:r>
    </w:p>
    <w:p w14:paraId="4CEDA517" w14:textId="77777777" w:rsidR="006E7115" w:rsidRDefault="00000000">
      <w:r>
        <w:rPr>
          <w:sz w:val="22"/>
        </w:rPr>
        <w:t>La base se conserva en los equipos de los integrantes. En esta entrega se verificó el seguimiento local mediante DVC, sin configurar todavía un almacenamiento remoto compartido.</w:t>
      </w:r>
    </w:p>
    <w:p w14:paraId="53E35386" w14:textId="77777777" w:rsidR="006E7115" w:rsidRDefault="00000000">
      <w:pPr>
        <w:jc w:val="center"/>
      </w:pPr>
      <w:r>
        <w:rPr>
          <w:noProof/>
        </w:rPr>
        <w:drawing>
          <wp:inline distT="0" distB="0" distL="0" distR="0" wp14:anchorId="29945D34" wp14:editId="3BC8590D">
            <wp:extent cx="5212080" cy="1273767"/>
            <wp:effectExtent l="0" t="0" r="0" b="0"/>
            <wp:docPr id="2054794218" name="Picture 205479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1273767"/>
                    </a:xfrm>
                    <a:prstGeom prst="rect">
                      <a:avLst/>
                    </a:prstGeom>
                  </pic:spPr>
                </pic:pic>
              </a:graphicData>
            </a:graphic>
          </wp:inline>
        </w:drawing>
      </w:r>
    </w:p>
    <w:p w14:paraId="5308124C" w14:textId="77777777" w:rsidR="006E7115" w:rsidRDefault="00000000">
      <w:pPr>
        <w:jc w:val="center"/>
      </w:pPr>
      <w:r>
        <w:rPr>
          <w:i/>
          <w:sz w:val="20"/>
        </w:rPr>
        <w:t>Figura 6. Archivos de seguimiento de la base consolidada publicados en GitHub.</w:t>
      </w:r>
    </w:p>
    <w:p w14:paraId="77B2C68C" w14:textId="77777777" w:rsidR="006E7115" w:rsidRDefault="00000000">
      <w:r>
        <w:rPr>
          <w:b/>
          <w:sz w:val="22"/>
        </w:rPr>
        <w:t>6.3. Verificación y trabajo colaborativo</w:t>
      </w:r>
    </w:p>
    <w:p w14:paraId="2077DA01" w14:textId="3D7DAE95" w:rsidR="006E7115" w:rsidRDefault="00000000">
      <w:r>
        <w:rPr>
          <w:sz w:val="22"/>
        </w:rPr>
        <w:t xml:space="preserve">Se comprobó que DVC reconoce la versión registrada de la base y que Git no presenta cambios locales pendientes. El historial de commits permite identificar la creación de la estructura, la inicialización de DVC y el registro de los datos. También evidencia la incorporación de archivos por parte de </w:t>
      </w:r>
      <w:r w:rsidR="00937B1C">
        <w:rPr>
          <w:sz w:val="22"/>
        </w:rPr>
        <w:t>los demás integrantes del equipo.</w:t>
      </w:r>
    </w:p>
    <w:p w14:paraId="30F316A1" w14:textId="665B5F40" w:rsidR="006E7115" w:rsidRDefault="00937B1C">
      <w:pPr>
        <w:jc w:val="center"/>
      </w:pPr>
      <w:r>
        <w:rPr>
          <w:noProof/>
        </w:rPr>
        <w:lastRenderedPageBreak/>
        <w:drawing>
          <wp:inline distT="0" distB="0" distL="0" distR="0" wp14:anchorId="5A6203BF" wp14:editId="60BDACB3">
            <wp:extent cx="6400800" cy="2955925"/>
            <wp:effectExtent l="0" t="0" r="0" b="0"/>
            <wp:docPr id="348681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1913" name=""/>
                    <pic:cNvPicPr/>
                  </pic:nvPicPr>
                  <pic:blipFill>
                    <a:blip r:embed="rId13"/>
                    <a:stretch>
                      <a:fillRect/>
                    </a:stretch>
                  </pic:blipFill>
                  <pic:spPr>
                    <a:xfrm>
                      <a:off x="0" y="0"/>
                      <a:ext cx="6400800" cy="2955925"/>
                    </a:xfrm>
                    <a:prstGeom prst="rect">
                      <a:avLst/>
                    </a:prstGeom>
                  </pic:spPr>
                </pic:pic>
              </a:graphicData>
            </a:graphic>
          </wp:inline>
        </w:drawing>
      </w:r>
    </w:p>
    <w:p w14:paraId="78B7F627" w14:textId="77777777" w:rsidR="006E7115" w:rsidRDefault="00000000">
      <w:pPr>
        <w:jc w:val="center"/>
        <w:rPr>
          <w:i/>
          <w:sz w:val="20"/>
        </w:rPr>
      </w:pPr>
      <w:r>
        <w:rPr>
          <w:i/>
          <w:sz w:val="20"/>
        </w:rPr>
        <w:t>Figura 7. Historial de commits del repositorio y contribuciones del equipo.</w:t>
      </w:r>
    </w:p>
    <w:p w14:paraId="5660B5A7" w14:textId="77777777" w:rsidR="000B6DE8" w:rsidRPr="00756ECD" w:rsidRDefault="000B6DE8" w:rsidP="000B6DE8">
      <w:pPr>
        <w:rPr>
          <w:b/>
          <w:bCs/>
        </w:rPr>
      </w:pPr>
      <w:r w:rsidRPr="00756ECD">
        <w:rPr>
          <w:b/>
          <w:bCs/>
        </w:rPr>
        <w:t>Reporte de trabajo en equipo</w:t>
      </w:r>
    </w:p>
    <w:p w14:paraId="5725ADF2" w14:textId="77777777" w:rsidR="000B6DE8" w:rsidRPr="00756ECD" w:rsidRDefault="000B6DE8" w:rsidP="000B6DE8">
      <w:r w:rsidRPr="00756ECD">
        <w:rPr>
          <w:b/>
          <w:bCs/>
        </w:rPr>
        <w:t>Proyecto:</w:t>
      </w:r>
      <w:r w:rsidRPr="00756ECD">
        <w:t xml:space="preserve"> Vulnerabilidad financiera y cumplimiento crediticio de los hogares colombianos</w:t>
      </w:r>
      <w:r w:rsidRPr="00756ECD">
        <w:br/>
      </w:r>
      <w:r w:rsidRPr="00756ECD">
        <w:rPr>
          <w:b/>
          <w:bCs/>
        </w:rPr>
        <w:t>Curso:</w:t>
      </w:r>
      <w:r w:rsidRPr="00756ECD">
        <w:t xml:space="preserve"> </w:t>
      </w:r>
      <w:r>
        <w:t>Despliegue de Soluciones Analíticas</w:t>
      </w:r>
      <w:r w:rsidRPr="00756ECD">
        <w:t xml:space="preserve"> </w:t>
      </w:r>
      <w:r>
        <w:t>-</w:t>
      </w:r>
      <w:r w:rsidRPr="00756ECD">
        <w:t xml:space="preserve"> </w:t>
      </w:r>
      <w:r w:rsidRPr="00756ECD">
        <w:rPr>
          <w:b/>
          <w:bCs/>
        </w:rPr>
        <w:t>Equipo:</w:t>
      </w:r>
      <w:r w:rsidRPr="00756ECD">
        <w:t xml:space="preserve"> </w:t>
      </w:r>
      <w:r>
        <w:t>Grupo 19</w:t>
      </w:r>
      <w:r w:rsidRPr="00756ECD">
        <w:t xml:space="preserve"> </w:t>
      </w:r>
      <w:r>
        <w:t>-</w:t>
      </w:r>
      <w:r w:rsidRPr="00756ECD">
        <w:t xml:space="preserve"> </w:t>
      </w:r>
      <w:r w:rsidRPr="00756ECD">
        <w:rPr>
          <w:b/>
          <w:bCs/>
        </w:rPr>
        <w:t>Entrega 1</w:t>
      </w:r>
    </w:p>
    <w:p w14:paraId="5B8EF46E" w14:textId="77777777" w:rsidR="000B6DE8" w:rsidRPr="00756ECD" w:rsidRDefault="000B6DE8" w:rsidP="000B6DE8">
      <w:pPr>
        <w:rPr>
          <w:b/>
          <w:bCs/>
        </w:rPr>
      </w:pPr>
      <w:r>
        <w:rPr>
          <w:b/>
          <w:bCs/>
        </w:rPr>
        <w:t xml:space="preserve">1. </w:t>
      </w:r>
      <w:r w:rsidRPr="00756ECD">
        <w:rPr>
          <w:b/>
          <w:bCs/>
        </w:rPr>
        <w:t>Distribución de responsabilidades</w:t>
      </w:r>
    </w:p>
    <w:tbl>
      <w:tblPr>
        <w:tblW w:w="6120" w:type="dxa"/>
        <w:jc w:val="center"/>
        <w:tblCellMar>
          <w:left w:w="70" w:type="dxa"/>
          <w:right w:w="70" w:type="dxa"/>
        </w:tblCellMar>
        <w:tblLook w:val="04A0" w:firstRow="1" w:lastRow="0" w:firstColumn="1" w:lastColumn="0" w:noHBand="0" w:noVBand="1"/>
      </w:tblPr>
      <w:tblGrid>
        <w:gridCol w:w="2260"/>
        <w:gridCol w:w="2020"/>
        <w:gridCol w:w="1840"/>
      </w:tblGrid>
      <w:tr w:rsidR="000B6DE8" w:rsidRPr="00756ECD" w14:paraId="687954D3" w14:textId="77777777" w:rsidTr="00CB4A1F">
        <w:trPr>
          <w:trHeight w:val="576"/>
          <w:jc w:val="center"/>
        </w:trPr>
        <w:tc>
          <w:tcPr>
            <w:tcW w:w="2260" w:type="dxa"/>
            <w:tcBorders>
              <w:top w:val="single" w:sz="4" w:space="0" w:color="auto"/>
              <w:left w:val="single" w:sz="4" w:space="0" w:color="auto"/>
              <w:bottom w:val="single" w:sz="4" w:space="0" w:color="auto"/>
              <w:right w:val="single" w:sz="4" w:space="0" w:color="auto"/>
            </w:tcBorders>
            <w:vAlign w:val="center"/>
            <w:hideMark/>
          </w:tcPr>
          <w:p w14:paraId="1643FFCC" w14:textId="77777777" w:rsidR="000B6DE8" w:rsidRPr="00756ECD" w:rsidRDefault="000B6DE8" w:rsidP="00CB4A1F">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756ECD">
              <w:rPr>
                <w:rFonts w:ascii="Aptos Narrow" w:eastAsia="Times New Roman" w:hAnsi="Aptos Narrow" w:cs="Times New Roman"/>
                <w:b/>
                <w:bCs/>
                <w:color w:val="000000"/>
                <w:kern w:val="0"/>
                <w:sz w:val="22"/>
                <w:szCs w:val="22"/>
                <w:lang w:eastAsia="es-CO"/>
                <w14:ligatures w14:val="none"/>
              </w:rPr>
              <w:t>Componente de la entrega</w:t>
            </w:r>
          </w:p>
        </w:tc>
        <w:tc>
          <w:tcPr>
            <w:tcW w:w="2020" w:type="dxa"/>
            <w:tcBorders>
              <w:top w:val="single" w:sz="4" w:space="0" w:color="auto"/>
              <w:left w:val="nil"/>
              <w:bottom w:val="single" w:sz="4" w:space="0" w:color="auto"/>
              <w:right w:val="single" w:sz="4" w:space="0" w:color="auto"/>
            </w:tcBorders>
            <w:vAlign w:val="center"/>
            <w:hideMark/>
          </w:tcPr>
          <w:p w14:paraId="49B8F4CC" w14:textId="77777777" w:rsidR="000B6DE8" w:rsidRPr="00756ECD" w:rsidRDefault="000B6DE8" w:rsidP="00CB4A1F">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756ECD">
              <w:rPr>
                <w:rFonts w:ascii="Aptos Narrow" w:eastAsia="Times New Roman" w:hAnsi="Aptos Narrow" w:cs="Times New Roman"/>
                <w:b/>
                <w:bCs/>
                <w:color w:val="000000"/>
                <w:kern w:val="0"/>
                <w:sz w:val="22"/>
                <w:szCs w:val="22"/>
                <w:lang w:eastAsia="es-CO"/>
                <w14:ligatures w14:val="none"/>
              </w:rPr>
              <w:t>Responsable</w:t>
            </w:r>
          </w:p>
        </w:tc>
        <w:tc>
          <w:tcPr>
            <w:tcW w:w="1840" w:type="dxa"/>
            <w:tcBorders>
              <w:top w:val="single" w:sz="4" w:space="0" w:color="auto"/>
              <w:left w:val="nil"/>
              <w:bottom w:val="single" w:sz="4" w:space="0" w:color="auto"/>
              <w:right w:val="single" w:sz="4" w:space="0" w:color="auto"/>
            </w:tcBorders>
            <w:vAlign w:val="center"/>
            <w:hideMark/>
          </w:tcPr>
          <w:p w14:paraId="57941F15" w14:textId="77777777" w:rsidR="000B6DE8" w:rsidRPr="00756ECD" w:rsidRDefault="000B6DE8" w:rsidP="00CB4A1F">
            <w:pPr>
              <w:spacing w:after="0" w:line="240" w:lineRule="auto"/>
              <w:jc w:val="center"/>
              <w:rPr>
                <w:rFonts w:ascii="Aptos Narrow" w:eastAsia="Times New Roman" w:hAnsi="Aptos Narrow" w:cs="Times New Roman"/>
                <w:b/>
                <w:bCs/>
                <w:color w:val="000000"/>
                <w:kern w:val="0"/>
                <w:sz w:val="22"/>
                <w:szCs w:val="22"/>
                <w:lang w:eastAsia="es-CO"/>
                <w14:ligatures w14:val="none"/>
              </w:rPr>
            </w:pPr>
            <w:r w:rsidRPr="00756ECD">
              <w:rPr>
                <w:rFonts w:ascii="Aptos Narrow" w:eastAsia="Times New Roman" w:hAnsi="Aptos Narrow" w:cs="Times New Roman"/>
                <w:b/>
                <w:bCs/>
                <w:color w:val="000000"/>
                <w:kern w:val="0"/>
                <w:sz w:val="22"/>
                <w:szCs w:val="22"/>
                <w:lang w:eastAsia="es-CO"/>
                <w14:ligatures w14:val="none"/>
              </w:rPr>
              <w:t>Apoyo</w:t>
            </w:r>
          </w:p>
        </w:tc>
      </w:tr>
      <w:tr w:rsidR="000B6DE8" w:rsidRPr="00756ECD" w14:paraId="57FFF812" w14:textId="77777777" w:rsidTr="00CB4A1F">
        <w:trPr>
          <w:trHeight w:val="576"/>
          <w:jc w:val="center"/>
        </w:trPr>
        <w:tc>
          <w:tcPr>
            <w:tcW w:w="2260" w:type="dxa"/>
            <w:tcBorders>
              <w:top w:val="nil"/>
              <w:left w:val="single" w:sz="4" w:space="0" w:color="auto"/>
              <w:bottom w:val="single" w:sz="4" w:space="0" w:color="auto"/>
              <w:right w:val="single" w:sz="4" w:space="0" w:color="auto"/>
            </w:tcBorders>
            <w:vAlign w:val="center"/>
            <w:hideMark/>
          </w:tcPr>
          <w:p w14:paraId="11B80795"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Problema que abordarán y su contexto</w:t>
            </w:r>
          </w:p>
        </w:tc>
        <w:tc>
          <w:tcPr>
            <w:tcW w:w="2020" w:type="dxa"/>
            <w:tcBorders>
              <w:top w:val="nil"/>
              <w:left w:val="nil"/>
              <w:bottom w:val="single" w:sz="4" w:space="0" w:color="auto"/>
              <w:right w:val="single" w:sz="4" w:space="0" w:color="auto"/>
            </w:tcBorders>
            <w:vAlign w:val="center"/>
            <w:hideMark/>
          </w:tcPr>
          <w:p w14:paraId="5C07AC4E"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Todo el equipo</w:t>
            </w:r>
          </w:p>
        </w:tc>
        <w:tc>
          <w:tcPr>
            <w:tcW w:w="1840" w:type="dxa"/>
            <w:tcBorders>
              <w:top w:val="nil"/>
              <w:left w:val="nil"/>
              <w:bottom w:val="single" w:sz="4" w:space="0" w:color="auto"/>
              <w:right w:val="single" w:sz="4" w:space="0" w:color="auto"/>
            </w:tcBorders>
            <w:vAlign w:val="center"/>
            <w:hideMark/>
          </w:tcPr>
          <w:p w14:paraId="2D6A09A0"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r w:rsidR="000B6DE8" w:rsidRPr="00756ECD" w14:paraId="6702BE5C" w14:textId="77777777" w:rsidTr="00CB4A1F">
        <w:trPr>
          <w:trHeight w:val="288"/>
          <w:jc w:val="center"/>
        </w:trPr>
        <w:tc>
          <w:tcPr>
            <w:tcW w:w="2260" w:type="dxa"/>
            <w:tcBorders>
              <w:top w:val="nil"/>
              <w:left w:val="single" w:sz="4" w:space="0" w:color="auto"/>
              <w:bottom w:val="single" w:sz="4" w:space="0" w:color="auto"/>
              <w:right w:val="single" w:sz="4" w:space="0" w:color="auto"/>
            </w:tcBorders>
            <w:vAlign w:val="center"/>
            <w:hideMark/>
          </w:tcPr>
          <w:p w14:paraId="11DCA62E"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Pregunta de negocio</w:t>
            </w:r>
          </w:p>
        </w:tc>
        <w:tc>
          <w:tcPr>
            <w:tcW w:w="2020" w:type="dxa"/>
            <w:tcBorders>
              <w:top w:val="nil"/>
              <w:left w:val="nil"/>
              <w:bottom w:val="single" w:sz="4" w:space="0" w:color="auto"/>
              <w:right w:val="single" w:sz="4" w:space="0" w:color="auto"/>
            </w:tcBorders>
            <w:vAlign w:val="center"/>
            <w:hideMark/>
          </w:tcPr>
          <w:p w14:paraId="58DFEBCE"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Nicole</w:t>
            </w:r>
          </w:p>
        </w:tc>
        <w:tc>
          <w:tcPr>
            <w:tcW w:w="1840" w:type="dxa"/>
            <w:tcBorders>
              <w:top w:val="nil"/>
              <w:left w:val="nil"/>
              <w:bottom w:val="single" w:sz="4" w:space="0" w:color="auto"/>
              <w:right w:val="single" w:sz="4" w:space="0" w:color="auto"/>
            </w:tcBorders>
            <w:vAlign w:val="center"/>
            <w:hideMark/>
          </w:tcPr>
          <w:p w14:paraId="21662769"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Equipo</w:t>
            </w:r>
          </w:p>
        </w:tc>
      </w:tr>
      <w:tr w:rsidR="000B6DE8" w:rsidRPr="00756ECD" w14:paraId="2AC18E43" w14:textId="77777777" w:rsidTr="00CB4A1F">
        <w:trPr>
          <w:trHeight w:val="576"/>
          <w:jc w:val="center"/>
        </w:trPr>
        <w:tc>
          <w:tcPr>
            <w:tcW w:w="2260" w:type="dxa"/>
            <w:tcBorders>
              <w:top w:val="nil"/>
              <w:left w:val="single" w:sz="4" w:space="0" w:color="auto"/>
              <w:bottom w:val="single" w:sz="4" w:space="0" w:color="auto"/>
              <w:right w:val="single" w:sz="4" w:space="0" w:color="auto"/>
            </w:tcBorders>
            <w:vAlign w:val="center"/>
            <w:hideMark/>
          </w:tcPr>
          <w:p w14:paraId="6F4DB9BE"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Objetivos y alcance del proyecto</w:t>
            </w:r>
          </w:p>
        </w:tc>
        <w:tc>
          <w:tcPr>
            <w:tcW w:w="2020" w:type="dxa"/>
            <w:tcBorders>
              <w:top w:val="nil"/>
              <w:left w:val="nil"/>
              <w:bottom w:val="single" w:sz="4" w:space="0" w:color="auto"/>
              <w:right w:val="single" w:sz="4" w:space="0" w:color="auto"/>
            </w:tcBorders>
            <w:vAlign w:val="center"/>
            <w:hideMark/>
          </w:tcPr>
          <w:p w14:paraId="13DBA490"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Nicole y Raúl</w:t>
            </w:r>
          </w:p>
        </w:tc>
        <w:tc>
          <w:tcPr>
            <w:tcW w:w="1840" w:type="dxa"/>
            <w:tcBorders>
              <w:top w:val="nil"/>
              <w:left w:val="nil"/>
              <w:bottom w:val="single" w:sz="4" w:space="0" w:color="auto"/>
              <w:right w:val="single" w:sz="4" w:space="0" w:color="auto"/>
            </w:tcBorders>
            <w:vAlign w:val="center"/>
            <w:hideMark/>
          </w:tcPr>
          <w:p w14:paraId="6C44E993"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Equipo</w:t>
            </w:r>
          </w:p>
        </w:tc>
      </w:tr>
      <w:tr w:rsidR="000B6DE8" w:rsidRPr="00756ECD" w14:paraId="67E87E33" w14:textId="77777777" w:rsidTr="00CB4A1F">
        <w:trPr>
          <w:trHeight w:val="576"/>
          <w:jc w:val="center"/>
        </w:trPr>
        <w:tc>
          <w:tcPr>
            <w:tcW w:w="2260" w:type="dxa"/>
            <w:tcBorders>
              <w:top w:val="nil"/>
              <w:left w:val="single" w:sz="4" w:space="0" w:color="auto"/>
              <w:bottom w:val="single" w:sz="4" w:space="0" w:color="auto"/>
              <w:right w:val="single" w:sz="4" w:space="0" w:color="auto"/>
            </w:tcBorders>
            <w:vAlign w:val="center"/>
            <w:hideMark/>
          </w:tcPr>
          <w:p w14:paraId="5E7B5C81"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Conjuntos de datos a emplear</w:t>
            </w:r>
          </w:p>
        </w:tc>
        <w:tc>
          <w:tcPr>
            <w:tcW w:w="2020" w:type="dxa"/>
            <w:tcBorders>
              <w:top w:val="nil"/>
              <w:left w:val="nil"/>
              <w:bottom w:val="single" w:sz="4" w:space="0" w:color="auto"/>
              <w:right w:val="single" w:sz="4" w:space="0" w:color="auto"/>
            </w:tcBorders>
            <w:vAlign w:val="center"/>
            <w:hideMark/>
          </w:tcPr>
          <w:p w14:paraId="3D98BB99"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Nicole</w:t>
            </w:r>
          </w:p>
        </w:tc>
        <w:tc>
          <w:tcPr>
            <w:tcW w:w="1840" w:type="dxa"/>
            <w:tcBorders>
              <w:top w:val="nil"/>
              <w:left w:val="nil"/>
              <w:bottom w:val="single" w:sz="4" w:space="0" w:color="auto"/>
              <w:right w:val="single" w:sz="4" w:space="0" w:color="auto"/>
            </w:tcBorders>
            <w:vAlign w:val="center"/>
            <w:hideMark/>
          </w:tcPr>
          <w:p w14:paraId="2761A44A"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r w:rsidR="000B6DE8" w:rsidRPr="00756ECD" w14:paraId="0D85E7A2" w14:textId="77777777" w:rsidTr="00CB4A1F">
        <w:trPr>
          <w:trHeight w:val="288"/>
          <w:jc w:val="center"/>
        </w:trPr>
        <w:tc>
          <w:tcPr>
            <w:tcW w:w="2260" w:type="dxa"/>
            <w:tcBorders>
              <w:top w:val="nil"/>
              <w:left w:val="single" w:sz="4" w:space="0" w:color="auto"/>
              <w:bottom w:val="single" w:sz="4" w:space="0" w:color="auto"/>
              <w:right w:val="single" w:sz="4" w:space="0" w:color="auto"/>
            </w:tcBorders>
            <w:vAlign w:val="center"/>
            <w:hideMark/>
          </w:tcPr>
          <w:p w14:paraId="5D3E6A21"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Repositorio Git (código)</w:t>
            </w:r>
          </w:p>
        </w:tc>
        <w:tc>
          <w:tcPr>
            <w:tcW w:w="2020" w:type="dxa"/>
            <w:tcBorders>
              <w:top w:val="nil"/>
              <w:left w:val="nil"/>
              <w:bottom w:val="single" w:sz="4" w:space="0" w:color="auto"/>
              <w:right w:val="single" w:sz="4" w:space="0" w:color="auto"/>
            </w:tcBorders>
            <w:vAlign w:val="center"/>
            <w:hideMark/>
          </w:tcPr>
          <w:p w14:paraId="3E7A5AA4"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Nicolás</w:t>
            </w:r>
          </w:p>
        </w:tc>
        <w:tc>
          <w:tcPr>
            <w:tcW w:w="1840" w:type="dxa"/>
            <w:tcBorders>
              <w:top w:val="nil"/>
              <w:left w:val="nil"/>
              <w:bottom w:val="single" w:sz="4" w:space="0" w:color="auto"/>
              <w:right w:val="single" w:sz="4" w:space="0" w:color="auto"/>
            </w:tcBorders>
            <w:vAlign w:val="center"/>
            <w:hideMark/>
          </w:tcPr>
          <w:p w14:paraId="76F41992"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r w:rsidR="000B6DE8" w:rsidRPr="00756ECD" w14:paraId="3B013C5D" w14:textId="77777777" w:rsidTr="00CB4A1F">
        <w:trPr>
          <w:trHeight w:val="288"/>
          <w:jc w:val="center"/>
        </w:trPr>
        <w:tc>
          <w:tcPr>
            <w:tcW w:w="2260" w:type="dxa"/>
            <w:tcBorders>
              <w:top w:val="nil"/>
              <w:left w:val="single" w:sz="4" w:space="0" w:color="auto"/>
              <w:bottom w:val="single" w:sz="4" w:space="0" w:color="auto"/>
              <w:right w:val="single" w:sz="4" w:space="0" w:color="auto"/>
            </w:tcBorders>
            <w:vAlign w:val="center"/>
            <w:hideMark/>
          </w:tcPr>
          <w:p w14:paraId="6513F369"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Repositorio DVC (datos)</w:t>
            </w:r>
          </w:p>
        </w:tc>
        <w:tc>
          <w:tcPr>
            <w:tcW w:w="2020" w:type="dxa"/>
            <w:tcBorders>
              <w:top w:val="nil"/>
              <w:left w:val="nil"/>
              <w:bottom w:val="single" w:sz="4" w:space="0" w:color="auto"/>
              <w:right w:val="single" w:sz="4" w:space="0" w:color="auto"/>
            </w:tcBorders>
            <w:vAlign w:val="center"/>
            <w:hideMark/>
          </w:tcPr>
          <w:p w14:paraId="496E00E0"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Nicolás</w:t>
            </w:r>
          </w:p>
        </w:tc>
        <w:tc>
          <w:tcPr>
            <w:tcW w:w="1840" w:type="dxa"/>
            <w:tcBorders>
              <w:top w:val="nil"/>
              <w:left w:val="nil"/>
              <w:bottom w:val="single" w:sz="4" w:space="0" w:color="auto"/>
              <w:right w:val="single" w:sz="4" w:space="0" w:color="auto"/>
            </w:tcBorders>
            <w:vAlign w:val="center"/>
            <w:hideMark/>
          </w:tcPr>
          <w:p w14:paraId="1C246346"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r w:rsidR="000B6DE8" w:rsidRPr="00756ECD" w14:paraId="05D9E6EB" w14:textId="77777777" w:rsidTr="00CB4A1F">
        <w:trPr>
          <w:trHeight w:val="288"/>
          <w:jc w:val="center"/>
        </w:trPr>
        <w:tc>
          <w:tcPr>
            <w:tcW w:w="2260" w:type="dxa"/>
            <w:tcBorders>
              <w:top w:val="nil"/>
              <w:left w:val="single" w:sz="4" w:space="0" w:color="auto"/>
              <w:bottom w:val="single" w:sz="4" w:space="0" w:color="auto"/>
              <w:right w:val="single" w:sz="4" w:space="0" w:color="auto"/>
            </w:tcBorders>
            <w:vAlign w:val="center"/>
            <w:hideMark/>
          </w:tcPr>
          <w:p w14:paraId="39757DA6"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Exploración de los datos</w:t>
            </w:r>
          </w:p>
        </w:tc>
        <w:tc>
          <w:tcPr>
            <w:tcW w:w="2020" w:type="dxa"/>
            <w:tcBorders>
              <w:top w:val="nil"/>
              <w:left w:val="nil"/>
              <w:bottom w:val="single" w:sz="4" w:space="0" w:color="auto"/>
              <w:right w:val="single" w:sz="4" w:space="0" w:color="auto"/>
            </w:tcBorders>
            <w:vAlign w:val="center"/>
            <w:hideMark/>
          </w:tcPr>
          <w:p w14:paraId="6B62162E"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Nicole</w:t>
            </w:r>
          </w:p>
        </w:tc>
        <w:tc>
          <w:tcPr>
            <w:tcW w:w="1840" w:type="dxa"/>
            <w:tcBorders>
              <w:top w:val="nil"/>
              <w:left w:val="nil"/>
              <w:bottom w:val="single" w:sz="4" w:space="0" w:color="auto"/>
              <w:right w:val="single" w:sz="4" w:space="0" w:color="auto"/>
            </w:tcBorders>
            <w:vAlign w:val="center"/>
            <w:hideMark/>
          </w:tcPr>
          <w:p w14:paraId="2CF9CA7D"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r w:rsidR="000B6DE8" w:rsidRPr="00756ECD" w14:paraId="7CCA8381" w14:textId="77777777" w:rsidTr="00CB4A1F">
        <w:trPr>
          <w:trHeight w:val="576"/>
          <w:jc w:val="center"/>
        </w:trPr>
        <w:tc>
          <w:tcPr>
            <w:tcW w:w="2260" w:type="dxa"/>
            <w:tcBorders>
              <w:top w:val="nil"/>
              <w:left w:val="single" w:sz="4" w:space="0" w:color="auto"/>
              <w:bottom w:val="single" w:sz="4" w:space="0" w:color="auto"/>
              <w:right w:val="single" w:sz="4" w:space="0" w:color="auto"/>
            </w:tcBorders>
            <w:vAlign w:val="center"/>
            <w:hideMark/>
          </w:tcPr>
          <w:p w14:paraId="137C801E"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Maqueta (mockup) del prototipo</w:t>
            </w:r>
          </w:p>
        </w:tc>
        <w:tc>
          <w:tcPr>
            <w:tcW w:w="2020" w:type="dxa"/>
            <w:tcBorders>
              <w:top w:val="nil"/>
              <w:left w:val="nil"/>
              <w:bottom w:val="single" w:sz="4" w:space="0" w:color="auto"/>
              <w:right w:val="single" w:sz="4" w:space="0" w:color="auto"/>
            </w:tcBorders>
            <w:vAlign w:val="center"/>
            <w:hideMark/>
          </w:tcPr>
          <w:p w14:paraId="2A4BC1F6"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Raúl</w:t>
            </w:r>
          </w:p>
        </w:tc>
        <w:tc>
          <w:tcPr>
            <w:tcW w:w="1840" w:type="dxa"/>
            <w:tcBorders>
              <w:top w:val="nil"/>
              <w:left w:val="nil"/>
              <w:bottom w:val="single" w:sz="4" w:space="0" w:color="auto"/>
              <w:right w:val="single" w:sz="4" w:space="0" w:color="auto"/>
            </w:tcBorders>
            <w:vAlign w:val="center"/>
            <w:hideMark/>
          </w:tcPr>
          <w:p w14:paraId="375CC3A6"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r w:rsidR="000B6DE8" w:rsidRPr="00756ECD" w14:paraId="7AE1A221" w14:textId="77777777" w:rsidTr="00CB4A1F">
        <w:trPr>
          <w:trHeight w:val="576"/>
          <w:jc w:val="center"/>
        </w:trPr>
        <w:tc>
          <w:tcPr>
            <w:tcW w:w="2260" w:type="dxa"/>
            <w:tcBorders>
              <w:top w:val="nil"/>
              <w:left w:val="single" w:sz="4" w:space="0" w:color="auto"/>
              <w:bottom w:val="single" w:sz="4" w:space="0" w:color="auto"/>
              <w:right w:val="single" w:sz="4" w:space="0" w:color="auto"/>
            </w:tcBorders>
            <w:vAlign w:val="center"/>
            <w:hideMark/>
          </w:tcPr>
          <w:p w14:paraId="0023E1A8"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Organización del reporte y documentación</w:t>
            </w:r>
          </w:p>
        </w:tc>
        <w:tc>
          <w:tcPr>
            <w:tcW w:w="2020" w:type="dxa"/>
            <w:tcBorders>
              <w:top w:val="nil"/>
              <w:left w:val="nil"/>
              <w:bottom w:val="single" w:sz="4" w:space="0" w:color="auto"/>
              <w:right w:val="single" w:sz="4" w:space="0" w:color="auto"/>
            </w:tcBorders>
            <w:vAlign w:val="center"/>
            <w:hideMark/>
          </w:tcPr>
          <w:p w14:paraId="7B948BD2" w14:textId="77777777" w:rsidR="000B6DE8" w:rsidRPr="00756ECD" w:rsidRDefault="000B6DE8" w:rsidP="00CB4A1F">
            <w:pPr>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Raúl</w:t>
            </w:r>
          </w:p>
        </w:tc>
        <w:tc>
          <w:tcPr>
            <w:tcW w:w="1840" w:type="dxa"/>
            <w:tcBorders>
              <w:top w:val="nil"/>
              <w:left w:val="nil"/>
              <w:bottom w:val="single" w:sz="4" w:space="0" w:color="auto"/>
              <w:right w:val="single" w:sz="4" w:space="0" w:color="auto"/>
            </w:tcBorders>
            <w:vAlign w:val="center"/>
            <w:hideMark/>
          </w:tcPr>
          <w:p w14:paraId="0CC4F46D" w14:textId="77777777" w:rsidR="000B6DE8" w:rsidRPr="00756ECD" w:rsidRDefault="000B6DE8" w:rsidP="000C678A">
            <w:pPr>
              <w:keepNext/>
              <w:spacing w:after="0" w:line="240" w:lineRule="auto"/>
              <w:rPr>
                <w:rFonts w:ascii="Aptos Narrow" w:eastAsia="Times New Roman" w:hAnsi="Aptos Narrow" w:cs="Times New Roman"/>
                <w:color w:val="000000"/>
                <w:kern w:val="0"/>
                <w:sz w:val="22"/>
                <w:szCs w:val="22"/>
                <w:lang w:eastAsia="es-CO"/>
                <w14:ligatures w14:val="none"/>
              </w:rPr>
            </w:pPr>
            <w:r w:rsidRPr="00756ECD">
              <w:rPr>
                <w:rFonts w:ascii="Aptos Narrow" w:eastAsia="Times New Roman" w:hAnsi="Aptos Narrow" w:cs="Times New Roman"/>
                <w:color w:val="000000"/>
                <w:kern w:val="0"/>
                <w:sz w:val="22"/>
                <w:szCs w:val="22"/>
                <w:lang w:eastAsia="es-CO"/>
                <w14:ligatures w14:val="none"/>
              </w:rPr>
              <w:t> </w:t>
            </w:r>
          </w:p>
        </w:tc>
      </w:tr>
    </w:tbl>
    <w:p w14:paraId="3D15D675" w14:textId="45574063" w:rsidR="000B6DE8" w:rsidRPr="000C678A" w:rsidRDefault="000C678A" w:rsidP="000C678A">
      <w:pPr>
        <w:jc w:val="center"/>
        <w:rPr>
          <w:b/>
          <w:bCs/>
          <w:i/>
          <w:iCs/>
          <w:sz w:val="18"/>
          <w:szCs w:val="18"/>
        </w:rPr>
      </w:pPr>
      <w:r w:rsidRPr="000C678A">
        <w:rPr>
          <w:b/>
          <w:bCs/>
          <w:i/>
          <w:iCs/>
          <w:sz w:val="18"/>
          <w:szCs w:val="18"/>
        </w:rPr>
        <w:t xml:space="preserve">Tabla 8. </w:t>
      </w:r>
      <w:r w:rsidRPr="000C678A">
        <w:rPr>
          <w:i/>
          <w:iCs/>
          <w:sz w:val="18"/>
          <w:szCs w:val="18"/>
        </w:rPr>
        <w:t>Distribución de responsabilidades</w:t>
      </w:r>
    </w:p>
    <w:p w14:paraId="09D113C2" w14:textId="77777777" w:rsidR="000B6DE8" w:rsidRPr="00756ECD" w:rsidRDefault="000B6DE8" w:rsidP="000B6DE8">
      <w:pPr>
        <w:rPr>
          <w:b/>
          <w:bCs/>
        </w:rPr>
      </w:pPr>
      <w:r w:rsidRPr="00756ECD">
        <w:rPr>
          <w:b/>
          <w:bCs/>
        </w:rPr>
        <w:lastRenderedPageBreak/>
        <w:t>2. Actividades individuales</w:t>
      </w:r>
    </w:p>
    <w:p w14:paraId="34EFB75E" w14:textId="77777777" w:rsidR="000B6DE8" w:rsidRPr="00756ECD" w:rsidRDefault="000B6DE8" w:rsidP="000B6DE8">
      <w:r w:rsidRPr="00756ECD">
        <w:rPr>
          <w:b/>
          <w:bCs/>
        </w:rPr>
        <w:t>Raúl.</w:t>
      </w:r>
      <w:r w:rsidRPr="00756ECD">
        <w:t xml:space="preserve"> Definió, junto con Nicole, los objetivos y el alcance del proyecto. Diseñó la maqueta del tablero. Estructuró y redactó el reporte, integró los aportes de cada integrante y revisó la coherencia de tablas, figuras, numeración y referencias.</w:t>
      </w:r>
    </w:p>
    <w:p w14:paraId="6B5A6C55" w14:textId="77777777" w:rsidR="000B6DE8" w:rsidRPr="00756ECD" w:rsidRDefault="000B6DE8" w:rsidP="000B6DE8">
      <w:r w:rsidRPr="00756ECD">
        <w:rPr>
          <w:b/>
          <w:bCs/>
        </w:rPr>
        <w:t>Nicole.</w:t>
      </w:r>
      <w:r w:rsidRPr="00756ECD">
        <w:t xml:space="preserve"> Formuló la pregunta de negocio y definió, junto con Raúl, los objetivos y el alcance. Identificó y describió los conjuntos de datos de la ELCO 2022, construyó la base consolidada con una fila por crédito y los indicadores de ahorro y empleo por hogar, y validó los códigos con los diccionarios del DANE. Realizó la exploración de los datos en el cuaderno 01_exploracion_consolidacion y produjo las figuras de la sección 4.</w:t>
      </w:r>
    </w:p>
    <w:p w14:paraId="06FAFB42" w14:textId="77777777" w:rsidR="000B6DE8" w:rsidRPr="00756ECD" w:rsidRDefault="000B6DE8" w:rsidP="000B6DE8">
      <w:r w:rsidRPr="00756ECD">
        <w:rPr>
          <w:b/>
          <w:bCs/>
        </w:rPr>
        <w:t>Nicolás.</w:t>
      </w:r>
      <w:r w:rsidRPr="00756ECD">
        <w:t xml:space="preserve"> Creó y configuró el repositorio Git del proyecto, con la estructura del código, y el repositorio DVC para el versionamiento de los datos. Documentó su uso y verificó que ambos queden enlazados y reproducibles.</w:t>
      </w:r>
    </w:p>
    <w:p w14:paraId="6585C88C" w14:textId="77777777" w:rsidR="000B6DE8" w:rsidRPr="00756ECD" w:rsidRDefault="000B6DE8" w:rsidP="000B6DE8">
      <w:r w:rsidRPr="00756ECD">
        <w:rPr>
          <w:b/>
          <w:bCs/>
        </w:rPr>
        <w:t>Todo el equipo.</w:t>
      </w:r>
      <w:r w:rsidRPr="00756ECD">
        <w:t xml:space="preserve"> Definió en conjunto el problema y su contexto, aportó retroalimentación a la pregunta de negocio, los objetivos y el alcance, y revisó el reporte antes de su entrega.</w:t>
      </w:r>
    </w:p>
    <w:p w14:paraId="586B9E31" w14:textId="77777777" w:rsidR="000B6DE8" w:rsidRPr="00756ECD" w:rsidRDefault="000B6DE8" w:rsidP="000B6DE8">
      <w:pPr>
        <w:rPr>
          <w:b/>
          <w:bCs/>
        </w:rPr>
      </w:pPr>
      <w:r>
        <w:rPr>
          <w:b/>
          <w:bCs/>
        </w:rPr>
        <w:t>3</w:t>
      </w:r>
      <w:r w:rsidRPr="00756ECD">
        <w:rPr>
          <w:b/>
          <w:bCs/>
        </w:rPr>
        <w:t>. Coordinación</w:t>
      </w:r>
    </w:p>
    <w:p w14:paraId="33A096E4" w14:textId="77777777" w:rsidR="000B6DE8" w:rsidRPr="00756ECD" w:rsidRDefault="000B6DE8" w:rsidP="000B6DE8">
      <w:r w:rsidRPr="00756ECD">
        <w:t>El equipo se coordinó mediante</w:t>
      </w:r>
      <w:r>
        <w:t xml:space="preserve"> mensajes por Whatsapp manteniendo comunicación constante sobre los avances y los componentes que requerían de los otros compañeros para avanzar</w:t>
      </w:r>
      <w:r w:rsidRPr="00756ECD">
        <w:t>. Cada miembro registra sus avances en el repositorio mediante commits propios.</w:t>
      </w:r>
    </w:p>
    <w:p w14:paraId="70B7CDD7" w14:textId="77777777" w:rsidR="000B6DE8" w:rsidRDefault="000B6DE8" w:rsidP="000B6DE8"/>
    <w:p w14:paraId="5D4E8C12" w14:textId="77777777" w:rsidR="00D7158C" w:rsidRPr="00D7158C" w:rsidRDefault="00D7158C" w:rsidP="0024068C">
      <w:pPr>
        <w:jc w:val="both"/>
        <w:rPr>
          <w:b/>
          <w:bCs/>
        </w:rPr>
      </w:pPr>
      <w:r w:rsidRPr="00D7158C">
        <w:rPr>
          <w:b/>
          <w:bCs/>
        </w:rPr>
        <w:t>Referencias</w:t>
      </w:r>
    </w:p>
    <w:p w14:paraId="29607F3C" w14:textId="77777777" w:rsidR="009A049E" w:rsidRPr="009A049E" w:rsidRDefault="009A049E" w:rsidP="009A049E">
      <w:pPr>
        <w:rPr>
          <w:i/>
          <w:iCs/>
          <w:sz w:val="22"/>
          <w:szCs w:val="22"/>
        </w:rPr>
      </w:pPr>
      <w:r w:rsidRPr="009A049E">
        <w:rPr>
          <w:sz w:val="22"/>
          <w:szCs w:val="22"/>
        </w:rPr>
        <w:t xml:space="preserve">Banca de las Oportunidades. (2025). </w:t>
      </w:r>
      <w:r w:rsidRPr="009A049E">
        <w:rPr>
          <w:i/>
          <w:iCs/>
          <w:sz w:val="22"/>
          <w:szCs w:val="22"/>
        </w:rPr>
        <w:t xml:space="preserve">Reporte trimestral de inclusión financiera en Colombia, marzo de 2025. </w:t>
      </w:r>
      <w:hyperlink r:id="rId14" w:history="1">
        <w:r w:rsidRPr="009A049E">
          <w:rPr>
            <w:rStyle w:val="Hipervnculo"/>
            <w:i/>
            <w:iCs/>
            <w:sz w:val="22"/>
            <w:szCs w:val="22"/>
          </w:rPr>
          <w:t>https://www.bancadelasoportunidades.gov.co/sites/default/files/2025-09/ESTADO%20DE%20LA%20INCLUSIO%CC%81N%20FINANCIERA%20MAR%2025.pdf</w:t>
        </w:r>
      </w:hyperlink>
    </w:p>
    <w:p w14:paraId="75FDDB76" w14:textId="77777777" w:rsidR="009A049E" w:rsidRPr="009A049E" w:rsidRDefault="009A049E" w:rsidP="009A049E">
      <w:pPr>
        <w:rPr>
          <w:i/>
          <w:iCs/>
          <w:sz w:val="22"/>
          <w:szCs w:val="22"/>
        </w:rPr>
      </w:pPr>
      <w:r w:rsidRPr="009A049E">
        <w:rPr>
          <w:sz w:val="22"/>
          <w:szCs w:val="22"/>
        </w:rPr>
        <w:t>Banca de las Oportunidades &amp; Superintendencia Financiera de Colombia. (2025).</w:t>
      </w:r>
      <w:r w:rsidRPr="009A049E">
        <w:rPr>
          <w:i/>
          <w:iCs/>
          <w:sz w:val="22"/>
          <w:szCs w:val="22"/>
        </w:rPr>
        <w:t xml:space="preserve"> Reporte de Inclusión Financiera 2025. </w:t>
      </w:r>
      <w:hyperlink r:id="rId15" w:history="1">
        <w:r w:rsidRPr="009A049E">
          <w:rPr>
            <w:rStyle w:val="Hipervnculo"/>
            <w:i/>
            <w:iCs/>
            <w:sz w:val="22"/>
            <w:szCs w:val="22"/>
          </w:rPr>
          <w:t>https://www.superfinanciera.gov.co/publicaciones/10116222/reporte-de-inclusion-financiera-2025-avances-en-depositos-credito-cobertura-y-transacciones/</w:t>
        </w:r>
      </w:hyperlink>
    </w:p>
    <w:p w14:paraId="26D946B0" w14:textId="77777777" w:rsidR="0024068C" w:rsidRDefault="009A049E" w:rsidP="009A049E">
      <w:r w:rsidRPr="009A049E">
        <w:rPr>
          <w:sz w:val="22"/>
          <w:szCs w:val="22"/>
        </w:rPr>
        <w:t>Departamento Administrativo Nacional de Estadística. (2022).</w:t>
      </w:r>
      <w:r w:rsidRPr="009A049E">
        <w:rPr>
          <w:i/>
          <w:iCs/>
          <w:sz w:val="22"/>
          <w:szCs w:val="22"/>
        </w:rPr>
        <w:t xml:space="preserve"> Encuesta Longitudinal de Colombia (ELCO) 2022 [Diccionario de datos]. </w:t>
      </w:r>
      <w:hyperlink r:id="rId16" w:history="1">
        <w:r w:rsidRPr="009A049E">
          <w:rPr>
            <w:rStyle w:val="Hipervnculo"/>
            <w:i/>
            <w:iCs/>
            <w:sz w:val="22"/>
            <w:szCs w:val="22"/>
          </w:rPr>
          <w:t>https://microdatos.dane.gov.co/index.php/catalog/902/data-dictionary/F36</w:t>
        </w:r>
      </w:hyperlink>
    </w:p>
    <w:p w14:paraId="54180471" w14:textId="02F39C52" w:rsidR="00937B1C" w:rsidRPr="00D7158C" w:rsidRDefault="00937B1C" w:rsidP="009A049E">
      <w:pPr>
        <w:rPr>
          <w:i/>
          <w:iCs/>
          <w:sz w:val="22"/>
          <w:szCs w:val="22"/>
        </w:rPr>
      </w:pPr>
      <w:r>
        <w:rPr>
          <w:sz w:val="22"/>
        </w:rPr>
        <w:t xml:space="preserve">Repositorio. </w:t>
      </w:r>
      <w:hyperlink r:id="rId17" w:history="1">
        <w:r w:rsidRPr="00937B1C">
          <w:rPr>
            <w:rStyle w:val="Hipervnculo"/>
            <w:i/>
            <w:iCs/>
            <w:sz w:val="22"/>
            <w:szCs w:val="22"/>
          </w:rPr>
          <w:t>https://github.com/Nsegura57/Proyecto-Grupo-19</w:t>
        </w:r>
      </w:hyperlink>
    </w:p>
    <w:sectPr w:rsidR="00937B1C" w:rsidRPr="00D7158C" w:rsidSect="00D14E9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A36"/>
    <w:multiLevelType w:val="hybridMultilevel"/>
    <w:tmpl w:val="84866B5C"/>
    <w:lvl w:ilvl="0" w:tplc="0C1CFAF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317C46"/>
    <w:multiLevelType w:val="hybridMultilevel"/>
    <w:tmpl w:val="DA14EE18"/>
    <w:lvl w:ilvl="0" w:tplc="0C1CFAF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B331E40"/>
    <w:multiLevelType w:val="multilevel"/>
    <w:tmpl w:val="8A3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14112"/>
    <w:multiLevelType w:val="hybridMultilevel"/>
    <w:tmpl w:val="43F8E5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6892858"/>
    <w:multiLevelType w:val="hybridMultilevel"/>
    <w:tmpl w:val="7E5C2BB6"/>
    <w:lvl w:ilvl="0" w:tplc="0C1CFAF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54057238">
    <w:abstractNumId w:val="3"/>
  </w:num>
  <w:num w:numId="2" w16cid:durableId="1013335347">
    <w:abstractNumId w:val="4"/>
  </w:num>
  <w:num w:numId="3" w16cid:durableId="1759863240">
    <w:abstractNumId w:val="0"/>
  </w:num>
  <w:num w:numId="4" w16cid:durableId="1097872204">
    <w:abstractNumId w:val="1"/>
  </w:num>
  <w:num w:numId="5" w16cid:durableId="65372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8C"/>
    <w:rsid w:val="00093438"/>
    <w:rsid w:val="000B6DE8"/>
    <w:rsid w:val="000C678A"/>
    <w:rsid w:val="00130E16"/>
    <w:rsid w:val="00135964"/>
    <w:rsid w:val="001A0F79"/>
    <w:rsid w:val="0024068C"/>
    <w:rsid w:val="002706B9"/>
    <w:rsid w:val="00283E12"/>
    <w:rsid w:val="003B6136"/>
    <w:rsid w:val="00446DDA"/>
    <w:rsid w:val="00450324"/>
    <w:rsid w:val="005F7BBB"/>
    <w:rsid w:val="006811D9"/>
    <w:rsid w:val="006A4994"/>
    <w:rsid w:val="006E7115"/>
    <w:rsid w:val="007A0B03"/>
    <w:rsid w:val="008C20C0"/>
    <w:rsid w:val="00920445"/>
    <w:rsid w:val="00937B1C"/>
    <w:rsid w:val="009A049E"/>
    <w:rsid w:val="009A4614"/>
    <w:rsid w:val="00B61579"/>
    <w:rsid w:val="00B94A92"/>
    <w:rsid w:val="00C1792E"/>
    <w:rsid w:val="00CB79D0"/>
    <w:rsid w:val="00D14E94"/>
    <w:rsid w:val="00D7158C"/>
    <w:rsid w:val="00E016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CED5"/>
  <w15:chartTrackingRefBased/>
  <w15:docId w15:val="{05C7F370-4F36-4572-BB0D-9D4527A3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1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1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1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1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1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1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1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1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1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1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1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1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1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1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1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1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1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158C"/>
    <w:rPr>
      <w:rFonts w:eastAsiaTheme="majorEastAsia" w:cstheme="majorBidi"/>
      <w:color w:val="272727" w:themeColor="text1" w:themeTint="D8"/>
    </w:rPr>
  </w:style>
  <w:style w:type="paragraph" w:styleId="Ttulo">
    <w:name w:val="Title"/>
    <w:basedOn w:val="Normal"/>
    <w:next w:val="Normal"/>
    <w:link w:val="TtuloCar"/>
    <w:uiPriority w:val="10"/>
    <w:qFormat/>
    <w:rsid w:val="00D71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1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1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1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158C"/>
    <w:pPr>
      <w:spacing w:before="160"/>
      <w:jc w:val="center"/>
    </w:pPr>
    <w:rPr>
      <w:i/>
      <w:iCs/>
      <w:color w:val="404040" w:themeColor="text1" w:themeTint="BF"/>
    </w:rPr>
  </w:style>
  <w:style w:type="character" w:customStyle="1" w:styleId="CitaCar">
    <w:name w:val="Cita Car"/>
    <w:basedOn w:val="Fuentedeprrafopredeter"/>
    <w:link w:val="Cita"/>
    <w:uiPriority w:val="29"/>
    <w:rsid w:val="00D7158C"/>
    <w:rPr>
      <w:i/>
      <w:iCs/>
      <w:color w:val="404040" w:themeColor="text1" w:themeTint="BF"/>
    </w:rPr>
  </w:style>
  <w:style w:type="paragraph" w:styleId="Prrafodelista">
    <w:name w:val="List Paragraph"/>
    <w:basedOn w:val="Normal"/>
    <w:uiPriority w:val="34"/>
    <w:qFormat/>
    <w:rsid w:val="00D7158C"/>
    <w:pPr>
      <w:ind w:left="720"/>
      <w:contextualSpacing/>
    </w:pPr>
  </w:style>
  <w:style w:type="character" w:styleId="nfasisintenso">
    <w:name w:val="Intense Emphasis"/>
    <w:basedOn w:val="Fuentedeprrafopredeter"/>
    <w:uiPriority w:val="21"/>
    <w:qFormat/>
    <w:rsid w:val="00D7158C"/>
    <w:rPr>
      <w:i/>
      <w:iCs/>
      <w:color w:val="0F4761" w:themeColor="accent1" w:themeShade="BF"/>
    </w:rPr>
  </w:style>
  <w:style w:type="paragraph" w:styleId="Citadestacada">
    <w:name w:val="Intense Quote"/>
    <w:basedOn w:val="Normal"/>
    <w:next w:val="Normal"/>
    <w:link w:val="CitadestacadaCar"/>
    <w:uiPriority w:val="30"/>
    <w:qFormat/>
    <w:rsid w:val="00D71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158C"/>
    <w:rPr>
      <w:i/>
      <w:iCs/>
      <w:color w:val="0F4761" w:themeColor="accent1" w:themeShade="BF"/>
    </w:rPr>
  </w:style>
  <w:style w:type="character" w:styleId="Referenciaintensa">
    <w:name w:val="Intense Reference"/>
    <w:basedOn w:val="Fuentedeprrafopredeter"/>
    <w:uiPriority w:val="32"/>
    <w:qFormat/>
    <w:rsid w:val="00D7158C"/>
    <w:rPr>
      <w:b/>
      <w:bCs/>
      <w:smallCaps/>
      <w:color w:val="0F4761" w:themeColor="accent1" w:themeShade="BF"/>
      <w:spacing w:val="5"/>
    </w:rPr>
  </w:style>
  <w:style w:type="character" w:styleId="Hipervnculo">
    <w:name w:val="Hyperlink"/>
    <w:basedOn w:val="Fuentedeprrafopredeter"/>
    <w:uiPriority w:val="99"/>
    <w:unhideWhenUsed/>
    <w:rsid w:val="00D7158C"/>
    <w:rPr>
      <w:color w:val="467886" w:themeColor="hyperlink"/>
      <w:u w:val="single"/>
    </w:rPr>
  </w:style>
  <w:style w:type="character" w:styleId="Mencinsinresolver">
    <w:name w:val="Unresolved Mention"/>
    <w:basedOn w:val="Fuentedeprrafopredeter"/>
    <w:uiPriority w:val="99"/>
    <w:semiHidden/>
    <w:unhideWhenUsed/>
    <w:rsid w:val="00D7158C"/>
    <w:rPr>
      <w:color w:val="605E5C"/>
      <w:shd w:val="clear" w:color="auto" w:fill="E1DFDD"/>
    </w:rPr>
  </w:style>
  <w:style w:type="character" w:styleId="Hipervnculovisitado">
    <w:name w:val="FollowedHyperlink"/>
    <w:basedOn w:val="Fuentedeprrafopredeter"/>
    <w:uiPriority w:val="99"/>
    <w:semiHidden/>
    <w:unhideWhenUsed/>
    <w:rsid w:val="00937B1C"/>
    <w:rPr>
      <w:color w:val="96607D" w:themeColor="followedHyperlink"/>
      <w:u w:val="single"/>
    </w:rPr>
  </w:style>
  <w:style w:type="paragraph" w:styleId="Descripcin">
    <w:name w:val="caption"/>
    <w:basedOn w:val="Normal"/>
    <w:next w:val="Normal"/>
    <w:uiPriority w:val="35"/>
    <w:unhideWhenUsed/>
    <w:qFormat/>
    <w:rsid w:val="000C678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Nsegura57/Proyecto-Grupo-19" TargetMode="External"/><Relationship Id="rId2" Type="http://schemas.openxmlformats.org/officeDocument/2006/relationships/numbering" Target="numbering.xml"/><Relationship Id="rId16" Type="http://schemas.openxmlformats.org/officeDocument/2006/relationships/hyperlink" Target="https://microdatos.dane.gov.co/index.php/catalog/902/data-dictionary/F3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uperfinanciera.gov.co/publicaciones/10116222/reporte-de-inclusion-financiera-2025-avances-en-depositos-credito-cobertura-y-transacciones/"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bancadelasoportunidades.gov.co/sites/default/files/2025-09/ESTADO%20DE%20LA%20INCLUSIO%CC%81N%20FINANCIERA%20MAR%202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11559-883C-4451-A7E7-519C46754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2890</Words>
  <Characters>15901</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M</dc:creator>
  <cp:keywords/>
  <dc:description/>
  <cp:lastModifiedBy>Nicolas Segura Parra</cp:lastModifiedBy>
  <cp:revision>3</cp:revision>
  <dcterms:created xsi:type="dcterms:W3CDTF">2026-10-25T18:02:00Z</dcterms:created>
  <dcterms:modified xsi:type="dcterms:W3CDTF">2026-10-25T18:04:00Z</dcterms:modified>
</cp:coreProperties>
</file>