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900"/>
        <w:jc w:val="center"/>
      </w:pPr>
      <w:r>
        <w:rPr>
          <w:rFonts w:ascii="Aptos Display" w:hAnsi="Aptos Display"/>
          <w:b/>
          <w:color w:val="17365D"/>
          <w:sz w:val="68"/>
        </w:rPr>
        <w:t>COTIZA</w:t>
      </w:r>
    </w:p>
    <w:p>
      <w:pPr>
        <w:widowControl/>
        <w:jc w:val="center"/>
      </w:pPr>
      <w:r>
        <w:rPr>
          <w:rFonts w:ascii="Aptos Display" w:hAnsi="Aptos Display"/>
          <w:b/>
          <w:color w:val="2F5597"/>
          <w:sz w:val="48"/>
        </w:rPr>
        <w:t>Especificación Detallada de Requerimientos</w:t>
      </w:r>
    </w:p>
    <w:p>
      <w:pPr>
        <w:widowControl/>
        <w:jc w:val="center"/>
      </w:pPr>
      <w:r>
        <w:rPr>
          <w:color w:val="5A5A5A"/>
          <w:sz w:val="24"/>
        </w:rPr>
        <w:t>Plataforma para diseño, cálculo, gestión y publicación de cotizaciones y ofertas comerciales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448"/>
            <w:shd w:fill="D9EAF7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sz w:val="19"/>
              </w:rPr>
              <w:t>Versión</w:t>
            </w:r>
          </w:p>
        </w:tc>
        <w:tc>
          <w:tcPr>
            <w:tcW w:type="dxa" w:w="6480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sz w:val="19"/>
              </w:rPr>
              <w:t>1.0 – Consolidado funcional</w:t>
            </w:r>
          </w:p>
        </w:tc>
      </w:tr>
      <w:tr>
        <w:tc>
          <w:tcPr>
            <w:tcW w:type="dxa" w:w="2448"/>
            <w:shd w:fill="D9EAF7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sz w:val="19"/>
              </w:rPr>
              <w:t>Fecha</w:t>
            </w:r>
          </w:p>
        </w:tc>
        <w:tc>
          <w:tcPr>
            <w:tcW w:type="dxa" w:w="6480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sz w:val="19"/>
              </w:rPr>
              <w:t>13 de agosto de 2026</w:t>
            </w:r>
          </w:p>
        </w:tc>
      </w:tr>
      <w:tr>
        <w:tc>
          <w:tcPr>
            <w:tcW w:type="dxa" w:w="2448"/>
            <w:shd w:fill="D9EAF7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sz w:val="19"/>
              </w:rPr>
              <w:t>Estado</w:t>
            </w:r>
          </w:p>
        </w:tc>
        <w:tc>
          <w:tcPr>
            <w:tcW w:type="dxa" w:w="6480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sz w:val="19"/>
              </w:rPr>
              <w:t>Requerimientos definidos + backlog de mejoras</w:t>
            </w:r>
          </w:p>
        </w:tc>
      </w:tr>
      <w:tr>
        <w:tc>
          <w:tcPr>
            <w:tcW w:type="dxa" w:w="2448"/>
            <w:shd w:fill="D9EAF7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  <w:sz w:val="19"/>
              </w:rPr>
              <w:t>Propósito</w:t>
            </w:r>
          </w:p>
        </w:tc>
        <w:tc>
          <w:tcPr>
            <w:tcW w:type="dxa" w:w="6480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sz w:val="19"/>
              </w:rPr>
              <w:t>Base funcional y técnica para desarrollo, QA y evolución de Cotiza</w:t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i/>
          <w:color w:val="646464"/>
          <w:sz w:val="19"/>
        </w:rPr>
        <w:t>Documento consolidado a partir de las definiciones funcionales acordadas para el proyecto Cotiza.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1. Resumen ejecutivo</w:t>
      </w:r>
    </w:p>
    <w:p>
      <w:pPr>
        <w:widowControl/>
      </w:pPr>
      <w:r>
        <w:t>Cotiza es una plataforma configurable para construir cotizadores empresariales, ejecutar cálculos comerciales, administrar catálogos y listas de precios, modelar múltiples escenarios de oferta, generar una representación final para el cliente y guardar resultados estructurados para consumo posterior en el Gestor, Dashboard, Reportes e integraciones con CRM.</w:t>
      </w:r>
    </w:p>
    <w:p>
      <w:pPr>
        <w:widowControl/>
      </w:pPr>
      <w:r>
        <w:t>El principio de diseño acordado es evitar lógica rígida por cotizador. Los administradores deben poder crear estructuras comerciales reutilizables mediante secciones, bloques, campos, catálogos, tablas, reglas, escenarios, cálculos, vinculaciones y salidas configurables. El runtime debe interpretar esa configuración publicada y ejecutar el cotizador sin depender de modificaciones de código para cada nueva oferta.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17365D"/>
              </w:rPr>
              <w:t xml:space="preserve">Objetivo central  </w:t>
            </w:r>
            <w:r>
              <w:t>Permitir que Cotiza sea un motor configurable de cotizaciones: el diseñador define qué se captura, cómo se calcula, qué opción se recomienda, qué valores se guardan y cómo se presenta la oferta final al cliente.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t>2. Alcance funcional</w:t>
      </w:r>
    </w:p>
    <w:p>
      <w:pPr>
        <w:pStyle w:val="ListBullet"/>
        <w:widowControl/>
      </w:pPr>
      <w:r>
        <w:t>Diseño y versionamiento de cotizadores configurables.</w:t>
      </w:r>
    </w:p>
    <w:p>
      <w:pPr>
        <w:pStyle w:val="ListBullet"/>
        <w:widowControl/>
      </w:pPr>
      <w:r>
        <w:t>Catálogos simples y catálogos relacionados padre-hijo.</w:t>
      </w:r>
    </w:p>
    <w:p>
      <w:pPr>
        <w:pStyle w:val="ListBullet"/>
        <w:widowControl/>
      </w:pPr>
      <w:r>
        <w:t>Campos numéricos, texto, selección, catálogos, calculados y componentes complejos.</w:t>
      </w:r>
    </w:p>
    <w:p>
      <w:pPr>
        <w:pStyle w:val="ListBullet"/>
        <w:widowControl/>
      </w:pPr>
      <w:r>
        <w:t>Tablas editables, totales y reglas de cálculo por fila o columna.</w:t>
      </w:r>
    </w:p>
    <w:p>
      <w:pPr>
        <w:pStyle w:val="ListBullet"/>
        <w:widowControl/>
      </w:pPr>
      <w:r>
        <w:t>Listas de precios y escenarios comerciales con una opción recomendada.</w:t>
      </w:r>
    </w:p>
    <w:p>
      <w:pPr>
        <w:pStyle w:val="ListBullet"/>
        <w:widowControl/>
      </w:pPr>
      <w:r>
        <w:t>Reglas de visibilidad, validación y comportamiento condicional.</w:t>
      </w:r>
    </w:p>
    <w:p>
      <w:pPr>
        <w:pStyle w:val="ListBullet"/>
        <w:widowControl/>
      </w:pPr>
      <w:r>
        <w:t>Resumen financiero y salidas normalizadas del cotizador.</w:t>
      </w:r>
    </w:p>
    <w:p>
      <w:pPr>
        <w:pStyle w:val="ListBullet"/>
        <w:widowControl/>
      </w:pPr>
      <w:r>
        <w:t>Plantillas de oferta y vinculaciones entre datos del cotizador y contenido comercial.</w:t>
      </w:r>
    </w:p>
    <w:p>
      <w:pPr>
        <w:pStyle w:val="ListBullet"/>
        <w:widowControl/>
      </w:pPr>
      <w:r>
        <w:t>Vista previa de la oferta usando datos reales antes de publicar.</w:t>
      </w:r>
    </w:p>
    <w:p>
      <w:pPr>
        <w:pStyle w:val="ListBullet"/>
        <w:widowControl/>
      </w:pPr>
      <w:r>
        <w:t>Gestión de cotizaciones/ofertas y persistencia de datos clave para analítica e integración.</w:t>
      </w:r>
    </w:p>
    <w:p>
      <w:pPr>
        <w:pStyle w:val="ListBullet"/>
        <w:widowControl/>
      </w:pPr>
      <w:r>
        <w:t>Integración con CRM manteniendo una presentación neutral del origen.</w:t>
      </w:r>
    </w:p>
    <w:p>
      <w:pPr>
        <w:pStyle w:val="ListBullet"/>
        <w:widowControl/>
      </w:pPr>
      <w:r>
        <w:t>Publicación, compilación y ejecución del cotizador desde JSON/versiones publicadas.</w:t>
      </w:r>
    </w:p>
    <w:p>
      <w:pPr>
        <w:pStyle w:val="Heading1"/>
        <w:keepNext/>
        <w:widowControl/>
      </w:pPr>
      <w:r>
        <w:t>3. Principios funcionales y de arquitectura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ARQ-001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lógica específica de un cotizador debe residir en configuración y datos, no en código hardcodeado por plantilla.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ARQ-002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El diseñador debe producir una definición compilable/publicable que el runtime pueda interpretar de manera determinista.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ARQ-003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Las versiones publicadas deben conservar trazabilidad y no alterarse retroactivamente cuando se edite un borrador posterior.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ARQ-004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datos utilizados en la oferta final deben provenir de la cotización real y sus vinculaciones vigentes; los placeholders solo pueden existir en modo de diseño explícito.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ARQ-005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resultados comerciales relevantes deben guardarse estructurados para permitir Dashboard, Gestor, Reportes e integración externa.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ARQ-006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módulos de Catálogos, Cotizador, Reglas, Plantillas y Salidas deben mantener responsabilidades separadas y comprensibles para el administrador.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4. Roles y actores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4997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Responsabilidad principal</w:t>
            </w:r>
          </w:p>
        </w:tc>
      </w:tr>
      <w:t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Administrador / Diseñador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Configura catálogos, cotizadores, reglas, cálculos, salidas, plantillas y versiones.</w:t>
            </w:r>
          </w:p>
        </w:tc>
      </w:tr>
      <w:t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Usuario comercial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Crea o edita una cotización, selecciona opciones, revisa cálculos y genera la oferta.</w:t>
            </w:r>
          </w:p>
        </w:tc>
      </w:tr>
      <w:t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Revisor / Aprobador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Consulta la cotización y su representación comercial antes de publicación cuando el flujo lo requiera.</w:t>
            </w:r>
          </w:p>
        </w:tc>
      </w:tr>
      <w:t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Cliente final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Visualiza la oferta publicada con los datos y escenarios seleccionados.</w:t>
            </w:r>
          </w:p>
        </w:tc>
      </w:tr>
      <w:t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CRM / Sistemas externos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8"/>
              </w:rPr>
              <w:t>Originan o consumen identificadores y datos estructurados de la cotización.</w:t>
            </w:r>
          </w:p>
        </w:tc>
      </w:tr>
    </w:tbl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5. Diseñador de Cotizadores</w:t>
      </w:r>
    </w:p>
    <w:p>
      <w:pPr>
        <w:widowControl/>
      </w:pPr>
      <w:r>
        <w:t>El Diseñador es el núcleo de configuración. Debe permitir construir la experiencia del usuario comercial sin programar una interfaz específica para cada caso.</w:t>
      </w:r>
    </w:p>
    <w:p>
      <w:pPr>
        <w:pStyle w:val="Heading2"/>
        <w:keepNext/>
        <w:widowControl/>
      </w:pPr>
      <w:r>
        <w:t>5.1 Estructura: secciones, bloques, tabs y componentes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DIS-001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Crear, editar, ordenar, activar/desactivar y configurar secciones del cotizador.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DIS-002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Permitir bloques dentro de una sección y tabs adicionales dentro de bloques cuando la solución lo requiera.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DIS-003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configuración de columnas debe soportar 1, 2 y 3 columnas y conservarse desde el diseñador hasta el JSON compilado y el runtime.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DIS-004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Cada campo o componente debe poder definir ancho relativo o ancho completo cuando corresponda.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DIS-005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Servicios / Tabs Adicionales deben renderizarse en el cotizador cuando estén configurados; no pueden quedar invisibles por pérdida de configuración en compilación.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DIS-006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sz w:val="17"/>
              </w:rPr>
              <w:t>Media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El orden visual configurado debe respetarse en Vista Previa, runtime y oferta cuando aplique.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5.2 Campos y tipos de dato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CAM-001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Soportar campos de texto, numéricos, moneda, porcentaje, selección, catálogo, calculado y otros tipos requeridos por componentes comerciales.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CAM-002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Cada campo debe manejar identificador técnico estable, etiqueta visible, ayuda, obligatoriedad, valor por defecto y formato.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CAM-003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campos calculados deben permitir fórmulas basadas en otros campos calculados, valores simples, totales de tablas, escenarios y listas de precios.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CAM-004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cálculos deben usar el valor técnico real del campo; si un selector está en “Seleccione…”, el valor de cálculo debe ser 0/nulo según configuración y nunca el primer elemento del catálogo.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CAM-005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cambios de un campo fuente deben recalcular dependencias relacionadas sin requerir recargar toda la cotización.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5.3 Modal de configuración de componentes</w:t>
      </w:r>
    </w:p>
    <w:p>
      <w:pPr>
        <w:widowControl/>
      </w:pPr>
      <w:r>
        <w:t>El modal actual fue identificado como difícil de navegar cuando acumula muchas opciones. La configuración debe reorganizarse visualmente en apartados consistentes.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UX-001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Dividir el modal en secciones visuales claras, por ejemplo: General, Datos, Presentación, Cálculo, Reglas/Dependencias y Avanzado.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UX-002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Mantener visibles el nombre del componente y las acciones principales Guardar/Cancelar mientras el usuario se desplaza.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UX-003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sz w:val="17"/>
              </w:rPr>
              <w:t>Media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Evitar una secuencia larga de controles sin jerarquía; agrupar propiedades relacionadas y usar títulos/subtítulos claros.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UX-004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sz w:val="17"/>
              </w:rPr>
              <w:t>Media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Las opciones que no apliquen al tipo de componente seleccionado deben ocultarse o deshabilitarse con explicación contextual.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6. Catálogos</w:t>
      </w:r>
    </w:p>
    <w:p>
      <w:pPr>
        <w:widowControl/>
      </w:pPr>
      <w:r>
        <w:t>Los catálogos administran valores reutilizables que pueden alimentar campos del cotizador y relaciones dependientes entre selecciones.</w:t>
      </w:r>
    </w:p>
    <w:p>
      <w:pPr>
        <w:pStyle w:val="Heading2"/>
        <w:keepNext/>
        <w:widowControl/>
      </w:pPr>
      <w:r>
        <w:t>6.1 Catálogo simple y Vista Previa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CAT-001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Vista Previa de un campo Catálogo debe cargar todos los valores activos. No debe existir un límite artificial de 8 opciones.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CAT-002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Cuando el selector muestre “Seleccione…”, no se debe asumir como seleccionado el primer valor del catálogo.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CAT-003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Para catálogos de aproximadamente 30 opciones se mantiene select nativo, usando el scroll propio del control.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CAT-004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oferta y la vista previa de oferta deben mostrar el nombre visible del valor seleccionado, no solo su identificador técnico.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6.2 Catálogos padre-hijo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CAT-010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Un catálogo puede declarar uno o más catálogos hijo relacionados.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CAT-011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Desde el campo padre debe existir una acción directa para agregar/configurar el campo hijo relacionado, sin obligar al usuario a descubrir otro flujo desconectado.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CAT-012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Las opciones del hijo deben filtrarse según la selección vigente del padre.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CAT-013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Al cambiar el padre, un valor hijo que ya no sea válido debe limpiarse o invalidarse explícitamente.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CAT-014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Las relaciones padre-hijo deben conservarse en compilación, Vista Previa y runtime.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7. Tablas, listas de precios y totales</w:t>
      </w:r>
    </w:p>
    <w:p>
      <w:pPr>
        <w:widowControl/>
      </w:pPr>
      <w:r>
        <w:t>Las tablas permiten modelar estructuras de cantidades, servicios, licencias y otros componentes comerciales con múltiples filas y totales.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TAB-001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tabla debe conservar columnas, tipos de dato, reglas, filas y totales configurados en el diseñador.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TAB-002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vista previa y la oferta deben resolver filas reales y totales; no deben mostrar “No existen datos” cuando la cotización sí contiene información.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TAB-003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Cuando una tabla esté configurada con totales, el diseñador debe permitir seleccionar explícitamente qué columnas se totalizan.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TAB-004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sz w:val="17"/>
              </w:rPr>
              <w:t>Media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Si por compatibilidad se infieren columnas numéricas para totales, el sistema puede advertirlo, pero la configuración debe poder corregirse explícitamente.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TAB-005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totales de tabla deben estar disponibles como fuentes para campos calculados, Salidas del Cotizador y vinculaciones de plantillas.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LPR-001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Las listas de precios deben poder suministrar valores a campos, tablas, escenarios y cálculos sin duplicar manualmente tarifas.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LPR-002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Las referencias a una lista de precios deben conservar trazabilidad de la lista/valor utilizado al guardar la cotización cuando sea necesario para auditoría.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8. Escenarios y opciones comerciales</w:t>
      </w:r>
    </w:p>
    <w:p>
      <w:pPr>
        <w:widowControl/>
      </w:pPr>
      <w:r>
        <w:t>Cotiza debe manejar ofertas con una o múltiples opciones de licenciamiento, consultoría u otros componentes comerciales. La selección de la opción que representa la oferta principal debe ser explícita y consistente.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ESC-001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Cada grupo de escenarios/opciones puede contener una o varias alternativas.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ESC-002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Debe existir una marca de opción recomendada/principal por grupo cuando hay múltiples alternativas.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ESC-003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Si existe una sola opción, esa opción se considera automáticamente la opción efectiva para cálculos y salidas.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ESC-004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Al guardar una cotización con múltiples opciones y ninguna recomendada, el sistema debe alertar al usuario antes de continuar.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ESC-005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regla por defecto para múltiples opciones debe ser configurable o, como mínimo, no seleccionar silenciosamente una opción sin advertencia.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ESC-006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En bloques de Opciones de Licenciamiento y Opciones de Consultoría, la columna virtual “Concepto” debe poblarse con el nombre real configurado del escenario.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ESC-007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No se deben crear campos duplicados solo para mostrar el nombre del escenario; la columna Concepto puede resolverse como valor virtual NOMBRE_ESCENARIO.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9. Motor de cálculo y Resumen Financiero</w:t>
      </w:r>
    </w:p>
    <w:p>
      <w:pPr>
        <w:widowControl/>
      </w:pPr>
      <w:r>
        <w:t>El cálculo comercial se construye a partir de campos y salidas configuradas. El Resumen Financiero no debe sustituir al diseñador de campos; debe consolidar los resultados que representan el negocio de la oferta.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CAL-001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Un cálculo debe poder sumar, restar, multiplicar o combinar valores provenientes de campos calculados, tablas, listas de precios y escenarios.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CAL-002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Ejemplo soportado: Total Tarifa Consultoría + Total Tarifa Licenciamiento = TOTAL_PRECIO_OFERTA.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CAL-003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cálculos deben manejar valores nulos/“Seleccione…” de forma segura, evitando resultados incorrectos por coerción al primer valor disponible.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CAL-004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resultados calculados deben ser reutilizables como fuentes de otros cálculos y salidas.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FIN-001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El Resumen Financiero debe consolidar los importes y métricas comerciales finales de la cotización.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FIN-002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Debe distinguir precio/ingreso, costo, ganancia, margen, subtotal, descuento, impuestos y moneda cuando la oferta lo utilice.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FIN-003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El Resumen Financiero debe derivarse de Salidas del Cotizador y no de búsquedas implícitas por nombres de campos dispersos.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10. Salidas del Cotizador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17365D"/>
              </w:rPr>
              <w:t xml:space="preserve">Decisión de diseño  </w:t>
            </w:r>
            <w:r>
              <w:t>Crear una sección específica “Salidas del Cotizador” en el diseñador para definir de forma explícita qué resultados alimentan los totales corporativos de una cotización.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SAL-001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pantalla debe permitir configurar TOTAL_PRECIO, TOTAL_COSTO, TOTAL_GANANCIA, MARGEN_TOTAL, SUBTOTAL, DESCUENTO, IMPUESTOS y MONEDA.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SAL-002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Cada salida puede tomar como fuente un campo, campo calculado, total de tabla, lista de precios, escenario u otra salida compatible.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SAL-003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pantalla debe alimentar automáticamente Mapa_Salidas_Cotizador; el usuario no debe editar el mapa manualmente.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SAL-004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El compilador debe incorporar estas salidas en el JSON publicado.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SAL-005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Al guardar una cotización, los valores de las salidas deben persistirse en los campos normalizados usados por Dashboard, Gestor, Reportes e integración CRM.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SAL-006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interfaz debe mostrar validaciones cuando una salida requerida no tiene fuente o cuando la fuente no es compatible.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SAL-007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resolución de salidas con múltiples escenarios debe utilizar la opción efectiva/recomendada definida para la cotización.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11. Reglas y comportamiento condicional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REG-001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Configurar reglas de visibilidad y habilitación de campos/bloques con base en valores del cotizador.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REG-002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Permitir validaciones condicionales antes de guardar o publicar.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REG-003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Las reglas deben usar identificadores técnicos estables y no depender exclusivamente de etiquetas visibles.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REG-004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Las reglas publicadas deben ejecutarse de la misma forma en Vista Previa y runtime.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REG-005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sz w:val="17"/>
              </w:rPr>
              <w:t>Media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errores de configuración deben reportarse con mensajes accionables que indiquen componente, regla y causa.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12. Compilador y publicación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CMP-001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El compilador debe transformar la configuración de diseño en una definición JSON completa y coherente para ejecución.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CMP-002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compilación debe incluir estructura de columnas, catálogos y relaciones, tablas, tabs, cálculos, escenarios, reglas, vinculaciones y salidas.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CMP-003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interfaz debe mostrar barra de progreso y estado de lo que el compilador está procesando; este comportamiento no debe perderse por cambios de otros módulos.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CMP-004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Las advertencias de compilación deben diferenciarse de los errores bloqueantes.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CMP-005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Una versión publicada debe ser reproducible: el mismo JSON y datos deben producir el mismo comportamiento funcional.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CMP-006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El compilador debe validar referencias rotas antes de permitir publicación.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13. Plantillas de oferta</w:t>
      </w:r>
    </w:p>
    <w:p>
      <w:pPr>
        <w:widowControl/>
      </w:pPr>
      <w:r>
        <w:t>Las plantillas definen la representación comercial de la cotización y deben consumir datos mediante vinculaciones, no por texto estático improvisado.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PLA-001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Crear y editar plantillas con secciones y bloques de contenido comercial.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PLA-002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Las vinculaciones deben soportar al menos CAMPO, SALIDA, COMPONENTE y ESTATICO.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PLA-003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resolución debe soportar catálogos, tablas, listas de precios y escenarios, incluyendo nombres visibles y filas/totales.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PLA-004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previsualización no debe sustituir valores reales por el texto genérico “Contenido comercial editable de texto libre” cuando existe una vinculación válida.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PLA-005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bloques vinculados a tablas deben mostrar filas reales con sus columnas configuradas y totales cuando correspondan.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PLA-006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plantilla debe poder identificar la opción recomendada/efectiva para resaltar o priorizarla visualmente.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13.1 Eliminación permanente de plantillas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PLA-010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Agregar opción para eliminar permanentemente una plantilla; no limitar el flujo a inactivarla.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PLA-011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eliminación debe borrar también registros dependientes en Plantilla_Secciones, Plantilla_Bloques, Plantilla_Vinculaciones, Plantilla_Asociaciones y Plantilla_Versiones.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PLA-012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Solo se puede eliminar una plantilla en borrador que no esté asociada a cotizaciones u ofertas existentes.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PLA-013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Una plantilla publicada o utilizada debe bloquear la eliminación y ofrecer inactivación/archivo como alternativa.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PLA-014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confirmación de eliminación debe dejar claro que la operación es permanente e irreversible.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14. Vista previa de la oferta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VPO-001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Durante la creación/edición de una cotización debe existir un botón “Vista previa de la oferta”.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VPO-002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vista debe representar cómo verá el cliente la oferta final usando datos reales de la cotización.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VPO-003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Debe utilizar plantilla seleccionada, estilo visual y vinculaciones vigentes.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VPO-004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El usuario debe poder actualizar la vista sin publicar la oferta.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VPO-005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interfaz debe indicar claramente que el contenido mostrado corresponde a una vista previa.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VPO-006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funcionalidad debe estar disponible desde el Gestor/Cotizador y en el paso “Revisar y publicar”.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VPO-007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vista previa debe resolver valores de catálogos, tablas, listas de precios, escenarios y salidas; no debe usar placeholders si existen datos.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15. Gestor de cotizaciones y ofertas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GES-001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Crear, abrir, editar y guardar cotizaciones vinculadas a una versión de cotizador y a la plantilla correspondiente.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GES-002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Antes de guardar, validar reglas bloqueantes y consistencia de escenarios/opción recomendada.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GES-003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Mostrar un Resumen Financiero derivado de las salidas normalizadas.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GES-004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Permitir acceder a la Vista previa de la oferta sin abandonar el flujo de edición.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GES-005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Conservar datos suficientes para reconstruir la cotización y la oferta publicada.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GES-006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Mostrar el origen del CRM sin revelar el nombre de la plataforma cuando así se haya definido.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16. Origen / CRM e integración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CRM-001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En la visualización de Origen / CRM no mostrar el texto “BITRIX24”.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CRM-002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Mostrar únicamente un identificador neutral, por ejemplo “CRM · 8888” o “8888”.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CRM-003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El identificador técnico interno puede conservarse para integración, pero no debe exponerse innecesariamente al usuario final.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CRM-004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Las salidas normalizadas deben poder consumirse por la integración CRM al guardar/publicar una cotización.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17. Dashboard, Reportes y explotación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REP-001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Dashboard y Reportes deben consumir los valores normalizados guardados desde Salidas del Cotizador, no reinterpretar la estructura interna de cada cotizador.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REP-002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importes deben conservar moneda y contexto suficientes para evitar consolidaciones incorrectas.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REP-003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información guardada debe distinguir al menos precio, costo, ganancia, margen, descuentos e impuestos cuando existan.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REP-004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sz w:val="17"/>
              </w:rPr>
              <w:t>Media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Las cotizaciones deben conservar vínculo con la versión de cotizador y plantilla utilizada para trazabilidad.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18. Requerimientos de experiencia de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UX-010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navegación del diseñador debe diferenciar claramente Catálogos, Cotizador, Reglas, Salidas y Plantillas.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UX-011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Las acciones destructivas deben distinguirse visualmente y requerir confirmación.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UX-012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mensajes de error deben explicar qué componente falló y qué acción puede tomar el usuario.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UX-013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mensajes de advertencia no deben bloquear acciones válidas salvo que exista riesgo de inconsistencia.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UX-014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2F0D9"/>
          </w:tcPr>
          <w:p>
            <w:pPr>
              <w:spacing w:after="0" w:line="240" w:lineRule="auto"/>
            </w:pPr>
            <w:r>
              <w:rPr>
                <w:sz w:val="17"/>
              </w:rPr>
              <w:t>Media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 Vista Previa debe parecerse lo máximo posible al runtime real para reducir sorpresas al publicar.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UX-015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En formularios de configuración extensos, las secciones y acciones deben permanecer fáciles de localizar sin desplazamientos confusos.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19. Requerimientos de integridad y persistencia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656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7128"/>
            <w:shd w:fill="17365D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Requerimiento / criterio esperado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DAT-001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identificadores técnicos de componentes deben ser estables y únicos dentro del ámbito correspondiente.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DAT-002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Las relaciones entre plantillas, secciones, bloques, vinculaciones, asociaciones y versiones deben mantener integridad referencial.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DAT-003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CE4D6"/>
          </w:tcPr>
          <w:p>
            <w:pPr>
              <w:spacing w:after="0" w:line="240" w:lineRule="auto"/>
            </w:pPr>
            <w:r>
              <w:rPr>
                <w:sz w:val="17"/>
              </w:rPr>
              <w:t>Crítica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Al eliminar entidades permitidas, los registros dependientes deben eliminarse de forma transaccional o controlada para no dejar huérfanos.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DAT-004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Al guardar una cotización deben persistirse tanto los datos fuente necesarios como las salidas financieras normalizadas.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DAT-005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FFF2CC"/>
          </w:tcPr>
          <w:p>
            <w:pPr>
              <w:spacing w:after="0" w:line="240" w:lineRule="auto"/>
            </w:pPr>
            <w:r>
              <w:rPr>
                <w:sz w:val="17"/>
              </w:rPr>
              <w:t>Alta</w:t>
            </w:r>
          </w:p>
        </w:tc>
        <w:tc>
          <w:tcPr>
            <w:tcW w:type="dxa" w:w="712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Los cambios posteriores en catálogos o listas de precios no deben alterar retroactivamente una oferta ya publicada sin un proceso explícito de regeneración/versionamiento.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20. Estados y ciclo de vida recomendado</w:t>
      </w:r>
    </w:p>
    <w:p>
      <w:pPr>
        <w:widowControl/>
      </w:pPr>
      <w:r>
        <w:t>Para mantener claridad operativa se recomienda distinguir el ciclo de vida de configuración del ciclo de vida de una cotización.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Objeto</w:t>
            </w:r>
          </w:p>
        </w:tc>
        <w:tc>
          <w:tcPr>
            <w:tcW w:type="dxa" w:w="3331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Estados mínimos</w:t>
            </w:r>
          </w:p>
        </w:tc>
        <w:tc>
          <w:tcPr>
            <w:tcW w:type="dxa" w:w="3331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Comportamiento esperado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Cotizador / configuración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Borrador · Publicado · Inactivo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Solo una versión publicada debe usarse en nuevas cotizaciones; ediciones posteriores generan nueva versión.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Plantilla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Borrador · Publicada · Inactiva/Archivada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Solo borradores no usados pueden eliminarse permanentemente.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Cotización / oferta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Borrador · En revisión · Publicada (según flujo)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La Vista Previa debe estar disponible antes de publicar; una publicación debe quedar trazable.</w:t>
            </w:r>
          </w:p>
        </w:tc>
      </w:tr>
    </w:tbl>
    <w:p>
      <w:pPr>
        <w:pStyle w:val="Heading1"/>
        <w:keepNext/>
        <w:widowControl/>
      </w:pPr>
      <w:r>
        <w:t>21. Criterios de aceptación transversales</w:t>
      </w:r>
    </w:p>
    <w:p>
      <w:pPr>
        <w:pStyle w:val="ListBullet"/>
        <w:widowControl/>
      </w:pPr>
      <w:r>
        <w:t>Un cotizador nuevo puede configurarse y publicarse sin modificar código específico para su caso comercial.</w:t>
      </w:r>
    </w:p>
    <w:p>
      <w:pPr>
        <w:pStyle w:val="ListBullet"/>
        <w:widowControl/>
      </w:pPr>
      <w:r>
        <w:t>La Vista Previa del cotizador y el runtime publicado respetan el mismo orden, columnas, catálogos, relaciones y reglas.</w:t>
      </w:r>
    </w:p>
    <w:p>
      <w:pPr>
        <w:pStyle w:val="ListBullet"/>
        <w:widowControl/>
      </w:pPr>
      <w:r>
        <w:t>Una cotización con datos de catálogo y tablas muestra esos valores reales en la Vista previa de la oferta.</w:t>
      </w:r>
    </w:p>
    <w:p>
      <w:pPr>
        <w:pStyle w:val="ListBullet"/>
        <w:widowControl/>
      </w:pPr>
      <w:r>
        <w:t>Los escenarios múltiples no producen un total final ambiguo: existe una opción efectiva/recomendada o una advertencia que impide pasar inadvertidamente.</w:t>
      </w:r>
    </w:p>
    <w:p>
      <w:pPr>
        <w:pStyle w:val="ListBullet"/>
        <w:widowControl/>
      </w:pPr>
      <w:r>
        <w:t>Las Salidas del Cotizador producen valores normalizados y estos se guardan de forma consistente para Dashboard/Gestor/Reportes/CRM.</w:t>
      </w:r>
    </w:p>
    <w:p>
      <w:pPr>
        <w:pStyle w:val="ListBullet"/>
        <w:widowControl/>
      </w:pPr>
      <w:r>
        <w:t>La columna Concepto en bloques de opciones muestra el nombre real del escenario sin crear campos duplicados.</w:t>
      </w:r>
    </w:p>
    <w:p>
      <w:pPr>
        <w:pStyle w:val="ListBullet"/>
        <w:widowControl/>
      </w:pPr>
      <w:r>
        <w:t>La compilación conserva barra de progreso y reporta de forma separada errores y advertencias.</w:t>
      </w:r>
    </w:p>
    <w:p>
      <w:pPr>
        <w:pStyle w:val="ListBullet"/>
        <w:widowControl/>
      </w:pPr>
      <w:r>
        <w:t>Eliminar una plantilla solo funciona bajo las reglas de seguridad definidas y no deja registros dependientes huérfanos.</w:t>
      </w:r>
    </w:p>
    <w:p>
      <w:pPr>
        <w:pStyle w:val="ListBullet"/>
        <w:widowControl/>
      </w:pPr>
      <w:r>
        <w:t>El texto visible de Origen / CRM es neutral y no expone el nombre de la plataforma CRM.</w:t>
      </w:r>
    </w:p>
    <w:p>
      <w:pPr>
        <w:pStyle w:val="ListBullet"/>
        <w:widowControl/>
      </w:pPr>
      <w:r>
        <w:t>Una oferta publicada puede reconstruirse usando la versión del cotizador, plantilla y datos guardados correspondientes.</w:t>
      </w:r>
    </w:p>
    <w:p>
      <w:pPr>
        <w:pStyle w:val="Heading1"/>
        <w:keepNext/>
        <w:widowControl/>
      </w:pPr>
      <w:r>
        <w:t>22. Backlog consolidado de mejoras identificadas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792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512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5112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Mejora</w:t>
            </w:r>
          </w:p>
        </w:tc>
        <w:tc>
          <w:tcPr>
            <w:tcW w:type="dxa" w:w="1152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1080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Prioridad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B-01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Catálogos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Eliminar límite de 8 opciones en Vista Previa y tratar “Seleccione…” como 0/nulo.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2CC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CE4D6"/>
          </w:tcPr>
          <w:p>
            <w:r>
              <w:rPr>
                <w:sz w:val="16"/>
              </w:rPr>
              <w:t>Crítica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B-02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Plantillas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Permitir eliminación permanente protegida de plantillas en borrador no utilizadas.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2CC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B-03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CRM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Ocultar “BITRIX24” en Origen / CRM.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2CC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B-04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Oferta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Agregar Vista previa de la oferta final durante edición y revisión.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2CC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CE4D6"/>
          </w:tcPr>
          <w:p>
            <w:r>
              <w:rPr>
                <w:sz w:val="16"/>
              </w:rPr>
              <w:t>Crítica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B-05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Cotizador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Corregir compilación/render de 2 y 3 columnas.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2CC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CE4D6"/>
          </w:tcPr>
          <w:p>
            <w:r>
              <w:rPr>
                <w:sz w:val="16"/>
              </w:rPr>
              <w:t>Crítica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B-06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Oferta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Resolver valores reales de catálogos y tablas en previsualización.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2CC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CE4D6"/>
          </w:tcPr>
          <w:p>
            <w:r>
              <w:rPr>
                <w:sz w:val="16"/>
              </w:rPr>
              <w:t>Crítica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B-07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Escenarios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Poblar columna virtual Concepto con el nombre real del escenario.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2CC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CE4D6"/>
          </w:tcPr>
          <w:p>
            <w:r>
              <w:rPr>
                <w:sz w:val="16"/>
              </w:rPr>
              <w:t>Crítica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B-08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Salidas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Crear sección Salidas del Cotizador y alimentar automáticamente Mapa_Salidas_Cotizador.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2CC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CE4D6"/>
          </w:tcPr>
          <w:p>
            <w:r>
              <w:rPr>
                <w:sz w:val="16"/>
              </w:rPr>
              <w:t>Crítica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B-09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Escenarios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Gestionar opción recomendada/efectiva y advertencia al guardar con múltiples opciones.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2CC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CE4D6"/>
          </w:tcPr>
          <w:p>
            <w:r>
              <w:rPr>
                <w:sz w:val="16"/>
              </w:rPr>
              <w:t>Crítica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B-10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UX Diseñador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Reorganizar el modal de configuración en apartados visuales claros.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2CC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B-11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Catálogos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Mejorar flujo para agregar campo hijo desde catálogo padre.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2CC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B-12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Tabs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Corregir Servicios / Tabs Adicionales que no se muestran en el Cotizador.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2CC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B-13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Compilador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Restaurar/mantener barra de progreso y descripción de tareas durante compilación.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2CC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B-14</w:t>
            </w:r>
          </w:p>
        </w:tc>
        <w:tc>
          <w:tcPr>
            <w:tcW w:type="dxa" w:w="15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Tablas</w:t>
            </w:r>
          </w:p>
        </w:tc>
        <w:tc>
          <w:tcPr>
            <w:tcW w:type="dxa" w:w="51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Revisar manejo de totales y evitar depender únicamente de columnas numéricas inferidas.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FF2CC"/>
          </w:tcPr>
          <w:p>
            <w:r>
              <w:rPr>
                <w:sz w:val="16"/>
              </w:rPr>
              <w:t>Pendiente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sz w:val="16"/>
              </w:rPr>
              <w:t>Alta</w:t>
            </w:r>
          </w:p>
        </w:tc>
      </w:tr>
    </w:tbl>
    <w:p>
      <w:pPr>
        <w:pStyle w:val="Heading1"/>
        <w:keepNext/>
        <w:widowControl/>
      </w:pPr>
      <w:r>
        <w:t>23. Dependencias y secuencia sugerida de implementación</w:t>
      </w:r>
    </w:p>
    <w:p>
      <w:pPr>
        <w:widowControl/>
      </w:pPr>
      <w:r>
        <w:t>Varios cambios se relacionan entre sí. Para reducir retrabajo, la siguiente secuencia funcional es la más coherente:</w:t>
      </w:r>
    </w:p>
    <w:p>
      <w:pPr>
        <w:pStyle w:val="ListNumber"/>
        <w:widowControl/>
      </w:pPr>
      <w:r>
        <w:t>Estabilizar el modelo de campos, tablas, escenarios y compilación (incluyendo columnas y tabs).</w:t>
      </w:r>
    </w:p>
    <w:p>
      <w:pPr>
        <w:pStyle w:val="ListNumber"/>
        <w:widowControl/>
      </w:pPr>
      <w:r>
        <w:t>Implementar Salidas del Cotizador y la resolución de la opción efectiva/recomendada.</w:t>
      </w:r>
    </w:p>
    <w:p>
      <w:pPr>
        <w:pStyle w:val="ListNumber"/>
        <w:widowControl/>
      </w:pPr>
      <w:r>
        <w:t>Ajustar guardado de cotización para persistir las salidas normalizadas.</w:t>
      </w:r>
    </w:p>
    <w:p>
      <w:pPr>
        <w:pStyle w:val="ListNumber"/>
        <w:widowControl/>
      </w:pPr>
      <w:r>
        <w:t>Corregir resolución de vinculaciones en plantillas y Vista previa usando datos reales.</w:t>
      </w:r>
    </w:p>
    <w:p>
      <w:pPr>
        <w:pStyle w:val="ListNumber"/>
        <w:widowControl/>
      </w:pPr>
      <w:r>
        <w:t>Agregar Vista previa de la oferta al flujo del Gestor / Revisar y publicar.</w:t>
      </w:r>
    </w:p>
    <w:p>
      <w:pPr>
        <w:pStyle w:val="ListNumber"/>
        <w:widowControl/>
      </w:pPr>
      <w:r>
        <w:t>Completar ajustes de UX del diseñador, catálogos padre-hijo, eliminación de plantillas y visualización neutral de CRM.</w:t>
      </w:r>
    </w:p>
    <w:p>
      <w:pPr>
        <w:pStyle w:val="ListNumber"/>
        <w:widowControl/>
      </w:pPr>
      <w:r>
        <w:t>Validar Dashboard, Reportes e integraciones contra los nuevos valores normalizados.</w:t>
      </w:r>
    </w:p>
    <w:p>
      <w:pPr>
        <w:pStyle w:val="Heading1"/>
        <w:keepNext/>
        <w:widowControl/>
      </w:pPr>
      <w:r>
        <w:t>24. Casos de prueba funcionales mínimos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Caso</w:t>
            </w:r>
          </w:p>
        </w:tc>
        <w:tc>
          <w:tcPr>
            <w:tcW w:type="dxa" w:w="3331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3331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CP-01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Catálogo con 30 valores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La Vista Previa lista todos los valores activos y conserva “Seleccione…” sin tomar el primer valor.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CP-02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Catálogo padre-hijo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 cambiar el padre, el hijo filtra opciones y limpia una selección inválida.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CP-03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Cotizador 3 columnas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Diseño, JSON publicado y runtime muestran tres columnas conforme a configuración.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CP-04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Tabla con totales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Las filas y total configurado aparecen en cotizador y oferta.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CP-05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Escenario único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La única opción se usa automáticamente como opción efectiva.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CP-06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Múltiples escenarios sin recomendada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Al guardar, el sistema alerta y evita una selección silenciosa.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CP-07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Concepto de escenario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La tabla de opciones muestra el nombre real del escenario en Concepto.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CP-08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Cálculo de oferta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TOTAL_PRECIO_OFERTA = Total Consultoría + Total Licenciamiento y se persiste en la salida configurada.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CP-09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Vista previa oferta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Catálogos, tablas y escenarios muestran datos reales sin placeholders.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CP-10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Eliminar plantilla usada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La operación se bloquea y se propone archivo/inactivación.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CP-11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Eliminar borrador sin uso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 elimina la plantilla y sus dependencias sin registros huérfanos.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CP-12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Origen CRM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La UI muestra “CRM · 8888” o “8888” y nunca “BITRIX24 · 8888”.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CP-13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Compilación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La barra de progreso permanece visible y refleja tareas hasta finalizar.</w:t>
            </w:r>
          </w:p>
        </w:tc>
      </w:tr>
      <w:tr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CP-14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Salidas</w:t>
            </w:r>
          </w:p>
        </w:tc>
        <w:tc>
          <w:tcPr>
            <w:tcW w:type="dxa" w:w="3331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Dashboard/Gestor reciben TOTAL_PRECIO, TOTAL_COSTO, TOTAL_GANANCIA y MARGEN_TOTAL desde el mapa configurado.</w:t>
            </w:r>
          </w:p>
        </w:tc>
      </w:tr>
    </w:tbl>
    <w:p>
      <w:pPr>
        <w:pStyle w:val="Heading1"/>
        <w:keepNext/>
        <w:widowControl/>
      </w:pPr>
      <w:r>
        <w:t>25. Definiciones clave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4997"/>
            <w:shd w:fill="17365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Definición</w:t>
            </w:r>
          </w:p>
        </w:tc>
      </w:tr>
      <w:t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Cotizador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Configuración ejecutable que captura datos y calcula una propuesta comercial.</w:t>
            </w:r>
          </w:p>
        </w:tc>
      </w:tr>
      <w:t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Plantilla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Estructura visual/comercial que transforma datos de una cotización en una oferta para el cliente.</w:t>
            </w:r>
          </w:p>
        </w:tc>
      </w:tr>
      <w:t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Escenario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Alternativa comercial dentro de un mismo grupo de opciones.</w:t>
            </w:r>
          </w:p>
        </w:tc>
      </w:tr>
      <w:t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Opción recomendada / efectiva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Escenario que representa la alternativa principal utilizada para salidas y totales cuando existen múltiples opciones.</w:t>
            </w:r>
          </w:p>
        </w:tc>
      </w:tr>
      <w:t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Salida del Cotizador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Valor normalizado que identifica un resultado comercial relevante independientemente de cómo se haya construido internamente.</w:t>
            </w:r>
          </w:p>
        </w:tc>
      </w:tr>
      <w:t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Vinculación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Regla que conecta un bloque de plantilla con un campo, salida, componente, escenario o valor estático.</w:t>
            </w:r>
          </w:p>
        </w:tc>
      </w:tr>
      <w:t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Compilador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Proceso que transforma la configuración del diseñador en la definición publicada consumida por el runtime.</w:t>
            </w:r>
          </w:p>
        </w:tc>
      </w:tr>
      <w:tr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Runtime</w:t>
            </w:r>
          </w:p>
        </w:tc>
        <w:tc>
          <w:tcPr>
            <w:tcW w:type="dxa" w:w="499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Interfaz y lógica que ejecutan una versión publicada del cotizador.</w:t>
            </w:r>
          </w:p>
        </w:tc>
      </w:tr>
    </w:tbl>
    <w:p>
      <w:pPr>
        <w:pStyle w:val="Heading1"/>
        <w:keepNext/>
        <w:widowControl/>
      </w:pPr>
      <w:r>
        <w:t>26. Cierre</w:t>
      </w:r>
    </w:p>
    <w:p>
      <w:pPr>
        <w:widowControl/>
      </w:pPr>
      <w:r>
        <w:t>Este documento consolida el alcance funcional definido a la fecha para Cotiza y sirve como referencia para desarrollo, validación funcional y priorización. A medida que se cierren decisiones adicionales, cada cambio debe incorporarse manteniendo trazabilidad por módulo e identificador de requerimiento.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17365D"/>
              </w:rPr>
              <w:t xml:space="preserve">Criterio para futuras evoluciones  </w:t>
            </w:r>
            <w:r>
              <w:t>Todo nuevo requerimiento debe indicar qué configura el administrador, qué ejecuta el runtime, qué se persiste al guardar, qué consume la oferta y qué datos quedan disponibles para analítica o integración.</w:t>
            </w:r>
          </w:p>
        </w:tc>
      </w:tr>
    </w:tbl>
    <w:p>
      <w:pPr>
        <w:widowControl/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Exceltec · Documento de trabajo · Agosto 2026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7"/>
      </w:rPr>
      <w:t>COTIZA  |  Especificación de Requerimientos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2C80A9AA7FFC4EB024E891D565F1D1" ma:contentTypeVersion="15" ma:contentTypeDescription="Crear nuevo documento." ma:contentTypeScope="" ma:versionID="d615b53006eb7baf72ec8601bd275089">
  <xsd:schema xmlns:xsd="http://www.w3.org/2001/XMLSchema" xmlns:xs="http://www.w3.org/2001/XMLSchema" xmlns:p="http://schemas.microsoft.com/office/2006/metadata/properties" xmlns:ns2="09ccf5c6-6596-4a91-80d6-51eab0b41d63" xmlns:ns3="23f1f9d0-289a-47f6-a5b2-803754333765" targetNamespace="http://schemas.microsoft.com/office/2006/metadata/properties" ma:root="true" ma:fieldsID="7e4b342d82679ff6eed1af864995b9a9" ns2:_="" ns3:_="">
    <xsd:import namespace="09ccf5c6-6596-4a91-80d6-51eab0b41d63"/>
    <xsd:import namespace="23f1f9d0-289a-47f6-a5b2-803754333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cf5c6-6596-4a91-80d6-51eab0b41d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6e2e32e-c2ca-4d44-b1fe-878fca66bb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1f9d0-289a-47f6-a5b2-80375433376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e8b90bc-bd55-4b4a-8ee7-fea5182640ca}" ma:internalName="TaxCatchAll" ma:showField="CatchAllData" ma:web="23f1f9d0-289a-47f6-a5b2-803754333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f1f9d0-289a-47f6-a5b2-803754333765" xsi:nil="true"/>
    <lcf76f155ced4ddcb4097134ff3c332f xmlns="09ccf5c6-6596-4a91-80d6-51eab0b41d6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0C9E66-0A4C-4CF8-B7F9-DAE07597796A}"/>
</file>

<file path=customXml/itemProps3.xml><?xml version="1.0" encoding="utf-8"?>
<ds:datastoreItem xmlns:ds="http://schemas.openxmlformats.org/officeDocument/2006/customXml" ds:itemID="{52B5B731-06D6-4C95-BF68-F36ABDEBC80F}"/>
</file>

<file path=customXml/itemProps4.xml><?xml version="1.0" encoding="utf-8"?>
<ds:datastoreItem xmlns:ds="http://schemas.openxmlformats.org/officeDocument/2006/customXml" ds:itemID="{C5579903-403E-4BE8-B8F7-50D8F1A0B6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 - Especificación Detallada de Requerimientos</dc:title>
  <dc:subject>Requerimientos funcionales y técnicos consolidados de Cotiza</dc:subject>
  <dc:creator>Exceltec</dc:creator>
  <cp:keywords>Cotiza, cotizador, ofertas, requerimientos, Exceltec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0x010100E52C80A9AA7FFC4EB024E891D565F1D1</vt:lpwstr>
  </property>
</Properties>
</file>