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200"/>
        <w:jc w:val="center"/>
      </w:pPr>
      <w:r>
        <w:rPr>
          <w:rFonts w:ascii="Calibri" w:cs="Calibri" w:eastAsia="Calibri" w:hAnsi="Calibri"/>
          <w:b/>
          <w:bCs/>
          <w:color w:val="E8521A"/>
          <w:sz w:val="22"/>
          <w:szCs w:val="22"/>
        </w:rPr>
        <w:t xml:space="preserve">magicpin Vera Bot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Merchant AI Assistant — Spring Boot Implementation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magicpin AI Builder Challenge  ·  Sumit Kumar  · 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Java 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Spring Boot 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In-Memory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Port 8080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Spring Boot 3 REST API</w:t>
      </w:r>
      <w:r>
        <w:rPr>
          <w:rFonts w:ascii="Calibri" w:cs="Calibri" w:eastAsia="Calibri" w:hAnsi="Calibri"/>
          <w:sz w:val="22"/>
          <w:szCs w:val="22"/>
        </w:rPr>
        <w:t xml:space="preserve"> that implements the magicpin Vera Merchant AI Assistant for the </w:t>
      </w:r>
      <w:r>
        <w:rPr>
          <w:rFonts w:ascii="Calibri" w:cs="Calibri" w:eastAsia="Calibri" w:hAnsi="Calibri"/>
          <w:b/>
          <w:bCs/>
          <w:color w:val="E8521A"/>
          <w:sz w:val="22"/>
          <w:szCs w:val="22"/>
        </w:rPr>
        <w:t xml:space="preserve">magicpin AI Builder Challenge</w:t>
      </w:r>
      <w:r>
        <w:rPr>
          <w:rFonts w:ascii="Calibri" w:cs="Calibri" w:eastAsia="Calibri" w:hAnsi="Calibri"/>
          <w:sz w:val="22"/>
          <w:szCs w:val="22"/>
        </w:rPr>
        <w:t xml:space="preserve">. The bot receives merchant/category/trigger context, composes personalised WhatsApp messages for merchants, and handles multi-turn conversations including auto-reply detection and customer booking flows.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Application Architecture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com.magicpin.bot/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├── BotApplication.java          ← @SpringBootApplication entry 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├── controller/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│   ├── HealthController.java    ← GET /v1/healthz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│   ├── MetadataController.java  ← GET /v1/metadata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│   ├── ContextController.java   ← POST /v1/context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│   ├── TickController.java      ← POST /v1/tick  (core composer)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│   └── ReplyController.java     ← POST /v1/reply (conversation)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└── repository/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  └── InMemoryStore.java       ← shared ConcurrentHashMap singleton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/v1/healthz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Liveness probe — returns status, uptime, contexts_loaded count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/v1/metadata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 identity — team name, model, version, approach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/v1/context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Receives category / merchant / customer / trigger context pushes. Idempotent by (scope, context_id). Writes to InMemoryStore.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/v1/tick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Periodic wake-up. Resolves trigger IDs, loops merchants, enriches with category data, generates personalised messages. Returns actions[].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2"/>
                <w:szCs w:val="22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/v1/reply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Handles merchant/customer replies. Checks STOP → auto-reply → role branch. Returns action=send|wait|end.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InMemoryStore Key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contexts are stored in a single ConcurrentHashMap with the pattern: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"scope:context_id"  →  full context payload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Examples: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"category:dentists"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"category:restaurants"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"merchant:m_001_drmeera_dentist_delhi"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"customer:c_001_priya"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"trigger:trg_2026_04_26_research_digest"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Data Flows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3.1 Tick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Judge POSTs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POST /v1/tick</w:t>
      </w:r>
      <w:r>
        <w:rPr>
          <w:rFonts w:ascii="Calibri" w:cs="Calibri" w:eastAsia="Calibri" w:hAnsi="Calibri"/>
          <w:sz w:val="22"/>
          <w:szCs w:val="22"/>
        </w:rPr>
        <w:t xml:space="preserve"> with active trigger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TickController resolves each ID: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store.getByKey("trigger:" +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Loops all merchant contexts from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store.getAll()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Pulls category context → extracts digest title, peer CTR benchmark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Extracts per-merchant: identity (name, owner, locality), signals (isNew, iplEligible, trialEnding), metrics (openSlots)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selectBestTrigger() — prefers trigger explicitly targeting this merchant_id, then highest urgency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buildWhyNow() — maps trigger kind to opening hook sentence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generateMessage() → switch(category) → restaurants / salons / dentists / gyms / pharmacies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Returns actions[] with body, cta, rationale per merchant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B2777"/>
          <w:sz w:val="28"/>
          <w:szCs w:val="28"/>
        </w:rPr>
        <w:t xml:space="preserve">3.2 Reply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Judge POSTs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POST /v1/reply</w:t>
      </w:r>
      <w:r>
        <w:rPr>
          <w:rFonts w:ascii="Calibri" w:cs="Calibri" w:eastAsia="Calibri" w:hAnsi="Calibri"/>
          <w:sz w:val="22"/>
          <w:szCs w:val="22"/>
        </w:rPr>
        <w:t xml:space="preserve"> with conversation_id, from_role,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 recorded in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history: Map&lt;convId, List&lt;{role, msg, normalized}&gt;&gt;</w:t>
      </w:r>
      <w:r>
        <w:rPr>
          <w:rFonts w:ascii="Calibri" w:cs="Calibri" w:eastAsia="Calibri" w:hAnsi="Calibri"/>
          <w:sz w:val="22"/>
          <w:szCs w:val="22"/>
        </w:rPr>
        <w:t xml:space="preserve"> (per-role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DB2777"/>
          <w:sz w:val="22"/>
          <w:szCs w:val="22"/>
        </w:rPr>
        <w:t xml:space="preserve">Check 1 — STOP: </w:t>
      </w:r>
      <w:r>
        <w:rPr>
          <w:rFonts w:ascii="Calibri" w:cs="Calibri" w:eastAsia="Calibri" w:hAnsi="Calibri"/>
          <w:sz w:val="22"/>
          <w:szCs w:val="22"/>
        </w:rPr>
        <w:t xml:space="preserve">isStop() runs first. Any opt-out keyword →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action=end</w:t>
      </w:r>
      <w:r>
        <w:rPr>
          <w:rFonts w:ascii="Calibri" w:cs="Calibri" w:eastAsia="Calibri" w:hAnsi="Calibri"/>
          <w:sz w:val="22"/>
          <w:szCs w:val="22"/>
        </w:rPr>
        <w:t xml:space="preserve">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Check 2 — Unified auto-reply: </w:t>
      </w:r>
      <w:r>
        <w:rPr>
          <w:rFonts w:ascii="Calibri" w:cs="Calibri" w:eastAsia="Calibri" w:hAnsi="Calibri"/>
          <w:sz w:val="22"/>
          <w:szCs w:val="22"/>
        </w:rPr>
        <w:t xml:space="preserve">Detects phrase match OR verbatim repeat (len&gt;20). Counts prior auto-signals for this role in this conversation. 0 prior → probe once (send). 1+ prior → end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Check 3 — Role branch: </w:t>
      </w:r>
      <w:r>
        <w:rPr>
          <w:rFonts w:ascii="Calibri" w:cs="Calibri" w:eastAsia="Calibri" w:hAnsi="Calibri"/>
          <w:sz w:val="22"/>
          <w:szCs w:val="22"/>
        </w:rPr>
        <w:t xml:space="preserve">customer → slot confirmation / cancel / reschedule / question. merchant → YES / join / NO / wait / question / off-topic / hostile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branch guaranteed to return a non-null body (for send actions)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Message Generation Logic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4.1 Trigger Kind → Opening Hook (buildWhyNow)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Trigger Kind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Opening Line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perf_dip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orders dropped ~X% over the last N days 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perf_spike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your store had a strong week — let's keep momentum: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research_digest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this week's industry digest has something directly relevant: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recall_due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some of your customers are due for a follow-up 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regulation_change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there's a regulatory update relevant to your category 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festival_upcoming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a festival window opens in your area this week 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competitor_opened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a new competitor just opened nearby 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milestone_reached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congratulations — you just hit a new milestone! 🎉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review_theme_emerged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3 recent reviews mention the same theme — worth acting on: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4.2 Category-Specific Message Enrichments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E8521A"/>
          <w:sz w:val="22"/>
          <w:szCs w:val="22"/>
        </w:rPr>
        <w:t xml:space="preserve">Restaurants: </w:t>
      </w:r>
      <w:r>
        <w:rPr>
          <w:rFonts w:ascii="Calibri" w:cs="Calibri" w:eastAsia="Calibri" w:hAnsi="Calibri"/>
          <w:sz w:val="22"/>
          <w:szCs w:val="22"/>
        </w:rPr>
        <w:t xml:space="preserve">revenue at risk (due × ₹200), topItemId, IPL eligibility flag, digest insight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DB2777"/>
          <w:sz w:val="22"/>
          <w:szCs w:val="22"/>
        </w:rPr>
        <w:t xml:space="preserve">Salons: </w:t>
      </w:r>
      <w:r>
        <w:rPr>
          <w:rFonts w:ascii="Calibri" w:cs="Calibri" w:eastAsia="Calibri" w:hAnsi="Calibri"/>
          <w:sz w:val="22"/>
          <w:szCs w:val="22"/>
        </w:rPr>
        <w:t xml:space="preserve">deferred revenue (due × ₹150), open slot count, peer recovery benchmark, effort externalisation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Dentists: </w:t>
      </w:r>
      <w:r>
        <w:rPr>
          <w:rFonts w:ascii="Calibri" w:cs="Calibri" w:eastAsia="Calibri" w:hAnsi="Calibri"/>
          <w:sz w:val="22"/>
          <w:szCs w:val="22"/>
        </w:rPr>
        <w:t xml:space="preserve">Dr. prefix enforcement, locality-specific benchmark, JIDA digest citation, topItemId recall 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Gyms: </w:t>
      </w:r>
      <w:r>
        <w:rPr>
          <w:rFonts w:ascii="Calibri" w:cs="Calibri" w:eastAsia="Calibri" w:hAnsi="Calibri"/>
          <w:sz w:val="22"/>
          <w:szCs w:val="22"/>
        </w:rPr>
        <w:t xml:space="preserve">member retention estimate (due ÷ 3), trial-ending-soon warning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Pharmacies: </w:t>
      </w:r>
      <w:r>
        <w:rPr>
          <w:rFonts w:ascii="Calibri" w:cs="Calibri" w:eastAsia="Calibri" w:hAnsi="Calibri"/>
          <w:sz w:val="22"/>
          <w:szCs w:val="22"/>
        </w:rPr>
        <w:t xml:space="preserve">repeat order recovery estimate (due ÷ 2)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4.3 Compulsion Levers 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Specificity: </w:t>
      </w:r>
      <w:r>
        <w:rPr>
          <w:rFonts w:ascii="Calibri" w:cs="Calibri" w:eastAsia="Calibri" w:hAnsi="Calibri"/>
          <w:sz w:val="22"/>
          <w:szCs w:val="22"/>
        </w:rPr>
        <w:t xml:space="preserve">concrete numbers (₹ at risk, % drop, recovery rate, digest citation source)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Loss aversion: </w:t>
      </w:r>
      <w:r>
        <w:rPr>
          <w:rFonts w:ascii="Calibri" w:cs="Calibri" w:eastAsia="Calibri" w:hAnsi="Calibri"/>
          <w:sz w:val="22"/>
          <w:szCs w:val="22"/>
        </w:rPr>
        <w:t xml:space="preserve">"X customers dropped off at checkout (~₹Y at risk)"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Social proof: </w:t>
      </w:r>
      <w:r>
        <w:rPr>
          <w:rFonts w:ascii="Calibri" w:cs="Calibri" w:eastAsia="Calibri" w:hAnsi="Calibri"/>
          <w:sz w:val="22"/>
          <w:szCs w:val="22"/>
        </w:rPr>
        <w:t xml:space="preserve">"Salons in your area with win-back offers see ~30% slot recovery"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Effort externalisation: </w:t>
      </w:r>
      <w:r>
        <w:rPr>
          <w:rFonts w:ascii="Calibri" w:cs="Calibri" w:eastAsia="Calibri" w:hAnsi="Calibri"/>
          <w:sz w:val="22"/>
          <w:szCs w:val="22"/>
        </w:rPr>
        <w:t xml:space="preserve">"I've already drafted the messages — just say YES"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Single binary CTA: </w:t>
      </w:r>
      <w:r>
        <w:rPr>
          <w:rFonts w:ascii="Calibri" w:cs="Calibri" w:eastAsia="Calibri" w:hAnsi="Calibri"/>
          <w:sz w:val="22"/>
          <w:szCs w:val="22"/>
        </w:rPr>
        <w:t xml:space="preserve">Every message ends with exactly one "Reply YES" call-to-action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Reply Handling Detail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B2777"/>
          <w:sz w:val="28"/>
          <w:szCs w:val="28"/>
        </w:rPr>
        <w:t xml:space="preserve">5.1 Auto-Reply Detection Algorithm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unified detector treats phrase-match and verbatim-repeat as the same signal type, sharing a single counter: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currentIsSignal = isAutoReplyPhrase(msg) || isVerbatimRepeat(roleMsgs)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priorAutoCount = count auto-signals in previous messages (same role)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if currentIsSignal: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if priorAutoCount == 0  →  action=send  (probe once)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if priorAutoCount &gt;= 1  →  action=end   (confirmed loop)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Result: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Turn 1: phrase detected  →  send (probe)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Turn 2: phrase again     →  end  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Turn 3+: end             →  end  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B2777"/>
          <w:sz w:val="28"/>
          <w:szCs w:val="28"/>
        </w:rPr>
        <w:t xml:space="preserve">5.2 Known Auto-Reply Phrases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"thank you for contacting" / "thanks for contacting"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"i am currently unavailable" / "currently unavailable"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"will get back to you" / "get back to you shortly"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"away from my phone" / "out of office" / "unable to respond"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"auto reply" / "auto-reply" / "automated response" / "automated assistant"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"aapki jaankari ke liye" / "dhanyavaad" / "main abhi available nahi"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DB2777"/>
          <w:sz w:val="28"/>
          <w:szCs w:val="28"/>
        </w:rPr>
        <w:t xml:space="preserve">5.3 STOP Keywords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Checked before all other logic. Triggers immediate action=end with no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"stop", "unsubscribe", "no more", "opt out"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"nahi chahiye", "mat bhejo", "rokna", "remove me", "delete me"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Judge Scoring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After Fixes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Specificity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0 / 10  (no context data used)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8 / 10  ✅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Category Fit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5 / 10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9 / 10  ✅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Merchant Fit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0 / 10  (hardcoded defaults)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8 / 10  ✅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Decision Quality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4 / 10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6 / 10  →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2"/>
                <w:szCs w:val="22"/>
              </w:rPr>
              <w:t xml:space="preserve">Engagement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4 / 10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7 / 10  ✅</w:t>
            </w:r>
          </w:p>
        </w:tc>
      </w:tr>
      <w:tr>
        <w:tc>
          <w:tcPr>
            <w:tcW w:type="dxa" w:w="4000"/>
            <w:tcBorders>
              <w:top w:val="single" w:color="E8521A" w:sz="6"/>
              <w:left w:val="single" w:color="E8521A" w:sz="6"/>
              <w:bottom w:val="single" w:color="E8521A" w:sz="6"/>
              <w:right w:val="single" w:color="E8521A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TOTAL AVERAGE</w:t>
            </w:r>
          </w:p>
        </w:tc>
        <w:tc>
          <w:tcPr>
            <w:tcW w:type="dxa" w:w="2000"/>
            <w:tcBorders>
              <w:top w:val="single" w:color="E8521A" w:sz="6"/>
              <w:left w:val="single" w:color="E8521A" w:sz="6"/>
              <w:bottom w:val="single" w:color="E8521A" w:sz="6"/>
              <w:right w:val="single" w:color="E8521A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30 / 50  (60%)</w:t>
            </w:r>
          </w:p>
        </w:tc>
        <w:tc>
          <w:tcPr>
            <w:tcW w:type="dxa" w:w="3360"/>
            <w:tcBorders>
              <w:top w:val="single" w:color="E8521A" w:sz="6"/>
              <w:left w:val="single" w:color="E8521A" w:sz="6"/>
              <w:bottom w:val="single" w:color="E8521A" w:sz="6"/>
              <w:right w:val="single" w:color="E8521A" w:sz="6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38 / 50  (76%)  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7. Replay Test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 Coverage (6 kinds)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All 6 fire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Pushes (/v1/context)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Accepted + stored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Schema Compliance (5 endpoints)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Correct schemas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Passed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Handling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action=end, no body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Passing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Slot Pick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action=send, cta=none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Passing</w:t>
            </w:r>
          </w:p>
        </w:tc>
      </w:tr>
      <w:tr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Auto-reply Detection (4 turns)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send→end→end→end</w:t>
            </w:r>
          </w:p>
        </w:tc>
        <w:tc>
          <w:tcPr>
            <w:tcW w:type="dxa" w:w="2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Passing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8. Setup &amp; Running Locally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Java 17+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Maven 3.8+ or Gradle 8+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 8080 available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Build &amp;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Maven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mvn clean package -q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java -jar target/*.jar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Verify 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curl http://localhost:8080/v1/healthz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→ {"status":"ok","uptime_seconds":5,"contexts_loaded":{...}}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Quick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1. Push a merchant 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curl -X POST http://localhost:8080/v1/context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-d '{"scope":"merchant","context_id":"m_001","version":1,"payload":{...}}'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2. Fire a tick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curl -X POST http://localhost:8080/v1/tick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-H "Content-Type: application/json" -d '{}'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3. Test reply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curl -X POST http://localhost:8080/v1/reply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-d '{"conversation_id":"c1","from_role":"merchant","message":"yes"}'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4. Test STOP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curl -X POST http://localhost:8080/v1/reply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  -d '{"conversation_id":"c2","from_role":"merchant","message":"stop"}'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 → {"action":"end","rationale":"User opted out via STOP keyword"}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9. Key Design Decisions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Why InMemoryStore instead of Redis?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test window is 60 simulated minutes. An in-JVM ConcurrentHashMap is zero-dependency, zero-latency, and survives the entire test without eviction. Redis would add operational complexity with no measurable benefit for this use case.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Why separate history in ReplyController?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Conversation turns are session state, not context. Mixing them into InMemoryStore would pollute the context lookup logic in TickController. Keeping history isolated in ReplyController makes the auto-reply detection logic self-contained and testable.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Why unified auto-reply counter instead of separate detectors?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original implementation had phrase-detector and repeat-detector running independently. This meant the first phrase match triggered a probe, then the first repeat triggered another probe before finally exiting — 3 turns instead of 2. The unified counter treats both signal types identically, achieving send→end in exactly 2 turns as the judge expects.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Why selectBestTrigger() prefers merchant-specific triggers?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judge pushes triggers with an explicit merchant_id in the payload for targeted scenarios (perf_dip for a specific store, recall_due for a specific patient). Defaulting to the highest-urgency global trigger would produce mismatched messages. Merchant-specific match first, urgency-based fallback second.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E8521A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10.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Sumit Kumar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Stack Developer — NMSWorks Software, Kolkata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github.com/SumitK25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LinkedIn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linkedin.com/in/sumitkmarwebdev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Java · Spring Boot · Microservices · Apache Kafka · PostgreSQL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Template-based composer with category/trigger/merchant context enrichment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521A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1.0.0  · 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Calibri" w:cs="Calibri" w:eastAsia="Calibri" w:hAnsi="Calibri"/>
        <w:color w:val="64748B"/>
        <w:sz w:val="22"/>
        <w:szCs w:val="22"/>
      </w:rPr>
      <w:t xml:space="preserve">Sumit Kumar  ·  github.com/SumitK25  ·  Page </w:t>
    </w:r>
    <w:r>
      <w:rPr>
        <w:rFonts w:ascii="Calibri" w:cs="Calibri" w:eastAsia="Calibri" w:hAnsi="Calibri"/>
        <w:color w:val="64748B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22"/>
        <w:szCs w:val="22"/>
      </w:rPr>
      <w:t xml:space="preserve"> of </w:t>
    </w:r>
    <w:r>
      <w:rPr>
        <w:rFonts w:ascii="Calibri" w:cs="Calibri" w:eastAsia="Calibri" w:hAnsi="Calibri"/>
        <w:color w:val="64748B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0"/>
    </w:pPr>
    <w:r>
      <w:rPr>
        <w:rFonts w:ascii="Calibri" w:cs="Calibri" w:eastAsia="Calibri" w:hAnsi="Calibri"/>
        <w:b/>
        <w:bCs/>
        <w:color w:val="E8521A"/>
        <w:sz w:val="22"/>
        <w:szCs w:val="22"/>
      </w:rPr>
      <w:t xml:space="preserve">magicpin Vera Bot</w:t>
    </w:r>
    <w:r>
      <w:rPr>
        <w:rFonts w:ascii="Calibri" w:cs="Calibri" w:eastAsia="Calibri" w:hAnsi="Calibri"/>
        <w:color w:val="64748B"/>
        <w:sz w:val="22"/>
        <w:szCs w:val="22"/>
      </w:rPr>
      <w:t xml:space="preserve">  ·  Application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2026-05-04T05:14:01.005Z</dcterms:created>
  <dcterms:modified xsi:type="dcterms:W3CDTF">2026-05-04T05:14:01.005Z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