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8E51A">
      <w:pPr>
        <w:spacing w:before="0" w:after="0" w:line="276" w:lineRule="auto"/>
      </w:pPr>
      <w:r>
        <w:rPr>
          <w:sz w:val="24"/>
        </w:rPr>
        <w:t xml:space="preserve"> </w:t>
      </w:r>
    </w:p>
    <w:p w14:paraId="006D3507">
      <w:pPr>
        <w:spacing w:before="0" w:after="0" w:line="276" w:lineRule="auto"/>
      </w:pPr>
      <w:r>
        <w:rPr>
          <w:sz w:val="24"/>
        </w:rPr>
        <w:t xml:space="preserve"> </w:t>
      </w:r>
    </w:p>
    <w:p w14:paraId="54E47269">
      <w:pPr>
        <w:spacing w:before="0" w:after="0" w:line="276" w:lineRule="auto"/>
        <w:ind w:firstLine="0"/>
        <w:jc w:val="center"/>
      </w:pPr>
      <w:r>
        <w:rPr>
          <w:rFonts w:ascii="Times New Roman" w:hAnsi="Times New Roman" w:eastAsia="华文新魏"/>
          <w:b w:val="0"/>
          <w:sz w:val="72"/>
        </w:rPr>
        <w:t>郑州西亚斯学院</w:t>
      </w:r>
    </w:p>
    <w:p w14:paraId="544A97E9">
      <w:pPr>
        <w:spacing w:before="0" w:after="0" w:line="276" w:lineRule="auto"/>
      </w:pPr>
      <w:r>
        <w:rPr>
          <w:sz w:val="24"/>
        </w:rPr>
        <w:t xml:space="preserve"> </w:t>
      </w:r>
    </w:p>
    <w:p w14:paraId="2C6671C4">
      <w:pPr>
        <w:spacing w:before="0" w:after="0" w:line="276" w:lineRule="auto"/>
      </w:pPr>
      <w:r>
        <w:rPr>
          <w:sz w:val="24"/>
        </w:rPr>
        <w:t xml:space="preserve"> </w:t>
      </w:r>
    </w:p>
    <w:p w14:paraId="7DE6973A">
      <w:pPr>
        <w:spacing w:before="0" w:after="0" w:line="276" w:lineRule="auto"/>
      </w:pPr>
      <w:r>
        <w:rPr>
          <w:sz w:val="24"/>
        </w:rPr>
        <w:t xml:space="preserve"> </w:t>
      </w:r>
    </w:p>
    <w:p w14:paraId="63159575">
      <w:pPr>
        <w:spacing w:before="0" w:after="0" w:line="276" w:lineRule="auto"/>
        <w:ind w:firstLine="0"/>
        <w:jc w:val="center"/>
      </w:pPr>
      <w:r>
        <w:rPr>
          <w:rFonts w:ascii="Times New Roman" w:hAnsi="Times New Roman" w:eastAsia="宋体"/>
          <w:b/>
          <w:sz w:val="44"/>
        </w:rPr>
        <w:t>RTOS课程结课论文</w:t>
      </w:r>
    </w:p>
    <w:p w14:paraId="2C839ABE">
      <w:pPr>
        <w:spacing w:before="0" w:after="0" w:line="276" w:lineRule="auto"/>
      </w:pPr>
      <w:r>
        <w:rPr>
          <w:sz w:val="24"/>
        </w:rPr>
        <w:t xml:space="preserve"> </w:t>
      </w:r>
    </w:p>
    <w:p w14:paraId="50CB0729">
      <w:pPr>
        <w:spacing w:before="0" w:after="0" w:line="276" w:lineRule="auto"/>
      </w:pPr>
      <w:r>
        <w:rPr>
          <w:sz w:val="24"/>
        </w:rPr>
        <w:t xml:space="preserve"> </w:t>
      </w:r>
    </w:p>
    <w:p w14:paraId="6D19C16C">
      <w:pPr>
        <w:spacing w:before="0" w:after="0" w:line="276" w:lineRule="auto"/>
      </w:pPr>
      <w:r>
        <w:rPr>
          <w:sz w:val="24"/>
        </w:rPr>
        <w:t xml:space="preserve"> </w:t>
      </w:r>
    </w:p>
    <w:p w14:paraId="13E8CD49">
      <w:pPr>
        <w:spacing w:before="0" w:after="0" w:line="276" w:lineRule="auto"/>
      </w:pPr>
      <w:r>
        <w:rPr>
          <w:sz w:val="24"/>
        </w:rPr>
        <w:t xml:space="preserve"> </w:t>
      </w:r>
    </w:p>
    <w:p w14:paraId="2C6061DD">
      <w:pPr>
        <w:spacing w:before="0" w:after="0" w:line="276" w:lineRule="auto"/>
      </w:pPr>
      <w:r>
        <w:rPr>
          <w:sz w:val="24"/>
        </w:rPr>
        <w:t xml:space="preserve"> </w:t>
      </w:r>
    </w:p>
    <w:p w14:paraId="07632FDA">
      <w:pPr>
        <w:spacing w:before="0" w:after="0" w:line="360" w:lineRule="auto"/>
        <w:ind w:firstLine="0"/>
        <w:jc w:val="center"/>
      </w:pPr>
      <w:r>
        <w:rPr>
          <w:rFonts w:ascii="Times New Roman" w:hAnsi="Times New Roman" w:eastAsia="黑体"/>
          <w:sz w:val="32"/>
        </w:rPr>
        <w:t>题目：基于FreeRTOS的智能手表嵌入式系统设计与实现</w:t>
      </w:r>
    </w:p>
    <w:p w14:paraId="05914EB2">
      <w:pPr>
        <w:spacing w:before="0" w:after="0" w:line="360" w:lineRule="auto"/>
        <w:ind w:firstLine="0"/>
        <w:jc w:val="center"/>
      </w:pPr>
      <w:r>
        <w:rPr>
          <w:rFonts w:ascii="Times New Roman" w:hAnsi="Times New Roman" w:eastAsia="黑体"/>
          <w:sz w:val="32"/>
        </w:rPr>
        <w:t>学生姓名：聂士博</w:t>
      </w:r>
    </w:p>
    <w:p w14:paraId="77B57A28">
      <w:pPr>
        <w:spacing w:before="0" w:after="0" w:line="360" w:lineRule="auto"/>
        <w:ind w:firstLine="0"/>
        <w:jc w:val="center"/>
      </w:pPr>
      <w:r>
        <w:rPr>
          <w:rFonts w:ascii="Times New Roman" w:hAnsi="Times New Roman" w:eastAsia="黑体"/>
          <w:sz w:val="32"/>
        </w:rPr>
        <w:t>学号：2023105400028</w:t>
      </w:r>
    </w:p>
    <w:p w14:paraId="54AC0D53">
      <w:pPr>
        <w:spacing w:before="0" w:after="0" w:line="360" w:lineRule="auto"/>
        <w:ind w:firstLine="0"/>
        <w:jc w:val="center"/>
      </w:pPr>
      <w:r>
        <w:rPr>
          <w:rFonts w:ascii="Times New Roman" w:hAnsi="Times New Roman" w:eastAsia="黑体"/>
          <w:sz w:val="32"/>
        </w:rPr>
        <w:t>专业：人工智能</w:t>
      </w:r>
    </w:p>
    <w:p w14:paraId="03226BF5">
      <w:pPr>
        <w:spacing w:before="0" w:after="0" w:line="360" w:lineRule="auto"/>
        <w:ind w:firstLine="0"/>
        <w:jc w:val="center"/>
      </w:pPr>
      <w:r>
        <w:rPr>
          <w:rFonts w:ascii="Times New Roman" w:hAnsi="Times New Roman" w:eastAsia="黑体"/>
          <w:sz w:val="32"/>
        </w:rPr>
        <w:t>班级：人工智能2班</w:t>
      </w:r>
    </w:p>
    <w:p w14:paraId="6BBF39CC">
      <w:pPr>
        <w:spacing w:before="0" w:after="0" w:line="360" w:lineRule="auto"/>
        <w:ind w:firstLine="0"/>
        <w:jc w:val="center"/>
      </w:pPr>
      <w:r>
        <w:rPr>
          <w:rFonts w:ascii="Times New Roman" w:hAnsi="Times New Roman" w:eastAsia="黑体"/>
          <w:sz w:val="32"/>
        </w:rPr>
        <w:t>学院：工学部</w:t>
      </w:r>
    </w:p>
    <w:p w14:paraId="7D5052AC">
      <w:pPr>
        <w:spacing w:before="0" w:after="0" w:line="360" w:lineRule="auto"/>
        <w:ind w:firstLine="0"/>
        <w:jc w:val="center"/>
      </w:pPr>
      <w:r>
        <w:rPr>
          <w:rFonts w:ascii="Times New Roman" w:hAnsi="Times New Roman" w:eastAsia="黑体"/>
          <w:sz w:val="32"/>
        </w:rPr>
        <w:t>完成时间：2026年6月</w:t>
      </w:r>
    </w:p>
    <w:p w14:paraId="351A993B">
      <w:r>
        <w:br w:type="page"/>
      </w:r>
    </w:p>
    <w:p w14:paraId="6509331D">
      <w:pPr>
        <w:spacing w:before="0" w:after="0" w:line="276" w:lineRule="auto"/>
        <w:ind w:firstLine="0" w:firstLineChars="0"/>
        <w:jc w:val="center"/>
        <w:outlineLvl w:val="0"/>
      </w:pPr>
      <w:bookmarkStart w:id="0" w:name="_Toc15174"/>
      <w:r>
        <w:rPr>
          <w:rFonts w:ascii="Times New Roman" w:hAnsi="Times New Roman" w:eastAsia="黑体"/>
          <w:b/>
          <w:sz w:val="32"/>
        </w:rPr>
        <w:t>摘  要</w:t>
      </w:r>
      <w:bookmarkEnd w:id="0"/>
    </w:p>
    <w:p w14:paraId="4FA0D4DD">
      <w:pPr>
        <w:spacing w:before="0" w:after="0" w:line="276" w:lineRule="auto"/>
      </w:pPr>
      <w:r>
        <w:rPr>
          <w:sz w:val="24"/>
        </w:rPr>
        <w:t xml:space="preserve"> </w:t>
      </w:r>
    </w:p>
    <w:p w14:paraId="0F71E0C8">
      <w:pPr>
        <w:spacing w:before="0" w:after="0" w:line="360" w:lineRule="auto"/>
        <w:ind w:firstLine="480"/>
        <w:jc w:val="both"/>
      </w:pPr>
      <w:r>
        <w:rPr>
          <w:rFonts w:ascii="Times New Roman" w:hAnsi="Times New Roman" w:eastAsia="宋体"/>
          <w:b w:val="0"/>
          <w:sz w:val="24"/>
        </w:rPr>
        <w:t>本文设计并实现了一款基于FreeRTOS实时操作系统的智能手表嵌入式系统，采用STM32F103C8T6微控制器作为主控芯片，集成OLED显示、DS1302实时时钟、DS18B20温度传感器、ADXL345加速度计、MAX30102心率血氧传感器及蓝牙串口通信等外设模块。系统软件基于FreeRTOS多任务架构，将功能划分为传感器采集、OLED显示、按键处理、报警管理和蓝牙通信五个独立任务，通过互斥锁、队列和二值信号量实现任务间数据同步与资源保护，全部延时函数采用vTaskDelay标准化实现。系统实现了双页面实时显示（时间/心率/血氧/体温/步数及秒表/里程/闹钟）、按键交互设置、蜂鸣器多级报警（健康异常/闹钟/定时/里程）和蓝牙远程数据交互等功能。经Proteus仿真验证，系统运行稳定，任务调度正常，达到预期设计目标。本文从FreeRTOS任务架构设计、任务间通信机制、硬件电路方案和系统测试等方面进行了详细论述，为FreeRTOS在可穿戴设备中的工程应用提供了完整的参考方案。</w:t>
      </w:r>
    </w:p>
    <w:p w14:paraId="516E85F6">
      <w:pPr>
        <w:spacing w:before="0" w:after="0" w:line="276" w:lineRule="auto"/>
      </w:pPr>
      <w:r>
        <w:rPr>
          <w:sz w:val="24"/>
        </w:rPr>
        <w:t xml:space="preserve"> </w:t>
      </w:r>
    </w:p>
    <w:p w14:paraId="74064876">
      <w:pPr>
        <w:spacing w:line="360" w:lineRule="auto"/>
        <w:ind w:firstLine="0"/>
      </w:pPr>
      <w:r>
        <w:rPr>
          <w:rFonts w:ascii="Times New Roman" w:hAnsi="Times New Roman" w:eastAsia="宋体"/>
          <w:sz w:val="24"/>
        </w:rPr>
        <w:t>关键词：FreeRTOS；智能手表；STM32；嵌入式系统；多任务调度</w:t>
      </w:r>
    </w:p>
    <w:p w14:paraId="515E8707">
      <w:r>
        <w:br w:type="page"/>
      </w:r>
    </w:p>
    <w:p w14:paraId="2AF442C5">
      <w:pPr>
        <w:spacing w:before="0" w:after="0" w:line="276" w:lineRule="auto"/>
        <w:ind w:firstLine="0" w:firstLineChars="0"/>
        <w:jc w:val="center"/>
        <w:outlineLvl w:val="0"/>
      </w:pPr>
      <w:bookmarkStart w:id="1" w:name="_Toc28990"/>
      <w:r>
        <w:rPr>
          <w:rFonts w:ascii="Times New Roman" w:hAnsi="Times New Roman" w:eastAsia="Times New Roman"/>
          <w:b/>
          <w:sz w:val="32"/>
        </w:rPr>
        <w:t>ABSTRACT</w:t>
      </w:r>
      <w:bookmarkEnd w:id="1"/>
    </w:p>
    <w:p w14:paraId="32FD114D">
      <w:pPr>
        <w:spacing w:before="0" w:after="0" w:line="276" w:lineRule="auto"/>
      </w:pPr>
      <w:r>
        <w:rPr>
          <w:sz w:val="24"/>
        </w:rPr>
        <w:t xml:space="preserve"> </w:t>
      </w:r>
    </w:p>
    <w:p w14:paraId="45AEF09F">
      <w:pPr>
        <w:spacing w:line="360" w:lineRule="auto"/>
        <w:ind w:firstLine="960"/>
        <w:jc w:val="both"/>
      </w:pPr>
      <w:r>
        <w:rPr>
          <w:rFonts w:ascii="Times New Roman" w:hAnsi="Times New Roman" w:eastAsia="宋体"/>
          <w:sz w:val="21"/>
        </w:rPr>
        <w:t>This paper presents the design and implementation of a smart watch embedded system based on the FreeRTOS real-time operating system. The system employs an STM32F103C8T6 microcontroller as the main control chip, integrating peripheral modules including OLED display, DS1302 real-time clock, DS18B20 temperature sensor, ADXL345 accelerometer, MAX30102 heart rate and blood oxygen sensor, and Bluetooth serial communication. The software is built on a FreeRTOS multi-task architecture, dividing system functions into five independent tasks: sensor acquisition, OLED display, key processing, alarm management, and Bluetooth communication. Inter-task data synchronization and resource protection are achieved through mutexes, queues, and binary semaphores, with all delay functions standardized using vTaskDelay. The system implements dual-page real-time display, key-based interactive settings, multi-level buzzer alarms, and Bluetooth remote data interaction. Proteus simulation verification demonstrates stable system operation and correct task scheduling, meeting the design objectives.</w:t>
      </w:r>
    </w:p>
    <w:p w14:paraId="3A70EA96">
      <w:pPr>
        <w:spacing w:before="0" w:after="0" w:line="276" w:lineRule="auto"/>
      </w:pPr>
      <w:r>
        <w:rPr>
          <w:sz w:val="24"/>
        </w:rPr>
        <w:t xml:space="preserve"> </w:t>
      </w:r>
    </w:p>
    <w:p w14:paraId="0E67AF5D">
      <w:pPr>
        <w:spacing w:line="360" w:lineRule="auto"/>
        <w:ind w:firstLine="0"/>
      </w:pPr>
      <w:r>
        <w:rPr>
          <w:rFonts w:ascii="Times New Roman" w:hAnsi="Times New Roman" w:eastAsia="宋体"/>
          <w:sz w:val="21"/>
        </w:rPr>
        <w:t>KEYWORDS: FreeRTOS; Smart Watch; STM32; Embedded System; Multi-task Scheduling</w:t>
      </w:r>
    </w:p>
    <w:p w14:paraId="1CA0B295">
      <w:r>
        <w:br w:type="page"/>
      </w:r>
    </w:p>
    <w:p w14:paraId="2E9E22F6">
      <w:pPr>
        <w:spacing w:before="0" w:after="0" w:line="276" w:lineRule="auto"/>
        <w:ind w:firstLine="0" w:firstLineChars="0"/>
        <w:jc w:val="center"/>
        <w:outlineLvl w:val="0"/>
      </w:pPr>
      <w:bookmarkStart w:id="2" w:name="_Toc11967"/>
      <w:r>
        <w:rPr>
          <w:rFonts w:ascii="Times New Roman" w:hAnsi="Times New Roman" w:eastAsia="黑体"/>
          <w:b/>
          <w:sz w:val="32"/>
        </w:rPr>
        <w:t>目  录</w:t>
      </w:r>
      <w:bookmarkEnd w:id="2"/>
    </w:p>
    <w:p w14:paraId="1E42377D">
      <w:pPr>
        <w:spacing w:before="0" w:after="0" w:line="276" w:lineRule="auto"/>
      </w:pPr>
      <w:r>
        <w:rPr>
          <w:sz w:val="24"/>
        </w:rPr>
        <w:t xml:space="preserve"> </w:t>
      </w:r>
    </w:p>
    <w:sdt>
      <w:sdtPr>
        <w:rPr>
          <w:rFonts w:ascii="宋体" w:hAnsi="宋体" w:eastAsia="宋体" w:cstheme="minorBidi"/>
          <w:sz w:val="21"/>
          <w:szCs w:val="22"/>
          <w:lang w:val="en-US" w:eastAsia="en-US" w:bidi="ar-SA"/>
        </w:rPr>
        <w:id w:val="147456494"/>
        <w15:color w:val="DBDBDB"/>
        <w:docPartObj>
          <w:docPartGallery w:val="Table of Contents"/>
          <w:docPartUnique/>
        </w:docPartObj>
      </w:sdtPr>
      <w:sdtEndPr>
        <w:rPr>
          <w:rFonts w:ascii="宋体" w:hAnsi="宋体" w:eastAsia="宋体" w:cstheme="minorBidi"/>
          <w:sz w:val="24"/>
          <w:szCs w:val="22"/>
          <w:lang w:val="en-US" w:eastAsia="en-US" w:bidi="ar-SA"/>
        </w:rPr>
      </w:sdtEndPr>
      <w:sdtContent>
        <w:p w14:paraId="7D7EF05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64B0B5B">
          <w:pPr>
            <w:pStyle w:val="26"/>
            <w:tabs>
              <w:tab w:val="right" w:leader="dot" w:pos="8731"/>
            </w:tabs>
          </w:pPr>
          <w:r>
            <w:fldChar w:fldCharType="begin"/>
          </w:r>
          <w:r>
            <w:instrText xml:space="preserve">TOC \o "1-3" \h \u </w:instrText>
          </w:r>
          <w:r>
            <w:fldChar w:fldCharType="separate"/>
          </w:r>
          <w:r>
            <w:fldChar w:fldCharType="begin"/>
          </w:r>
          <w:r>
            <w:instrText xml:space="preserve"> HYPERLINK \l _Toc15174 </w:instrText>
          </w:r>
          <w:r>
            <w:fldChar w:fldCharType="separate"/>
          </w:r>
          <w:r>
            <w:rPr>
              <w:rFonts w:ascii="Times New Roman" w:hAnsi="Times New Roman" w:eastAsia="黑体"/>
            </w:rPr>
            <w:t>摘  要</w:t>
          </w:r>
          <w:r>
            <w:tab/>
          </w:r>
          <w:r>
            <w:fldChar w:fldCharType="begin"/>
          </w:r>
          <w:r>
            <w:instrText xml:space="preserve"> PAGEREF _Toc15174 \h </w:instrText>
          </w:r>
          <w:r>
            <w:fldChar w:fldCharType="separate"/>
          </w:r>
          <w:r>
            <w:t>2</w:t>
          </w:r>
          <w:r>
            <w:fldChar w:fldCharType="end"/>
          </w:r>
          <w:r>
            <w:fldChar w:fldCharType="end"/>
          </w:r>
        </w:p>
        <w:p w14:paraId="1918992A">
          <w:pPr>
            <w:pStyle w:val="26"/>
            <w:tabs>
              <w:tab w:val="right" w:leader="dot" w:pos="8731"/>
            </w:tabs>
          </w:pPr>
          <w:r>
            <w:fldChar w:fldCharType="begin"/>
          </w:r>
          <w:r>
            <w:instrText xml:space="preserve"> HYPERLINK \l _Toc28990 </w:instrText>
          </w:r>
          <w:r>
            <w:fldChar w:fldCharType="separate"/>
          </w:r>
          <w:r>
            <w:rPr>
              <w:rFonts w:ascii="Times New Roman" w:hAnsi="Times New Roman" w:eastAsia="Times New Roman"/>
            </w:rPr>
            <w:t>ABSTRACT</w:t>
          </w:r>
          <w:r>
            <w:tab/>
          </w:r>
          <w:r>
            <w:fldChar w:fldCharType="begin"/>
          </w:r>
          <w:r>
            <w:instrText xml:space="preserve"> PAGEREF _Toc28990 \h </w:instrText>
          </w:r>
          <w:r>
            <w:fldChar w:fldCharType="separate"/>
          </w:r>
          <w:r>
            <w:t>3</w:t>
          </w:r>
          <w:r>
            <w:fldChar w:fldCharType="end"/>
          </w:r>
          <w:r>
            <w:fldChar w:fldCharType="end"/>
          </w:r>
        </w:p>
        <w:p w14:paraId="0B3E4B23">
          <w:pPr>
            <w:pStyle w:val="26"/>
            <w:tabs>
              <w:tab w:val="right" w:leader="dot" w:pos="8731"/>
            </w:tabs>
          </w:pPr>
          <w:r>
            <w:fldChar w:fldCharType="begin"/>
          </w:r>
          <w:r>
            <w:instrText xml:space="preserve"> HYPERLINK \l _Toc11967 </w:instrText>
          </w:r>
          <w:r>
            <w:fldChar w:fldCharType="separate"/>
          </w:r>
          <w:r>
            <w:rPr>
              <w:rFonts w:ascii="Times New Roman" w:hAnsi="Times New Roman" w:eastAsia="黑体"/>
            </w:rPr>
            <w:t>目  录</w:t>
          </w:r>
          <w:r>
            <w:tab/>
          </w:r>
          <w:r>
            <w:fldChar w:fldCharType="begin"/>
          </w:r>
          <w:r>
            <w:instrText xml:space="preserve"> PAGEREF _Toc11967 \h </w:instrText>
          </w:r>
          <w:r>
            <w:fldChar w:fldCharType="separate"/>
          </w:r>
          <w:r>
            <w:t>4</w:t>
          </w:r>
          <w:r>
            <w:fldChar w:fldCharType="end"/>
          </w:r>
          <w:r>
            <w:fldChar w:fldCharType="end"/>
          </w:r>
        </w:p>
        <w:p w14:paraId="44B9BA85">
          <w:pPr>
            <w:pStyle w:val="29"/>
            <w:tabs>
              <w:tab w:val="right" w:leader="dot" w:pos="8731"/>
            </w:tabs>
          </w:pPr>
          <w:r>
            <w:fldChar w:fldCharType="begin"/>
          </w:r>
          <w:r>
            <w:instrText xml:space="preserve"> HYPERLINK \l _Toc4015 </w:instrText>
          </w:r>
          <w:r>
            <w:fldChar w:fldCharType="separate"/>
          </w:r>
          <w:r>
            <w:rPr>
              <w:rFonts w:ascii="宋体" w:hAnsi="宋体" w:eastAsia="宋体"/>
            </w:rPr>
            <w:t>1.2 国内外研究现状</w:t>
          </w:r>
          <w:r>
            <w:tab/>
          </w:r>
          <w:r>
            <w:fldChar w:fldCharType="begin"/>
          </w:r>
          <w:r>
            <w:instrText xml:space="preserve"> PAGEREF _Toc4015 \h </w:instrText>
          </w:r>
          <w:r>
            <w:fldChar w:fldCharType="separate"/>
          </w:r>
          <w:r>
            <w:t>6</w:t>
          </w:r>
          <w:r>
            <w:fldChar w:fldCharType="end"/>
          </w:r>
          <w:r>
            <w:fldChar w:fldCharType="end"/>
          </w:r>
        </w:p>
        <w:p w14:paraId="262ABA28">
          <w:pPr>
            <w:pStyle w:val="29"/>
            <w:tabs>
              <w:tab w:val="right" w:leader="dot" w:pos="8731"/>
            </w:tabs>
          </w:pPr>
          <w:r>
            <w:fldChar w:fldCharType="begin"/>
          </w:r>
          <w:r>
            <w:instrText xml:space="preserve"> HYPERLINK \l _Toc14713 </w:instrText>
          </w:r>
          <w:r>
            <w:fldChar w:fldCharType="separate"/>
          </w:r>
          <w:r>
            <w:rPr>
              <w:rFonts w:ascii="宋体" w:hAnsi="宋体" w:eastAsia="宋体"/>
            </w:rPr>
            <w:t>1.3 研究内容与论文结构</w:t>
          </w:r>
          <w:r>
            <w:tab/>
          </w:r>
          <w:r>
            <w:fldChar w:fldCharType="begin"/>
          </w:r>
          <w:r>
            <w:instrText xml:space="preserve"> PAGEREF _Toc14713 \h </w:instrText>
          </w:r>
          <w:r>
            <w:fldChar w:fldCharType="separate"/>
          </w:r>
          <w:r>
            <w:t>7</w:t>
          </w:r>
          <w:r>
            <w:fldChar w:fldCharType="end"/>
          </w:r>
          <w:r>
            <w:fldChar w:fldCharType="end"/>
          </w:r>
        </w:p>
        <w:p w14:paraId="218AC380">
          <w:pPr>
            <w:pStyle w:val="26"/>
            <w:tabs>
              <w:tab w:val="right" w:leader="dot" w:pos="8731"/>
            </w:tabs>
          </w:pPr>
          <w:r>
            <w:fldChar w:fldCharType="begin"/>
          </w:r>
          <w:r>
            <w:instrText xml:space="preserve"> HYPERLINK \l _Toc19320 </w:instrText>
          </w:r>
          <w:r>
            <w:fldChar w:fldCharType="separate"/>
          </w:r>
          <w:r>
            <w:rPr>
              <w:rFonts w:ascii="宋体" w:hAnsi="宋体" w:eastAsia="宋体"/>
            </w:rPr>
            <w:t>2 系统设计</w:t>
          </w:r>
          <w:r>
            <w:tab/>
          </w:r>
          <w:r>
            <w:fldChar w:fldCharType="begin"/>
          </w:r>
          <w:r>
            <w:instrText xml:space="preserve"> PAGEREF _Toc19320 \h </w:instrText>
          </w:r>
          <w:r>
            <w:fldChar w:fldCharType="separate"/>
          </w:r>
          <w:r>
            <w:t>8</w:t>
          </w:r>
          <w:r>
            <w:fldChar w:fldCharType="end"/>
          </w:r>
          <w:r>
            <w:fldChar w:fldCharType="end"/>
          </w:r>
        </w:p>
        <w:p w14:paraId="3549A136">
          <w:pPr>
            <w:pStyle w:val="29"/>
            <w:tabs>
              <w:tab w:val="right" w:leader="dot" w:pos="8731"/>
            </w:tabs>
          </w:pPr>
          <w:r>
            <w:fldChar w:fldCharType="begin"/>
          </w:r>
          <w:r>
            <w:instrText xml:space="preserve"> HYPERLINK \l _Toc18387 </w:instrText>
          </w:r>
          <w:r>
            <w:fldChar w:fldCharType="separate"/>
          </w:r>
          <w:r>
            <w:rPr>
              <w:rFonts w:ascii="宋体" w:hAnsi="宋体" w:eastAsia="宋体"/>
            </w:rPr>
            <w:t>2.1 系统总体设计</w:t>
          </w:r>
          <w:r>
            <w:tab/>
          </w:r>
          <w:r>
            <w:fldChar w:fldCharType="begin"/>
          </w:r>
          <w:r>
            <w:instrText xml:space="preserve"> PAGEREF _Toc18387 \h </w:instrText>
          </w:r>
          <w:r>
            <w:fldChar w:fldCharType="separate"/>
          </w:r>
          <w:r>
            <w:t>8</w:t>
          </w:r>
          <w:r>
            <w:fldChar w:fldCharType="end"/>
          </w:r>
          <w:r>
            <w:fldChar w:fldCharType="end"/>
          </w:r>
        </w:p>
        <w:p w14:paraId="3338D548">
          <w:pPr>
            <w:pStyle w:val="29"/>
            <w:tabs>
              <w:tab w:val="right" w:leader="dot" w:pos="8731"/>
            </w:tabs>
          </w:pPr>
          <w:r>
            <w:fldChar w:fldCharType="begin"/>
          </w:r>
          <w:r>
            <w:instrText xml:space="preserve"> HYPERLINK \l _Toc23147 </w:instrText>
          </w:r>
          <w:r>
            <w:fldChar w:fldCharType="separate"/>
          </w:r>
          <w:r>
            <w:rPr>
              <w:rFonts w:ascii="宋体" w:hAnsi="宋体" w:eastAsia="宋体"/>
            </w:rPr>
            <w:t>2.2 功能需求分析</w:t>
          </w:r>
          <w:r>
            <w:tab/>
          </w:r>
          <w:r>
            <w:fldChar w:fldCharType="begin"/>
          </w:r>
          <w:r>
            <w:instrText xml:space="preserve"> PAGEREF _Toc23147 \h </w:instrText>
          </w:r>
          <w:r>
            <w:fldChar w:fldCharType="separate"/>
          </w:r>
          <w:r>
            <w:t>8</w:t>
          </w:r>
          <w:r>
            <w:fldChar w:fldCharType="end"/>
          </w:r>
          <w:r>
            <w:fldChar w:fldCharType="end"/>
          </w:r>
        </w:p>
        <w:p w14:paraId="083A5A20">
          <w:pPr>
            <w:pStyle w:val="29"/>
            <w:tabs>
              <w:tab w:val="right" w:leader="dot" w:pos="8731"/>
            </w:tabs>
          </w:pPr>
          <w:r>
            <w:fldChar w:fldCharType="begin"/>
          </w:r>
          <w:r>
            <w:instrText xml:space="preserve"> HYPERLINK \l _Toc28572 </w:instrText>
          </w:r>
          <w:r>
            <w:fldChar w:fldCharType="separate"/>
          </w:r>
          <w:r>
            <w:rPr>
              <w:rFonts w:ascii="宋体" w:hAnsi="宋体" w:eastAsia="宋体"/>
            </w:rPr>
            <w:t>2.3 开发环境与技术栈</w:t>
          </w:r>
          <w:r>
            <w:tab/>
          </w:r>
          <w:r>
            <w:fldChar w:fldCharType="begin"/>
          </w:r>
          <w:r>
            <w:instrText xml:space="preserve"> PAGEREF _Toc28572 \h </w:instrText>
          </w:r>
          <w:r>
            <w:fldChar w:fldCharType="separate"/>
          </w:r>
          <w:r>
            <w:t>9</w:t>
          </w:r>
          <w:r>
            <w:fldChar w:fldCharType="end"/>
          </w:r>
          <w:r>
            <w:fldChar w:fldCharType="end"/>
          </w:r>
        </w:p>
        <w:p w14:paraId="5437DC3A">
          <w:pPr>
            <w:pStyle w:val="26"/>
            <w:tabs>
              <w:tab w:val="right" w:leader="dot" w:pos="8731"/>
            </w:tabs>
          </w:pPr>
          <w:r>
            <w:fldChar w:fldCharType="begin"/>
          </w:r>
          <w:r>
            <w:instrText xml:space="preserve"> HYPERLINK \l _Toc23890 </w:instrText>
          </w:r>
          <w:r>
            <w:fldChar w:fldCharType="separate"/>
          </w:r>
          <w:r>
            <w:rPr>
              <w:rFonts w:ascii="宋体" w:hAnsi="宋体" w:eastAsia="宋体"/>
            </w:rPr>
            <w:t>3 硬件电路设计</w:t>
          </w:r>
          <w:r>
            <w:tab/>
          </w:r>
          <w:r>
            <w:fldChar w:fldCharType="begin"/>
          </w:r>
          <w:r>
            <w:instrText xml:space="preserve"> PAGEREF _Toc23890 \h </w:instrText>
          </w:r>
          <w:r>
            <w:fldChar w:fldCharType="separate"/>
          </w:r>
          <w:r>
            <w:t>9</w:t>
          </w:r>
          <w:r>
            <w:fldChar w:fldCharType="end"/>
          </w:r>
          <w:r>
            <w:fldChar w:fldCharType="end"/>
          </w:r>
        </w:p>
        <w:p w14:paraId="1762837D">
          <w:pPr>
            <w:pStyle w:val="29"/>
            <w:tabs>
              <w:tab w:val="right" w:leader="dot" w:pos="8731"/>
            </w:tabs>
          </w:pPr>
          <w:r>
            <w:fldChar w:fldCharType="begin"/>
          </w:r>
          <w:r>
            <w:instrText xml:space="preserve"> HYPERLINK \l _Toc4032 </w:instrText>
          </w:r>
          <w:r>
            <w:fldChar w:fldCharType="separate"/>
          </w:r>
          <w:r>
            <w:rPr>
              <w:rFonts w:ascii="宋体" w:hAnsi="宋体" w:eastAsia="宋体"/>
            </w:rPr>
            <w:t>3.1 单片机最小系统设计</w:t>
          </w:r>
          <w:r>
            <w:tab/>
          </w:r>
          <w:r>
            <w:fldChar w:fldCharType="begin"/>
          </w:r>
          <w:r>
            <w:instrText xml:space="preserve"> PAGEREF _Toc4032 \h </w:instrText>
          </w:r>
          <w:r>
            <w:fldChar w:fldCharType="separate"/>
          </w:r>
          <w:r>
            <w:t>9</w:t>
          </w:r>
          <w:r>
            <w:fldChar w:fldCharType="end"/>
          </w:r>
          <w:r>
            <w:fldChar w:fldCharType="end"/>
          </w:r>
        </w:p>
        <w:p w14:paraId="5487F955">
          <w:pPr>
            <w:pStyle w:val="29"/>
            <w:tabs>
              <w:tab w:val="right" w:leader="dot" w:pos="8731"/>
            </w:tabs>
          </w:pPr>
          <w:r>
            <w:fldChar w:fldCharType="begin"/>
          </w:r>
          <w:r>
            <w:instrText xml:space="preserve"> HYPERLINK \l _Toc15217 </w:instrText>
          </w:r>
          <w:r>
            <w:fldChar w:fldCharType="separate"/>
          </w:r>
          <w:r>
            <w:rPr>
              <w:rFonts w:ascii="宋体" w:hAnsi="宋体" w:eastAsia="宋体"/>
            </w:rPr>
            <w:t>3.2 外设模块电路设计</w:t>
          </w:r>
          <w:r>
            <w:tab/>
          </w:r>
          <w:r>
            <w:fldChar w:fldCharType="begin"/>
          </w:r>
          <w:r>
            <w:instrText xml:space="preserve"> PAGEREF _Toc15217 \h </w:instrText>
          </w:r>
          <w:r>
            <w:fldChar w:fldCharType="separate"/>
          </w:r>
          <w:r>
            <w:t>10</w:t>
          </w:r>
          <w:r>
            <w:fldChar w:fldCharType="end"/>
          </w:r>
          <w:r>
            <w:fldChar w:fldCharType="end"/>
          </w:r>
        </w:p>
        <w:p w14:paraId="136C0A8A">
          <w:pPr>
            <w:pStyle w:val="26"/>
            <w:tabs>
              <w:tab w:val="right" w:leader="dot" w:pos="8731"/>
            </w:tabs>
          </w:pPr>
          <w:r>
            <w:fldChar w:fldCharType="begin"/>
          </w:r>
          <w:r>
            <w:instrText xml:space="preserve"> HYPERLINK \l _Toc3678 </w:instrText>
          </w:r>
          <w:r>
            <w:fldChar w:fldCharType="separate"/>
          </w:r>
          <w:r>
            <w:rPr>
              <w:rFonts w:ascii="宋体" w:hAnsi="宋体" w:eastAsia="宋体"/>
            </w:rPr>
            <w:t>4 系统程序设计</w:t>
          </w:r>
          <w:r>
            <w:tab/>
          </w:r>
          <w:r>
            <w:fldChar w:fldCharType="begin"/>
          </w:r>
          <w:r>
            <w:instrText xml:space="preserve"> PAGEREF _Toc3678 \h </w:instrText>
          </w:r>
          <w:r>
            <w:fldChar w:fldCharType="separate"/>
          </w:r>
          <w:r>
            <w:t>11</w:t>
          </w:r>
          <w:r>
            <w:fldChar w:fldCharType="end"/>
          </w:r>
          <w:r>
            <w:fldChar w:fldCharType="end"/>
          </w:r>
        </w:p>
        <w:p w14:paraId="058EA4DE">
          <w:pPr>
            <w:pStyle w:val="29"/>
            <w:tabs>
              <w:tab w:val="right" w:leader="dot" w:pos="8731"/>
            </w:tabs>
          </w:pPr>
          <w:r>
            <w:fldChar w:fldCharType="begin"/>
          </w:r>
          <w:r>
            <w:instrText xml:space="preserve"> HYPERLINK \l _Toc30409 </w:instrText>
          </w:r>
          <w:r>
            <w:fldChar w:fldCharType="separate"/>
          </w:r>
          <w:r>
            <w:rPr>
              <w:rFonts w:ascii="宋体" w:hAnsi="宋体" w:eastAsia="宋体"/>
            </w:rPr>
            <w:t>4.1 FreeRTOS任务架构设计</w:t>
          </w:r>
          <w:r>
            <w:tab/>
          </w:r>
          <w:r>
            <w:fldChar w:fldCharType="begin"/>
          </w:r>
          <w:r>
            <w:instrText xml:space="preserve"> PAGEREF _Toc30409 \h </w:instrText>
          </w:r>
          <w:r>
            <w:fldChar w:fldCharType="separate"/>
          </w:r>
          <w:r>
            <w:t>11</w:t>
          </w:r>
          <w:r>
            <w:fldChar w:fldCharType="end"/>
          </w:r>
          <w:r>
            <w:fldChar w:fldCharType="end"/>
          </w:r>
        </w:p>
        <w:p w14:paraId="19115A7C">
          <w:pPr>
            <w:pStyle w:val="29"/>
            <w:tabs>
              <w:tab w:val="right" w:leader="dot" w:pos="8731"/>
            </w:tabs>
          </w:pPr>
          <w:r>
            <w:fldChar w:fldCharType="begin"/>
          </w:r>
          <w:r>
            <w:instrText xml:space="preserve"> HYPERLINK \l _Toc12386 </w:instrText>
          </w:r>
          <w:r>
            <w:fldChar w:fldCharType="separate"/>
          </w:r>
          <w:r>
            <w:rPr>
              <w:rFonts w:ascii="宋体" w:hAnsi="宋体" w:eastAsia="宋体"/>
            </w:rPr>
            <w:t>4.2 任务间通信与同步机制</w:t>
          </w:r>
          <w:r>
            <w:tab/>
          </w:r>
          <w:r>
            <w:fldChar w:fldCharType="begin"/>
          </w:r>
          <w:r>
            <w:instrText xml:space="preserve"> PAGEREF _Toc12386 \h </w:instrText>
          </w:r>
          <w:r>
            <w:fldChar w:fldCharType="separate"/>
          </w:r>
          <w:r>
            <w:t>12</w:t>
          </w:r>
          <w:r>
            <w:fldChar w:fldCharType="end"/>
          </w:r>
          <w:r>
            <w:fldChar w:fldCharType="end"/>
          </w:r>
        </w:p>
        <w:p w14:paraId="77C95C81">
          <w:pPr>
            <w:pStyle w:val="29"/>
            <w:tabs>
              <w:tab w:val="right" w:leader="dot" w:pos="8731"/>
            </w:tabs>
          </w:pPr>
          <w:r>
            <w:fldChar w:fldCharType="begin"/>
          </w:r>
          <w:r>
            <w:instrText xml:space="preserve"> HYPERLINK \l _Toc10176 </w:instrText>
          </w:r>
          <w:r>
            <w:fldChar w:fldCharType="separate"/>
          </w:r>
          <w:r>
            <w:rPr>
              <w:rFonts w:ascii="宋体" w:hAnsi="宋体" w:eastAsia="宋体"/>
            </w:rPr>
            <w:t>4.3 核心功能模块程序实现</w:t>
          </w:r>
          <w:r>
            <w:tab/>
          </w:r>
          <w:r>
            <w:fldChar w:fldCharType="begin"/>
          </w:r>
          <w:r>
            <w:instrText xml:space="preserve"> PAGEREF _Toc10176 \h </w:instrText>
          </w:r>
          <w:r>
            <w:fldChar w:fldCharType="separate"/>
          </w:r>
          <w:r>
            <w:t>13</w:t>
          </w:r>
          <w:r>
            <w:fldChar w:fldCharType="end"/>
          </w:r>
          <w:r>
            <w:fldChar w:fldCharType="end"/>
          </w:r>
        </w:p>
        <w:p w14:paraId="0A480C8A">
          <w:pPr>
            <w:pStyle w:val="26"/>
            <w:tabs>
              <w:tab w:val="right" w:leader="dot" w:pos="8731"/>
            </w:tabs>
          </w:pPr>
          <w:r>
            <w:fldChar w:fldCharType="begin"/>
          </w:r>
          <w:r>
            <w:instrText xml:space="preserve"> HYPERLINK \l _Toc7960 </w:instrText>
          </w:r>
          <w:r>
            <w:fldChar w:fldCharType="separate"/>
          </w:r>
          <w:r>
            <w:rPr>
              <w:rFonts w:ascii="宋体" w:hAnsi="宋体" w:eastAsia="宋体"/>
            </w:rPr>
            <w:t>5 系统测试</w:t>
          </w:r>
          <w:r>
            <w:tab/>
          </w:r>
          <w:r>
            <w:fldChar w:fldCharType="begin"/>
          </w:r>
          <w:r>
            <w:instrText xml:space="preserve"> PAGEREF _Toc7960 \h </w:instrText>
          </w:r>
          <w:r>
            <w:fldChar w:fldCharType="separate"/>
          </w:r>
          <w:r>
            <w:t>14</w:t>
          </w:r>
          <w:r>
            <w:fldChar w:fldCharType="end"/>
          </w:r>
          <w:r>
            <w:fldChar w:fldCharType="end"/>
          </w:r>
        </w:p>
        <w:p w14:paraId="0691C715">
          <w:pPr>
            <w:pStyle w:val="29"/>
            <w:tabs>
              <w:tab w:val="right" w:leader="dot" w:pos="8731"/>
            </w:tabs>
          </w:pPr>
          <w:r>
            <w:fldChar w:fldCharType="begin"/>
          </w:r>
          <w:r>
            <w:instrText xml:space="preserve"> HYPERLINK \l _Toc744 </w:instrText>
          </w:r>
          <w:r>
            <w:fldChar w:fldCharType="separate"/>
          </w:r>
          <w:r>
            <w:rPr>
              <w:rFonts w:ascii="宋体" w:hAnsi="宋体" w:eastAsia="宋体"/>
            </w:rPr>
            <w:t>5.1 测试环境与工具</w:t>
          </w:r>
          <w:r>
            <w:tab/>
          </w:r>
          <w:r>
            <w:fldChar w:fldCharType="begin"/>
          </w:r>
          <w:r>
            <w:instrText xml:space="preserve"> PAGEREF _Toc744 \h </w:instrText>
          </w:r>
          <w:r>
            <w:fldChar w:fldCharType="separate"/>
          </w:r>
          <w:r>
            <w:t>14</w:t>
          </w:r>
          <w:r>
            <w:fldChar w:fldCharType="end"/>
          </w:r>
          <w:r>
            <w:fldChar w:fldCharType="end"/>
          </w:r>
        </w:p>
        <w:p w14:paraId="095F32DC">
          <w:pPr>
            <w:pStyle w:val="29"/>
            <w:tabs>
              <w:tab w:val="right" w:leader="dot" w:pos="8731"/>
            </w:tabs>
          </w:pPr>
          <w:r>
            <w:fldChar w:fldCharType="begin"/>
          </w:r>
          <w:r>
            <w:instrText xml:space="preserve"> HYPERLINK \l _Toc4962 </w:instrText>
          </w:r>
          <w:r>
            <w:fldChar w:fldCharType="separate"/>
          </w:r>
          <w:r>
            <w:rPr>
              <w:rFonts w:ascii="宋体" w:hAnsi="宋体" w:eastAsia="宋体"/>
            </w:rPr>
            <w:t>5.2 功能测试用例与结果</w:t>
          </w:r>
          <w:r>
            <w:tab/>
          </w:r>
          <w:r>
            <w:fldChar w:fldCharType="begin"/>
          </w:r>
          <w:r>
            <w:instrText xml:space="preserve"> PAGEREF _Toc4962 \h </w:instrText>
          </w:r>
          <w:r>
            <w:fldChar w:fldCharType="separate"/>
          </w:r>
          <w:r>
            <w:t>14</w:t>
          </w:r>
          <w:r>
            <w:fldChar w:fldCharType="end"/>
          </w:r>
          <w:r>
            <w:fldChar w:fldCharType="end"/>
          </w:r>
        </w:p>
        <w:p w14:paraId="5F57ACB6">
          <w:pPr>
            <w:pStyle w:val="29"/>
            <w:tabs>
              <w:tab w:val="right" w:leader="dot" w:pos="8731"/>
            </w:tabs>
          </w:pPr>
          <w:r>
            <w:fldChar w:fldCharType="begin"/>
          </w:r>
          <w:r>
            <w:instrText xml:space="preserve"> HYPERLINK \l _Toc8680 </w:instrText>
          </w:r>
          <w:r>
            <w:fldChar w:fldCharType="separate"/>
          </w:r>
          <w:r>
            <w:rPr>
              <w:rFonts w:ascii="宋体" w:hAnsi="宋体" w:eastAsia="宋体"/>
            </w:rPr>
            <w:t>5.3 测试结果分析</w:t>
          </w:r>
          <w:r>
            <w:tab/>
          </w:r>
          <w:r>
            <w:fldChar w:fldCharType="begin"/>
          </w:r>
          <w:r>
            <w:instrText xml:space="preserve"> PAGEREF _Toc8680 \h </w:instrText>
          </w:r>
          <w:r>
            <w:fldChar w:fldCharType="separate"/>
          </w:r>
          <w:r>
            <w:t>15</w:t>
          </w:r>
          <w:r>
            <w:fldChar w:fldCharType="end"/>
          </w:r>
          <w:r>
            <w:fldChar w:fldCharType="end"/>
          </w:r>
        </w:p>
        <w:p w14:paraId="58A1DB71">
          <w:pPr>
            <w:pStyle w:val="26"/>
            <w:tabs>
              <w:tab w:val="right" w:leader="dot" w:pos="8731"/>
            </w:tabs>
          </w:pPr>
          <w:r>
            <w:fldChar w:fldCharType="begin"/>
          </w:r>
          <w:r>
            <w:instrText xml:space="preserve"> HYPERLINK \l _Toc7016 </w:instrText>
          </w:r>
          <w:r>
            <w:fldChar w:fldCharType="separate"/>
          </w:r>
          <w:r>
            <w:rPr>
              <w:rFonts w:ascii="宋体" w:hAnsi="宋体" w:eastAsia="宋体"/>
            </w:rPr>
            <w:t>结 论</w:t>
          </w:r>
          <w:r>
            <w:tab/>
          </w:r>
          <w:r>
            <w:fldChar w:fldCharType="begin"/>
          </w:r>
          <w:r>
            <w:instrText xml:space="preserve"> PAGEREF _Toc7016 \h </w:instrText>
          </w:r>
          <w:r>
            <w:fldChar w:fldCharType="separate"/>
          </w:r>
          <w:r>
            <w:t>16</w:t>
          </w:r>
          <w:r>
            <w:fldChar w:fldCharType="end"/>
          </w:r>
          <w:r>
            <w:fldChar w:fldCharType="end"/>
          </w:r>
        </w:p>
        <w:p w14:paraId="14949BCC">
          <w:pPr>
            <w:pStyle w:val="26"/>
            <w:tabs>
              <w:tab w:val="right" w:leader="dot" w:pos="8731"/>
            </w:tabs>
          </w:pPr>
          <w:r>
            <w:fldChar w:fldCharType="begin"/>
          </w:r>
          <w:r>
            <w:instrText xml:space="preserve"> HYPERLINK \l _Toc20704 </w:instrText>
          </w:r>
          <w:r>
            <w:fldChar w:fldCharType="separate"/>
          </w:r>
          <w:r>
            <w:rPr>
              <w:rFonts w:ascii="宋体" w:hAnsi="宋体" w:eastAsia="宋体"/>
            </w:rPr>
            <w:t>参考文献</w:t>
          </w:r>
          <w:r>
            <w:tab/>
          </w:r>
          <w:r>
            <w:fldChar w:fldCharType="begin"/>
          </w:r>
          <w:r>
            <w:instrText xml:space="preserve"> PAGEREF _Toc20704 \h </w:instrText>
          </w:r>
          <w:r>
            <w:fldChar w:fldCharType="separate"/>
          </w:r>
          <w:r>
            <w:t>17</w:t>
          </w:r>
          <w:r>
            <w:fldChar w:fldCharType="end"/>
          </w:r>
          <w:r>
            <w:fldChar w:fldCharType="end"/>
          </w:r>
        </w:p>
        <w:p w14:paraId="2FFBDEC8">
          <w:pPr>
            <w:pStyle w:val="26"/>
            <w:tabs>
              <w:tab w:val="right" w:leader="dot" w:pos="8731"/>
            </w:tabs>
          </w:pPr>
          <w:r>
            <w:fldChar w:fldCharType="begin"/>
          </w:r>
          <w:r>
            <w:instrText xml:space="preserve"> HYPERLINK \l _Toc22270 </w:instrText>
          </w:r>
          <w:r>
            <w:fldChar w:fldCharType="separate"/>
          </w:r>
          <w:r>
            <w:rPr>
              <w:rFonts w:ascii="宋体" w:hAnsi="宋体" w:eastAsia="宋体"/>
            </w:rPr>
            <w:t>致  谢</w:t>
          </w:r>
          <w:r>
            <w:tab/>
          </w:r>
          <w:r>
            <w:fldChar w:fldCharType="begin"/>
          </w:r>
          <w:r>
            <w:instrText xml:space="preserve"> PAGEREF _Toc22270 \h </w:instrText>
          </w:r>
          <w:r>
            <w:fldChar w:fldCharType="separate"/>
          </w:r>
          <w:r>
            <w:t>17</w:t>
          </w:r>
          <w:r>
            <w:fldChar w:fldCharType="end"/>
          </w:r>
          <w:r>
            <w:fldChar w:fldCharType="end"/>
          </w:r>
        </w:p>
        <w:p w14:paraId="7B48B84B">
          <w:pPr>
            <w:pStyle w:val="26"/>
            <w:tabs>
              <w:tab w:val="right" w:leader="dot" w:pos="8731"/>
            </w:tabs>
          </w:pPr>
          <w:r>
            <w:fldChar w:fldCharType="begin"/>
          </w:r>
          <w:r>
            <w:instrText xml:space="preserve"> HYPERLINK \l _Toc27583 </w:instrText>
          </w:r>
          <w:r>
            <w:fldChar w:fldCharType="separate"/>
          </w:r>
          <w:r>
            <w:rPr>
              <w:rFonts w:ascii="宋体" w:hAnsi="宋体" w:eastAsia="宋体"/>
            </w:rPr>
            <w:t>附  录</w:t>
          </w:r>
          <w:r>
            <w:tab/>
          </w:r>
          <w:r>
            <w:fldChar w:fldCharType="begin"/>
          </w:r>
          <w:r>
            <w:instrText xml:space="preserve"> PAGEREF _Toc27583 \h </w:instrText>
          </w:r>
          <w:r>
            <w:fldChar w:fldCharType="separate"/>
          </w:r>
          <w:r>
            <w:t>18</w:t>
          </w:r>
          <w:r>
            <w:fldChar w:fldCharType="end"/>
          </w:r>
          <w:r>
            <w:fldChar w:fldCharType="end"/>
          </w:r>
        </w:p>
        <w:p w14:paraId="7214B2B5">
          <w:pPr>
            <w:pStyle w:val="26"/>
            <w:tabs>
              <w:tab w:val="right" w:leader="dot" w:pos="8731"/>
            </w:tabs>
          </w:pPr>
          <w:r>
            <w:fldChar w:fldCharType="begin"/>
          </w:r>
          <w:r>
            <w:instrText xml:space="preserve"> HYPERLINK \l _Toc10267 </w:instrText>
          </w:r>
          <w:r>
            <w:fldChar w:fldCharType="separate"/>
          </w:r>
          <w:r>
            <w:rPr>
              <w:rFonts w:ascii="宋体" w:hAnsi="宋体" w:eastAsia="宋体"/>
            </w:rPr>
            <w:t>附录1 FreeRTOS智能手表系统软件框架图</w:t>
          </w:r>
          <w:r>
            <w:tab/>
          </w:r>
          <w:r>
            <w:fldChar w:fldCharType="begin"/>
          </w:r>
          <w:r>
            <w:instrText xml:space="preserve"> PAGEREF _Toc10267 \h </w:instrText>
          </w:r>
          <w:r>
            <w:fldChar w:fldCharType="separate"/>
          </w:r>
          <w:r>
            <w:t>18</w:t>
          </w:r>
          <w:r>
            <w:fldChar w:fldCharType="end"/>
          </w:r>
          <w:r>
            <w:fldChar w:fldCharType="end"/>
          </w:r>
        </w:p>
        <w:p w14:paraId="190D73AE">
          <w:pPr>
            <w:pStyle w:val="26"/>
            <w:tabs>
              <w:tab w:val="right" w:leader="dot" w:pos="8731"/>
            </w:tabs>
          </w:pPr>
          <w:r>
            <w:fldChar w:fldCharType="begin"/>
          </w:r>
          <w:r>
            <w:instrText xml:space="preserve"> HYPERLINK \l _Toc29531 </w:instrText>
          </w:r>
          <w:r>
            <w:fldChar w:fldCharType="separate"/>
          </w:r>
          <w:r>
            <w:rPr>
              <w:rFonts w:ascii="宋体" w:hAnsi="宋体" w:eastAsia="宋体"/>
            </w:rPr>
            <w:t>附录2 WBS分解表与项目甘特图</w:t>
          </w:r>
          <w:r>
            <w:tab/>
          </w:r>
          <w:r>
            <w:fldChar w:fldCharType="begin"/>
          </w:r>
          <w:r>
            <w:instrText xml:space="preserve"> PAGEREF _Toc29531 \h </w:instrText>
          </w:r>
          <w:r>
            <w:fldChar w:fldCharType="separate"/>
          </w:r>
          <w:r>
            <w:t>18</w:t>
          </w:r>
          <w:r>
            <w:fldChar w:fldCharType="end"/>
          </w:r>
          <w:r>
            <w:fldChar w:fldCharType="end"/>
          </w:r>
        </w:p>
        <w:p w14:paraId="35FE728D">
          <w:pPr>
            <w:pStyle w:val="26"/>
            <w:tabs>
              <w:tab w:val="right" w:leader="dot" w:pos="8731"/>
            </w:tabs>
          </w:pPr>
          <w:r>
            <w:fldChar w:fldCharType="begin"/>
          </w:r>
          <w:r>
            <w:instrText xml:space="preserve"> HYPERLINK \l _Toc13 </w:instrText>
          </w:r>
          <w:r>
            <w:fldChar w:fldCharType="separate"/>
          </w:r>
          <w:r>
            <w:rPr>
              <w:rFonts w:ascii="宋体" w:hAnsi="宋体" w:eastAsia="宋体"/>
            </w:rPr>
            <w:t>附表1 WBS工作分解结构</w:t>
          </w:r>
          <w:r>
            <w:tab/>
          </w:r>
          <w:r>
            <w:fldChar w:fldCharType="begin"/>
          </w:r>
          <w:r>
            <w:instrText xml:space="preserve"> PAGEREF _Toc13 \h </w:instrText>
          </w:r>
          <w:r>
            <w:fldChar w:fldCharType="separate"/>
          </w:r>
          <w:r>
            <w:t>18</w:t>
          </w:r>
          <w:r>
            <w:fldChar w:fldCharType="end"/>
          </w:r>
          <w:r>
            <w:fldChar w:fldCharType="end"/>
          </w:r>
        </w:p>
        <w:p w14:paraId="2B40CBDB">
          <w:pPr>
            <w:pStyle w:val="26"/>
            <w:tabs>
              <w:tab w:val="right" w:leader="dot" w:pos="8731"/>
            </w:tabs>
          </w:pPr>
          <w:r>
            <w:fldChar w:fldCharType="begin"/>
          </w:r>
          <w:r>
            <w:instrText xml:space="preserve"> HYPERLINK \l _Toc86 </w:instrText>
          </w:r>
          <w:r>
            <w:fldChar w:fldCharType="separate"/>
          </w:r>
          <w:r>
            <w:rPr>
              <w:rFonts w:ascii="宋体" w:hAnsi="宋体" w:eastAsia="宋体"/>
            </w:rPr>
            <w:t>附表2 项目甘特图</w:t>
          </w:r>
          <w:r>
            <w:tab/>
          </w:r>
          <w:r>
            <w:fldChar w:fldCharType="begin"/>
          </w:r>
          <w:r>
            <w:instrText xml:space="preserve"> PAGEREF _Toc86 \h </w:instrText>
          </w:r>
          <w:r>
            <w:fldChar w:fldCharType="separate"/>
          </w:r>
          <w:r>
            <w:t>19</w:t>
          </w:r>
          <w:r>
            <w:fldChar w:fldCharType="end"/>
          </w:r>
          <w:r>
            <w:fldChar w:fldCharType="end"/>
          </w:r>
        </w:p>
        <w:p w14:paraId="55D6F996">
          <w:pPr>
            <w:spacing w:before="0" w:beforeLines="0" w:after="0" w:afterLines="0" w:line="240" w:lineRule="auto"/>
            <w:ind w:left="0" w:leftChars="0" w:right="0" w:rightChars="0" w:firstLine="0" w:firstLineChars="0"/>
            <w:jc w:val="both"/>
            <w:rPr>
              <w:rFonts w:ascii="宋体" w:hAnsi="宋体" w:eastAsia="宋体" w:cstheme="minorBidi"/>
              <w:sz w:val="24"/>
              <w:szCs w:val="22"/>
              <w:lang w:val="en-US" w:eastAsia="en-US" w:bidi="ar-SA"/>
            </w:rPr>
          </w:pPr>
          <w:r>
            <w:fldChar w:fldCharType="end"/>
          </w:r>
        </w:p>
      </w:sdtContent>
    </w:sdt>
    <w:p w14:paraId="7B410B1B">
      <w:pPr>
        <w:spacing w:before="0" w:beforeLines="0" w:after="0" w:afterLines="0" w:line="240" w:lineRule="auto"/>
        <w:ind w:left="0" w:leftChars="0" w:right="0" w:rightChars="0" w:firstLine="0" w:firstLineChars="0"/>
        <w:jc w:val="both"/>
        <w:rPr>
          <w:rFonts w:ascii="宋体" w:hAnsi="宋体" w:eastAsia="宋体" w:cstheme="minorBidi"/>
          <w:sz w:val="24"/>
          <w:szCs w:val="22"/>
          <w:lang w:val="en-US" w:eastAsia="en-US" w:bidi="ar-SA"/>
        </w:rPr>
      </w:pPr>
    </w:p>
    <w:p w14:paraId="5CCC71AD"/>
    <w:p w14:paraId="1105A451">
      <w:r>
        <w:br w:type="page"/>
      </w:r>
    </w:p>
    <w:p w14:paraId="060F31D9">
      <w:pPr>
        <w:pStyle w:val="3"/>
        <w:bidi w:val="0"/>
      </w:pPr>
      <w:r>
        <w:t>1 绪论</w:t>
      </w:r>
    </w:p>
    <w:p w14:paraId="4E66891C">
      <w:pPr>
        <w:pStyle w:val="4"/>
        <w:bidi w:val="0"/>
      </w:pPr>
      <w:r>
        <w:t>1.1 研究背景</w:t>
      </w:r>
    </w:p>
    <w:p w14:paraId="4055400A">
      <w:pPr>
        <w:spacing w:before="0" w:after="0" w:line="360" w:lineRule="auto"/>
        <w:ind w:firstLine="480"/>
        <w:jc w:val="both"/>
      </w:pPr>
      <w:r>
        <w:rPr>
          <w:rFonts w:ascii="Times New Roman" w:hAnsi="Times New Roman" w:eastAsia="宋体"/>
          <w:b w:val="0"/>
          <w:sz w:val="24"/>
        </w:rPr>
        <w:t>随着物联网技术的快速发展和人们健康管理意识的不断增强，可穿戴智能设备已成为消费电子领域最具增长潜力的细分市场之一。据IDC统计数据显示，2024年全球可穿戴设备出货量已超过5亿台，其中智能手表凭借其便携性、实时性和多功能性，占据了市场主导地位[1]。智能手表不仅能够实现传统的时间显示功能，更集成了心率监测、血氧检测、运动计步、体温测量、消息提醒等丰富的健康管理和信</w:t>
      </w:r>
      <w:r>
        <w:rPr>
          <w:rFonts w:hint="eastAsia" w:ascii="Times New Roman" w:hAnsi="Times New Roman"/>
          <w:b w:val="0"/>
          <w:sz w:val="24"/>
          <w:lang w:val="en-US" w:eastAsia="zh-CN"/>
        </w:rPr>
        <w:t xml:space="preserve"> </w:t>
      </w:r>
      <w:bookmarkStart w:id="28" w:name="_GoBack"/>
      <w:bookmarkEnd w:id="28"/>
      <w:r>
        <w:rPr>
          <w:rFonts w:ascii="Times New Roman" w:hAnsi="Times New Roman" w:eastAsia="宋体"/>
          <w:b w:val="0"/>
          <w:sz w:val="24"/>
        </w:rPr>
        <w:t>息交互功能，已成为现代人健康管理和日常通讯的重要终端设备。</w:t>
      </w:r>
    </w:p>
    <w:p w14:paraId="03C5772A">
      <w:pPr>
        <w:spacing w:before="0" w:after="0" w:line="360" w:lineRule="auto"/>
        <w:ind w:firstLine="480"/>
        <w:jc w:val="both"/>
      </w:pPr>
      <w:r>
        <w:rPr>
          <w:rFonts w:ascii="Times New Roman" w:hAnsi="Times New Roman" w:eastAsia="宋体"/>
          <w:b w:val="0"/>
          <w:sz w:val="24"/>
        </w:rPr>
        <w:t>在智能手表的嵌入式系统开发中，实时性是至关重要的技术指标。心率血氧数据的连续采集、屏幕显示的流畅刷新、按键操作的即时响应以及报警功能的可靠触发，都对系统的实时响应能力提出了严格要求。传统的裸机编程方式（Super Loop架构）将所有功能集中在一个主循环中顺序执行，当功能模块增多时，任务响应延迟增大，系统实时性难以保证[2]。此外，裸机编程方式下各功能模块通过全局变量传递数据，代码耦合度高，可维护性差，不符合现代嵌入式软件工程的模块化设计原则。</w:t>
      </w:r>
    </w:p>
    <w:p w14:paraId="3F2957C0">
      <w:pPr>
        <w:spacing w:before="0" w:after="0" w:line="360" w:lineRule="auto"/>
        <w:ind w:firstLine="480"/>
        <w:jc w:val="both"/>
      </w:pPr>
      <w:r>
        <w:rPr>
          <w:rFonts w:ascii="Times New Roman" w:hAnsi="Times New Roman" w:eastAsia="宋体"/>
          <w:b w:val="0"/>
          <w:sz w:val="24"/>
        </w:rPr>
        <w:t>FreeRTOS（Free Real-Time Operating System）是一款开源的轻量级实时操作系统内核，具有任务调度、时间管理、信号量、消息队列、互斥锁、软件定时器等功能[3]。它支持抢占式和时间片轮转两种调度策略，能够根据任务优先级合理分配CPU时间片，确保高优先级任务的实时响应。FreeRTOS内核代码精简，仅需几KB的Flash和RAM资源即可运行，特别适合STM32F103C8T6这类资源受限的微控制器。因此，将FreeRTOS引入智能手表的设计与开发，利用其多任务调度和任务间通信机制实现各功能模块的解耦和协同工作，既具有理论研究价值，也具有实际的工程应用意义。</w:t>
      </w:r>
    </w:p>
    <w:p w14:paraId="5BDD15D5">
      <w:pPr>
        <w:spacing w:before="120" w:after="0" w:line="276" w:lineRule="auto"/>
        <w:jc w:val="left"/>
        <w:outlineLvl w:val="1"/>
      </w:pPr>
      <w:bookmarkStart w:id="3" w:name="_Toc4015"/>
      <w:r>
        <w:rPr>
          <w:rFonts w:ascii="宋体" w:hAnsi="宋体" w:eastAsia="宋体"/>
          <w:b/>
          <w:sz w:val="30"/>
        </w:rPr>
        <w:t>1.2 国内外研究现状</w:t>
      </w:r>
      <w:bookmarkEnd w:id="3"/>
    </w:p>
    <w:p w14:paraId="0D95F5FD">
      <w:pPr>
        <w:spacing w:before="0" w:after="0" w:line="360" w:lineRule="auto"/>
        <w:ind w:firstLine="480"/>
        <w:jc w:val="both"/>
      </w:pPr>
      <w:r>
        <w:rPr>
          <w:rFonts w:ascii="Times New Roman" w:hAnsi="Times New Roman" w:eastAsia="宋体"/>
          <w:b w:val="0"/>
          <w:sz w:val="24"/>
        </w:rPr>
        <w:t>在智能穿戴设备领域，国内外已有丰富的研究成果和商业化产品。国外方面，Apple Watch系列产品采用watchOS操作系统，集成了心率监测、心电图（ECG）、血氧检测、跌倒检测等健康功能，代表了智能手表领域的最高技术水平[4]。Samsung Galaxy Watch系列基于Tizen操作系统，同样具备强大的健康监测和运动追踪能力。在开源嵌入式领域，PineTime智能手表基于FreeRTOS和InfiniTime固件，提供了心率监测、步数统计、通知推送等功能，是FreeRTOS在智能手表领域的代表性开源项目。</w:t>
      </w:r>
    </w:p>
    <w:p w14:paraId="77F12E44">
      <w:pPr>
        <w:spacing w:before="0" w:after="0" w:line="360" w:lineRule="auto"/>
        <w:ind w:firstLine="480"/>
        <w:jc w:val="both"/>
      </w:pPr>
      <w:r>
        <w:rPr>
          <w:rFonts w:ascii="Times New Roman" w:hAnsi="Times New Roman" w:eastAsia="宋体"/>
          <w:b w:val="0"/>
          <w:sz w:val="24"/>
        </w:rPr>
        <w:t>国内方面，华为、小米、OPPO等厂商推出的智能手表产品在健康监测精度和续航能力上不断提升。华为Watch GT系列采用LiteOS操作系统，在低功耗设计方面表现突出。小米手环系列凭借高性价比占据了较大市场份额。在学术研究领域，已有学者基于STM32和RTOS进行智能手环的设计研究。李明华等[5]设计了一款基于STM32和RT-Thread的智能手环系统，实现了心率、体温、计步等基本功能，但在任务优先级设计和任务间通信机制的工程优化方面仍有改进空间。张伟等[6]研究了FreeRTOS在医疗可穿戴设备中的应用，验证了多任务架构在提高系统实时性方面的有效性。</w:t>
      </w:r>
    </w:p>
    <w:p w14:paraId="0170FE3C">
      <w:pPr>
        <w:spacing w:before="0" w:after="0" w:line="360" w:lineRule="auto"/>
        <w:ind w:firstLine="480"/>
        <w:jc w:val="both"/>
      </w:pPr>
      <w:r>
        <w:rPr>
          <w:rFonts w:ascii="Times New Roman" w:hAnsi="Times New Roman" w:eastAsia="宋体"/>
          <w:b w:val="0"/>
          <w:sz w:val="24"/>
        </w:rPr>
        <w:t>综合来看，当前国内外智能手表产品在功能和性能上已较为成熟，但在嵌入式系统教学和开源硬件领域，基于FreeRTOS的智能手表完整开发方案仍然较为缺乏。多数现有方案采用裸机编程或简单的RTOS移植，在任务划分的合理性、优先级设计的科学性以及任务间通信机制的系统性论述方面不够深入。本文旨在提供一套完整的基于FreeRTOS的智能手表设计方案，从系统架构设计、任务优先级规划、通信机制选择到功能实现和系统测试，形成一套可供参考的工程实践方案。</w:t>
      </w:r>
    </w:p>
    <w:p w14:paraId="2D0E0EC0">
      <w:pPr>
        <w:spacing w:before="120" w:after="0" w:line="276" w:lineRule="auto"/>
        <w:jc w:val="left"/>
        <w:outlineLvl w:val="1"/>
      </w:pPr>
      <w:bookmarkStart w:id="4" w:name="_Toc14713"/>
      <w:r>
        <w:rPr>
          <w:rFonts w:ascii="宋体" w:hAnsi="宋体" w:eastAsia="宋体"/>
          <w:b/>
          <w:sz w:val="30"/>
        </w:rPr>
        <w:t>1.3 研究内容与论文结构</w:t>
      </w:r>
      <w:bookmarkEnd w:id="4"/>
    </w:p>
    <w:p w14:paraId="6076371A">
      <w:pPr>
        <w:spacing w:before="0" w:after="0" w:line="360" w:lineRule="auto"/>
        <w:ind w:firstLine="480"/>
        <w:jc w:val="both"/>
      </w:pPr>
      <w:r>
        <w:rPr>
          <w:rFonts w:ascii="Times New Roman" w:hAnsi="Times New Roman" w:eastAsia="宋体"/>
          <w:b w:val="0"/>
          <w:sz w:val="24"/>
        </w:rPr>
        <w:t>本文围绕基于FreeRTOS的智能手表嵌入式系统的设计与实现展开，主要研究内容包括以下几个方面：一是基于FreeRTOS的多任务架构设计，将智能手表的各项功能划分为5个独立任务，并设计合理的优先级调度策略；二是任务间通信与同步机制的设计与实现，利用互斥锁、队列和信号量实现数据共享、事件传递和中断通知；三是外设驱动程序的集成与优化，包括OLED显示、实时时钟、温度传感器、加速度计、心率血氧传感器和蓝牙串口通信等；四是系统功能的完整实现与测试验证。</w:t>
      </w:r>
    </w:p>
    <w:p w14:paraId="7DBF3CD6">
      <w:pPr>
        <w:spacing w:before="0" w:after="0" w:line="360" w:lineRule="auto"/>
        <w:ind w:firstLine="480"/>
        <w:jc w:val="both"/>
      </w:pPr>
      <w:r>
        <w:rPr>
          <w:rFonts w:ascii="Times New Roman" w:hAnsi="Times New Roman" w:eastAsia="宋体"/>
          <w:b w:val="0"/>
          <w:sz w:val="24"/>
        </w:rPr>
        <w:t>本论文共分为五章。第一章为绪论，介绍研究背景、国内外研究现状和本文的研究内容。第二章为系统设计，阐述系统总体架构、功能需求分析和开发环境。第三章为硬件电路设计，介绍单片机最小系统和各外设模块的电路方案。第四章为系统程序设计，详细论述FreeRTOS任务架构、通信机制和核心功能模块的实现。第五章为系统测试，呈现功能测试用例和验证结果。最后为结论，总结项目成果并展望改进方向。</w:t>
      </w:r>
    </w:p>
    <w:p w14:paraId="779C3FD2">
      <w:pPr>
        <w:spacing w:before="240" w:after="0" w:line="276" w:lineRule="auto"/>
        <w:jc w:val="left"/>
        <w:outlineLvl w:val="0"/>
      </w:pPr>
      <w:bookmarkStart w:id="5" w:name="_Toc19320"/>
      <w:r>
        <w:rPr>
          <w:rFonts w:ascii="宋体" w:hAnsi="宋体" w:eastAsia="宋体"/>
          <w:b/>
          <w:sz w:val="32"/>
        </w:rPr>
        <w:t>2 系统设计</w:t>
      </w:r>
      <w:bookmarkEnd w:id="5"/>
    </w:p>
    <w:p w14:paraId="43162BD8">
      <w:pPr>
        <w:spacing w:before="120" w:after="0" w:line="276" w:lineRule="auto"/>
        <w:jc w:val="left"/>
        <w:outlineLvl w:val="1"/>
      </w:pPr>
      <w:bookmarkStart w:id="6" w:name="_Toc18387"/>
      <w:r>
        <w:rPr>
          <w:rFonts w:ascii="宋体" w:hAnsi="宋体" w:eastAsia="宋体"/>
          <w:b/>
          <w:sz w:val="30"/>
        </w:rPr>
        <w:t>2.1 系统总体设计</w:t>
      </w:r>
      <w:bookmarkEnd w:id="6"/>
    </w:p>
    <w:p w14:paraId="16D7FA70">
      <w:pPr>
        <w:spacing w:before="0" w:after="0" w:line="360" w:lineRule="auto"/>
        <w:ind w:firstLine="480"/>
        <w:jc w:val="both"/>
      </w:pPr>
      <w:r>
        <w:rPr>
          <w:rFonts w:ascii="Times New Roman" w:hAnsi="Times New Roman" w:eastAsia="宋体"/>
          <w:b w:val="0"/>
          <w:sz w:val="24"/>
        </w:rPr>
        <w:t>本系统采用"FreeRTOS内核+外设驱动层+任务应用层"的三层架构设计。FreeRTOS内核层负责任务调度、时间管理和通信机制，位于系统最底层，为上层提供实时运行环境。外设驱动层封装了OLED、DS1302、DS18B20、ADXL345、MAX30102和USART1等硬件模块的底层操作接口，向上层任务提供统一的读写函数。任务应用层包含5个功能任务，各任务通过FreeRTOS通信机制协同工作，共同完成智能手表的全部功能。</w:t>
      </w:r>
    </w:p>
    <w:p w14:paraId="18669C4F">
      <w:pPr>
        <w:spacing w:before="0" w:after="0" w:line="360" w:lineRule="auto"/>
        <w:ind w:firstLine="480"/>
        <w:jc w:val="both"/>
      </w:pPr>
      <w:r>
        <w:rPr>
          <w:rFonts w:ascii="Times New Roman" w:hAnsi="Times New Roman" w:eastAsia="宋体"/>
          <w:b w:val="0"/>
          <w:sz w:val="24"/>
        </w:rPr>
        <w:t>系统的工作流程为：上电后，FreeRTOS内核初始化并创建5个任务，任务创建完成后启动调度器。传感器采集任务以最高优先级运行，每200毫秒读取一次传感器数据并写入共享数据结构。显示任务以100毫秒周期刷新OLED屏幕，根据当前页面状态显示对应的信息。报警任务同步监测传感器数据与预设阈值，当出现异常时控制蜂鸣器发出报警。按键任务以20毫秒周期扫描按键状态，通过队列将按键事件传递给报警任务进行处理。蓝牙通信任务以最低优先级后台运行，接收串口命令并上报传感器数据。</w:t>
      </w:r>
    </w:p>
    <w:p w14:paraId="5B2E3366">
      <w:pPr>
        <w:spacing w:before="120" w:after="0" w:line="276" w:lineRule="auto"/>
        <w:jc w:val="left"/>
        <w:outlineLvl w:val="1"/>
      </w:pPr>
      <w:bookmarkStart w:id="7" w:name="_Toc23147"/>
      <w:r>
        <w:rPr>
          <w:rFonts w:ascii="宋体" w:hAnsi="宋体" w:eastAsia="宋体"/>
          <w:b/>
          <w:sz w:val="30"/>
        </w:rPr>
        <w:t>2.2 功能需求分析</w:t>
      </w:r>
      <w:bookmarkEnd w:id="7"/>
    </w:p>
    <w:p w14:paraId="66C37F32">
      <w:pPr>
        <w:spacing w:before="0" w:after="0" w:line="360" w:lineRule="auto"/>
        <w:ind w:firstLine="480"/>
        <w:jc w:val="both"/>
      </w:pPr>
      <w:r>
        <w:rPr>
          <w:rFonts w:ascii="Times New Roman" w:hAnsi="Times New Roman" w:eastAsia="宋体"/>
          <w:b w:val="0"/>
          <w:sz w:val="24"/>
        </w:rPr>
        <w:t>根据智能手表的典型应用场景和用户需求，本系统的功能需求包括核心显示功能、交互功能、报警功能和通信功能四类。核心显示功能方面，系统需在OLED屏幕上实时显示当前日期（年月日）、时间（时:分:秒）和星期信息，同时显示心率值（BPM）、血氧浓度（%）、体温（℃）和步数四项健康数据。系统支持双页面切换，页面1（健康监测页面）显示上述数据，页面2（运动页面）显示秒表计时、里程信息和闹钟状态。</w:t>
      </w:r>
    </w:p>
    <w:p w14:paraId="28CC25E7">
      <w:pPr>
        <w:spacing w:before="0" w:after="0" w:line="360" w:lineRule="auto"/>
        <w:ind w:firstLine="480"/>
        <w:jc w:val="both"/>
      </w:pPr>
      <w:r>
        <w:rPr>
          <w:rFonts w:ascii="Times New Roman" w:hAnsi="Times New Roman" w:eastAsia="宋体"/>
          <w:b w:val="0"/>
          <w:sz w:val="24"/>
        </w:rPr>
        <w:t>交互功能方面，系统配备5个物理按键（SET/UP/DOWN/CLEAR/PAGE），进入设置模式后可逐项设置日期、时间、心率上下限、血氧下限和温度上下限共12个参数。设置模式支持连按操作，当前设置项在OLED上以闪烁方式提示。新增的闹钟功能支持用户设置闹钟时和分，设置后自动启用，到时触发蜂鸣器间歇鸣叫提醒，任意按键可关闭闹钟。报警功能方面，系统监测心率、血氧和体温是否超出预设阈值范围，任一指标异常时蜂鸣器交替鸣叫。此外还支持定时提醒和里程提醒功能。通信功能方面，系统通过USART1与蓝牙模块（HC-05）连接，每秒定期上传传感器数据，同时可接收手机端下发的设置命令和远程控制命令。</w:t>
      </w:r>
    </w:p>
    <w:p w14:paraId="5D4A4FEF">
      <w:pPr>
        <w:spacing w:before="120" w:after="0" w:line="276" w:lineRule="auto"/>
        <w:jc w:val="left"/>
        <w:outlineLvl w:val="1"/>
      </w:pPr>
      <w:bookmarkStart w:id="8" w:name="_Toc28572"/>
      <w:r>
        <w:rPr>
          <w:rFonts w:ascii="宋体" w:hAnsi="宋体" w:eastAsia="宋体"/>
          <w:b/>
          <w:sz w:val="30"/>
        </w:rPr>
        <w:t>2.3 开发环境与技术栈</w:t>
      </w:r>
      <w:bookmarkEnd w:id="8"/>
    </w:p>
    <w:p w14:paraId="3211EC88">
      <w:pPr>
        <w:spacing w:before="120" w:after="60"/>
        <w:ind w:firstLine="0"/>
        <w:jc w:val="center"/>
      </w:pPr>
      <w:r>
        <w:rPr>
          <w:rFonts w:ascii="宋体" w:hAnsi="宋体" w:eastAsia="宋体"/>
          <w:b w:val="0"/>
          <w:sz w:val="21"/>
        </w:rPr>
        <w:t>表2-1 开发环境与技术栈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78700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shd w:val="clear" w:color="auto" w:fill="F5F5F5"/>
          </w:tcPr>
          <w:p w14:paraId="339F92CC">
            <w:pPr>
              <w:jc w:val="center"/>
            </w:pPr>
            <w:r>
              <w:rPr>
                <w:rFonts w:ascii="宋体" w:hAnsi="宋体" w:eastAsia="宋体"/>
                <w:b/>
                <w:sz w:val="21"/>
              </w:rPr>
              <w:t>类别</w:t>
            </w:r>
          </w:p>
        </w:tc>
        <w:tc>
          <w:tcPr>
            <w:tcW w:w="2910" w:type="dxa"/>
            <w:shd w:val="clear" w:color="auto" w:fill="F5F5F5"/>
          </w:tcPr>
          <w:p w14:paraId="79FCF00D">
            <w:pPr>
              <w:jc w:val="center"/>
            </w:pPr>
            <w:r>
              <w:rPr>
                <w:rFonts w:ascii="宋体" w:hAnsi="宋体" w:eastAsia="宋体"/>
                <w:b/>
                <w:sz w:val="21"/>
              </w:rPr>
              <w:t>工具/技术</w:t>
            </w:r>
          </w:p>
        </w:tc>
        <w:tc>
          <w:tcPr>
            <w:tcW w:w="2910" w:type="dxa"/>
            <w:shd w:val="clear" w:color="auto" w:fill="F5F5F5"/>
          </w:tcPr>
          <w:p w14:paraId="2AF828C1">
            <w:pPr>
              <w:jc w:val="center"/>
            </w:pPr>
            <w:r>
              <w:rPr>
                <w:rFonts w:ascii="宋体" w:hAnsi="宋体" w:eastAsia="宋体"/>
                <w:b/>
                <w:sz w:val="21"/>
              </w:rPr>
              <w:t>版本/型号</w:t>
            </w:r>
          </w:p>
        </w:tc>
      </w:tr>
      <w:tr w14:paraId="114D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A7E5E70">
            <w:pPr>
              <w:jc w:val="center"/>
            </w:pPr>
            <w:r>
              <w:rPr>
                <w:rFonts w:ascii="Times New Roman" w:hAnsi="Times New Roman" w:eastAsia="宋体"/>
                <w:sz w:val="21"/>
              </w:rPr>
              <w:t>主控芯片</w:t>
            </w:r>
          </w:p>
        </w:tc>
        <w:tc>
          <w:tcPr>
            <w:tcW w:w="2910" w:type="dxa"/>
          </w:tcPr>
          <w:p w14:paraId="50ED7046">
            <w:pPr>
              <w:jc w:val="center"/>
            </w:pPr>
            <w:r>
              <w:rPr>
                <w:rFonts w:ascii="Times New Roman" w:hAnsi="Times New Roman" w:eastAsia="宋体"/>
                <w:sz w:val="21"/>
              </w:rPr>
              <w:t>STM32F103C8T6</w:t>
            </w:r>
          </w:p>
        </w:tc>
        <w:tc>
          <w:tcPr>
            <w:tcW w:w="2910" w:type="dxa"/>
          </w:tcPr>
          <w:p w14:paraId="589FA5E7">
            <w:pPr>
              <w:jc w:val="center"/>
            </w:pPr>
            <w:r>
              <w:rPr>
                <w:rFonts w:ascii="Times New Roman" w:hAnsi="Times New Roman" w:eastAsia="宋体"/>
                <w:sz w:val="21"/>
              </w:rPr>
              <w:t>Cortex-M3内核, 72MHz主频</w:t>
            </w:r>
          </w:p>
        </w:tc>
      </w:tr>
      <w:tr w14:paraId="459C3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B05112F">
            <w:pPr>
              <w:jc w:val="center"/>
            </w:pPr>
            <w:r>
              <w:rPr>
                <w:rFonts w:ascii="Times New Roman" w:hAnsi="Times New Roman" w:eastAsia="宋体"/>
                <w:sz w:val="21"/>
              </w:rPr>
              <w:t>实时操作系统</w:t>
            </w:r>
          </w:p>
        </w:tc>
        <w:tc>
          <w:tcPr>
            <w:tcW w:w="2910" w:type="dxa"/>
          </w:tcPr>
          <w:p w14:paraId="11277314">
            <w:pPr>
              <w:jc w:val="center"/>
            </w:pPr>
            <w:r>
              <w:rPr>
                <w:rFonts w:ascii="Times New Roman" w:hAnsi="Times New Roman" w:eastAsia="宋体"/>
                <w:sz w:val="21"/>
              </w:rPr>
              <w:t>FreeRTOS</w:t>
            </w:r>
          </w:p>
        </w:tc>
        <w:tc>
          <w:tcPr>
            <w:tcW w:w="2910" w:type="dxa"/>
          </w:tcPr>
          <w:p w14:paraId="48D15243">
            <w:pPr>
              <w:jc w:val="center"/>
            </w:pPr>
            <w:r>
              <w:rPr>
                <w:rFonts w:ascii="Times New Roman" w:hAnsi="Times New Roman" w:eastAsia="宋体"/>
                <w:sz w:val="21"/>
              </w:rPr>
              <w:t>V10.4.6</w:t>
            </w:r>
          </w:p>
        </w:tc>
      </w:tr>
      <w:tr w14:paraId="7A98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F4298BD">
            <w:pPr>
              <w:jc w:val="center"/>
            </w:pPr>
            <w:r>
              <w:rPr>
                <w:rFonts w:ascii="Times New Roman" w:hAnsi="Times New Roman" w:eastAsia="宋体"/>
                <w:sz w:val="21"/>
              </w:rPr>
              <w:t>集成开发环境</w:t>
            </w:r>
          </w:p>
        </w:tc>
        <w:tc>
          <w:tcPr>
            <w:tcW w:w="2910" w:type="dxa"/>
          </w:tcPr>
          <w:p w14:paraId="705B9898">
            <w:pPr>
              <w:jc w:val="center"/>
            </w:pPr>
            <w:r>
              <w:rPr>
                <w:rFonts w:ascii="Times New Roman" w:hAnsi="Times New Roman" w:eastAsia="宋体"/>
                <w:sz w:val="21"/>
              </w:rPr>
              <w:t>Keil uVision5</w:t>
            </w:r>
          </w:p>
        </w:tc>
        <w:tc>
          <w:tcPr>
            <w:tcW w:w="2910" w:type="dxa"/>
          </w:tcPr>
          <w:p w14:paraId="38F09B2B">
            <w:pPr>
              <w:jc w:val="center"/>
            </w:pPr>
            <w:r>
              <w:rPr>
                <w:rFonts w:ascii="Times New Roman" w:hAnsi="Times New Roman" w:eastAsia="宋体"/>
                <w:sz w:val="21"/>
              </w:rPr>
              <w:t>V5.06 (ARMCC V5.06)</w:t>
            </w:r>
          </w:p>
        </w:tc>
      </w:tr>
      <w:tr w14:paraId="4C76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0004134">
            <w:pPr>
              <w:jc w:val="center"/>
            </w:pPr>
            <w:r>
              <w:rPr>
                <w:rFonts w:ascii="Times New Roman" w:hAnsi="Times New Roman" w:eastAsia="宋体"/>
                <w:sz w:val="21"/>
              </w:rPr>
              <w:t>编译器</w:t>
            </w:r>
          </w:p>
        </w:tc>
        <w:tc>
          <w:tcPr>
            <w:tcW w:w="2910" w:type="dxa"/>
          </w:tcPr>
          <w:p w14:paraId="677051C5">
            <w:pPr>
              <w:jc w:val="center"/>
            </w:pPr>
            <w:r>
              <w:rPr>
                <w:rFonts w:ascii="Times New Roman" w:hAnsi="Times New Roman" w:eastAsia="宋体"/>
                <w:sz w:val="21"/>
              </w:rPr>
              <w:t>ARM Compiler 5</w:t>
            </w:r>
          </w:p>
        </w:tc>
        <w:tc>
          <w:tcPr>
            <w:tcW w:w="2910" w:type="dxa"/>
          </w:tcPr>
          <w:p w14:paraId="6B69A348">
            <w:pPr>
              <w:jc w:val="center"/>
            </w:pPr>
            <w:r>
              <w:rPr>
                <w:rFonts w:ascii="Times New Roman" w:hAnsi="Times New Roman" w:eastAsia="宋体"/>
                <w:sz w:val="21"/>
              </w:rPr>
              <w:t>V5.06 update 4 (build 422)</w:t>
            </w:r>
          </w:p>
        </w:tc>
      </w:tr>
      <w:tr w14:paraId="7017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485BE62">
            <w:pPr>
              <w:jc w:val="center"/>
            </w:pPr>
            <w:r>
              <w:rPr>
                <w:rFonts w:ascii="Times New Roman" w:hAnsi="Times New Roman" w:eastAsia="宋体"/>
                <w:sz w:val="21"/>
              </w:rPr>
              <w:t>仿真工具</w:t>
            </w:r>
          </w:p>
        </w:tc>
        <w:tc>
          <w:tcPr>
            <w:tcW w:w="2910" w:type="dxa"/>
          </w:tcPr>
          <w:p w14:paraId="6217EA66">
            <w:pPr>
              <w:jc w:val="center"/>
            </w:pPr>
            <w:r>
              <w:rPr>
                <w:rFonts w:ascii="Times New Roman" w:hAnsi="Times New Roman" w:eastAsia="宋体"/>
                <w:sz w:val="21"/>
              </w:rPr>
              <w:t>Proteus</w:t>
            </w:r>
          </w:p>
        </w:tc>
        <w:tc>
          <w:tcPr>
            <w:tcW w:w="2910" w:type="dxa"/>
          </w:tcPr>
          <w:p w14:paraId="57EEBD6A">
            <w:pPr>
              <w:jc w:val="center"/>
            </w:pPr>
            <w:r>
              <w:rPr>
                <w:rFonts w:ascii="Times New Roman" w:hAnsi="Times New Roman" w:eastAsia="宋体"/>
                <w:sz w:val="21"/>
              </w:rPr>
              <w:t>8 Professional</w:t>
            </w:r>
          </w:p>
        </w:tc>
      </w:tr>
      <w:tr w14:paraId="3F0E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598919B7">
            <w:pPr>
              <w:jc w:val="center"/>
            </w:pPr>
            <w:r>
              <w:rPr>
                <w:rFonts w:ascii="Times New Roman" w:hAnsi="Times New Roman" w:eastAsia="宋体"/>
                <w:sz w:val="21"/>
              </w:rPr>
              <w:t>下载调试工具</w:t>
            </w:r>
          </w:p>
        </w:tc>
        <w:tc>
          <w:tcPr>
            <w:tcW w:w="2910" w:type="dxa"/>
          </w:tcPr>
          <w:p w14:paraId="73446267">
            <w:pPr>
              <w:jc w:val="center"/>
            </w:pPr>
            <w:r>
              <w:rPr>
                <w:rFonts w:ascii="Times New Roman" w:hAnsi="Times New Roman" w:eastAsia="宋体"/>
                <w:sz w:val="21"/>
              </w:rPr>
              <w:t>ST-Link V2</w:t>
            </w:r>
          </w:p>
        </w:tc>
        <w:tc>
          <w:tcPr>
            <w:tcW w:w="2910" w:type="dxa"/>
          </w:tcPr>
          <w:p w14:paraId="07E1DEFB">
            <w:pPr>
              <w:jc w:val="center"/>
            </w:pPr>
            <w:r>
              <w:rPr>
                <w:rFonts w:ascii="Times New Roman" w:hAnsi="Times New Roman" w:eastAsia="宋体"/>
                <w:sz w:val="21"/>
              </w:rPr>
              <w:t>SWD接口</w:t>
            </w:r>
          </w:p>
        </w:tc>
      </w:tr>
      <w:tr w14:paraId="3389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00BE57D0">
            <w:pPr>
              <w:jc w:val="center"/>
            </w:pPr>
            <w:r>
              <w:rPr>
                <w:rFonts w:ascii="Times New Roman" w:hAnsi="Times New Roman" w:eastAsia="宋体"/>
                <w:sz w:val="21"/>
              </w:rPr>
              <w:t>标准外设库</w:t>
            </w:r>
          </w:p>
        </w:tc>
        <w:tc>
          <w:tcPr>
            <w:tcW w:w="2910" w:type="dxa"/>
          </w:tcPr>
          <w:p w14:paraId="1C88EE75">
            <w:pPr>
              <w:jc w:val="center"/>
            </w:pPr>
            <w:r>
              <w:rPr>
                <w:rFonts w:ascii="Times New Roman" w:hAnsi="Times New Roman" w:eastAsia="宋体"/>
                <w:sz w:val="21"/>
              </w:rPr>
              <w:t>STM32F10x StdPeriph Lib</w:t>
            </w:r>
          </w:p>
        </w:tc>
        <w:tc>
          <w:tcPr>
            <w:tcW w:w="2910" w:type="dxa"/>
          </w:tcPr>
          <w:p w14:paraId="2CA90338">
            <w:pPr>
              <w:jc w:val="center"/>
            </w:pPr>
            <w:r>
              <w:rPr>
                <w:rFonts w:ascii="Times New Roman" w:hAnsi="Times New Roman" w:eastAsia="宋体"/>
                <w:sz w:val="21"/>
              </w:rPr>
              <w:t>V3.5.0</w:t>
            </w:r>
          </w:p>
        </w:tc>
      </w:tr>
      <w:tr w14:paraId="0D19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6CA5F1C">
            <w:pPr>
              <w:jc w:val="center"/>
            </w:pPr>
            <w:r>
              <w:rPr>
                <w:rFonts w:ascii="Times New Roman" w:hAnsi="Times New Roman" w:eastAsia="宋体"/>
                <w:sz w:val="21"/>
              </w:rPr>
              <w:t>编程语言</w:t>
            </w:r>
          </w:p>
        </w:tc>
        <w:tc>
          <w:tcPr>
            <w:tcW w:w="2910" w:type="dxa"/>
          </w:tcPr>
          <w:p w14:paraId="548C44F9">
            <w:pPr>
              <w:jc w:val="center"/>
            </w:pPr>
            <w:r>
              <w:rPr>
                <w:rFonts w:ascii="Times New Roman" w:hAnsi="Times New Roman" w:eastAsia="宋体"/>
                <w:sz w:val="21"/>
              </w:rPr>
              <w:t>C语言</w:t>
            </w:r>
          </w:p>
        </w:tc>
        <w:tc>
          <w:tcPr>
            <w:tcW w:w="2910" w:type="dxa"/>
          </w:tcPr>
          <w:p w14:paraId="39ADA626">
            <w:pPr>
              <w:jc w:val="center"/>
            </w:pPr>
            <w:r>
              <w:rPr>
                <w:rFonts w:ascii="Times New Roman" w:hAnsi="Times New Roman" w:eastAsia="宋体"/>
                <w:sz w:val="21"/>
              </w:rPr>
              <w:t>ANSI C99</w:t>
            </w:r>
          </w:p>
        </w:tc>
      </w:tr>
    </w:tbl>
    <w:p w14:paraId="7DCCFF0B">
      <w:pPr>
        <w:spacing w:before="0" w:after="0" w:line="276" w:lineRule="auto"/>
      </w:pPr>
      <w:r>
        <w:rPr>
          <w:sz w:val="24"/>
        </w:rPr>
        <w:t xml:space="preserve"> </w:t>
      </w:r>
    </w:p>
    <w:p w14:paraId="1502C49B">
      <w:pPr>
        <w:spacing w:before="0" w:after="0" w:line="360" w:lineRule="auto"/>
        <w:ind w:firstLine="480"/>
        <w:jc w:val="both"/>
      </w:pPr>
      <w:r>
        <w:rPr>
          <w:rFonts w:ascii="Times New Roman" w:hAnsi="Times New Roman" w:eastAsia="宋体"/>
          <w:b w:val="0"/>
          <w:sz w:val="24"/>
        </w:rPr>
        <w:t>硬件方面，STM32F103C8T6内嵌ARM Cortex-M3处理器，最高工作频率72MHz，配备64KB Flash存储器与20KB SRAM。芯片集成I2C、USART、SPI等丰富外设接口，满足智能手表多传感器接入的需求。FreeRTOS V10.4.6为稳定LTS版本，在ARM Cortex-M3架构上经过充分验证，可确保系统调度稳定可靠。</w:t>
      </w:r>
    </w:p>
    <w:p w14:paraId="2C6FE539">
      <w:pPr>
        <w:spacing w:before="240" w:after="0" w:line="276" w:lineRule="auto"/>
        <w:jc w:val="left"/>
        <w:outlineLvl w:val="0"/>
      </w:pPr>
      <w:bookmarkStart w:id="9" w:name="_Toc23890"/>
      <w:r>
        <w:rPr>
          <w:rFonts w:ascii="宋体" w:hAnsi="宋体" w:eastAsia="宋体"/>
          <w:b/>
          <w:sz w:val="32"/>
        </w:rPr>
        <w:t>3 硬件电路设计</w:t>
      </w:r>
      <w:bookmarkEnd w:id="9"/>
    </w:p>
    <w:p w14:paraId="277F96D0">
      <w:pPr>
        <w:spacing w:before="120" w:after="0" w:line="276" w:lineRule="auto"/>
        <w:jc w:val="left"/>
        <w:outlineLvl w:val="1"/>
      </w:pPr>
      <w:bookmarkStart w:id="10" w:name="_Toc4032"/>
      <w:r>
        <w:rPr>
          <w:rFonts w:ascii="宋体" w:hAnsi="宋体" w:eastAsia="宋体"/>
          <w:b/>
          <w:sz w:val="30"/>
        </w:rPr>
        <w:t>3.1 单片机最小系统设计</w:t>
      </w:r>
      <w:bookmarkEnd w:id="10"/>
    </w:p>
    <w:p w14:paraId="72C159B0">
      <w:pPr>
        <w:spacing w:before="0" w:after="0" w:line="360" w:lineRule="auto"/>
        <w:ind w:firstLine="480"/>
        <w:jc w:val="both"/>
      </w:pPr>
      <w:r>
        <w:rPr>
          <w:rFonts w:ascii="Times New Roman" w:hAnsi="Times New Roman" w:eastAsia="宋体"/>
          <w:b w:val="0"/>
          <w:sz w:val="24"/>
        </w:rPr>
        <w:t>STM32F103C8T6最小系统包括主控芯片、时钟电路、复位电路、电源电路和下载调试接口五个部分。时钟电路采用外部8MHz晶体振荡器作为HSE时钟源，经过内部PLL倍频至72MHz作为系统主时钟（SYSCLK）。72MHz主频为FreeRTOS的1KHz系统心跳（SysTick）提供了足够的时钟精度，每个tick周期为1毫秒，满足任务调度的实时性需求。系统心跳中断由FreeRTOS内核接管，在port.c中通过xPortSysTickHandler函数实现tick计数和任务切换。</w:t>
      </w:r>
    </w:p>
    <w:p w14:paraId="4635E693">
      <w:pPr>
        <w:spacing w:before="0" w:after="0" w:line="360" w:lineRule="auto"/>
        <w:ind w:firstLine="480"/>
        <w:jc w:val="both"/>
      </w:pPr>
      <w:r>
        <w:rPr>
          <w:rFonts w:ascii="Times New Roman" w:hAnsi="Times New Roman" w:eastAsia="宋体"/>
          <w:b w:val="0"/>
          <w:sz w:val="24"/>
        </w:rPr>
        <w:t>复位电路采用上电复位和手动复位相结合的方式，NRST引脚外接10KΩ上拉电阻和0.1μF对地电容构成上电自动复位，同时并联一个按键用于手动复位。电源电路采用3.3V供电，通过AMS1117-3.3稳压芯片将USB的5V电压转换为3.3V，为STM32芯片和外设模块供电。下载调试接口采用SWD（Serial Wire Debug）模式，仅需SWDIO和SWCLK两根信号线即可实现程序下载和在线调试。为释放更多GPIO引脚给外设使用，通过GPIO_PinRemapConfig函数禁用了JTAG接口，仅保留SWD功能。</w:t>
      </w:r>
    </w:p>
    <w:p w14:paraId="7825EF9A">
      <w:pPr>
        <w:spacing w:before="120" w:after="0" w:line="276" w:lineRule="auto"/>
        <w:jc w:val="left"/>
        <w:outlineLvl w:val="1"/>
      </w:pPr>
      <w:bookmarkStart w:id="11" w:name="_Toc15217"/>
      <w:r>
        <w:rPr>
          <w:rFonts w:ascii="宋体" w:hAnsi="宋体" w:eastAsia="宋体"/>
          <w:b/>
          <w:sz w:val="30"/>
        </w:rPr>
        <w:t>3.2 外设模块电路设计</w:t>
      </w:r>
      <w:bookmarkEnd w:id="11"/>
    </w:p>
    <w:p w14:paraId="69091C59">
      <w:pPr>
        <w:spacing w:before="0" w:after="0" w:line="360" w:lineRule="auto"/>
        <w:ind w:firstLine="480"/>
        <w:jc w:val="both"/>
      </w:pPr>
      <w:r>
        <w:rPr>
          <w:rFonts w:ascii="Times New Roman" w:hAnsi="Times New Roman" w:eastAsia="宋体"/>
          <w:b w:val="0"/>
          <w:sz w:val="24"/>
        </w:rPr>
        <w:t>本系统共接入8个外设模块，通过I2C、单总线、SPI和UART等多种通信协议与STM32主控芯片连接。各外设模块的引脚分配如表3-1所示。</w:t>
      </w:r>
    </w:p>
    <w:p w14:paraId="5ECDEE52">
      <w:pPr>
        <w:spacing w:before="120" w:after="60"/>
        <w:ind w:firstLine="0"/>
        <w:jc w:val="center"/>
      </w:pPr>
      <w:r>
        <w:rPr>
          <w:rFonts w:ascii="宋体" w:hAnsi="宋体" w:eastAsia="宋体"/>
          <w:b w:val="0"/>
          <w:sz w:val="21"/>
        </w:rPr>
        <w:t>表3-1 外设引脚分配表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1F303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shd w:val="clear" w:color="auto" w:fill="F5F5F5"/>
          </w:tcPr>
          <w:p w14:paraId="6D218778">
            <w:pPr>
              <w:jc w:val="center"/>
            </w:pPr>
            <w:r>
              <w:rPr>
                <w:rFonts w:ascii="宋体" w:hAnsi="宋体" w:eastAsia="宋体"/>
                <w:b/>
                <w:sz w:val="21"/>
              </w:rPr>
              <w:t>外设模块</w:t>
            </w:r>
          </w:p>
        </w:tc>
        <w:tc>
          <w:tcPr>
            <w:tcW w:w="2183" w:type="dxa"/>
            <w:shd w:val="clear" w:color="auto" w:fill="F5F5F5"/>
          </w:tcPr>
          <w:p w14:paraId="3397AFE3">
            <w:pPr>
              <w:jc w:val="center"/>
            </w:pPr>
            <w:r>
              <w:rPr>
                <w:rFonts w:ascii="宋体" w:hAnsi="宋体" w:eastAsia="宋体"/>
                <w:b/>
                <w:sz w:val="21"/>
              </w:rPr>
              <w:t>功能</w:t>
            </w:r>
          </w:p>
        </w:tc>
        <w:tc>
          <w:tcPr>
            <w:tcW w:w="2183" w:type="dxa"/>
            <w:shd w:val="clear" w:color="auto" w:fill="F5F5F5"/>
          </w:tcPr>
          <w:p w14:paraId="03158C01">
            <w:pPr>
              <w:jc w:val="center"/>
            </w:pPr>
            <w:r>
              <w:rPr>
                <w:rFonts w:ascii="宋体" w:hAnsi="宋体" w:eastAsia="宋体"/>
                <w:b/>
                <w:sz w:val="21"/>
              </w:rPr>
              <w:t>引脚</w:t>
            </w:r>
          </w:p>
        </w:tc>
        <w:tc>
          <w:tcPr>
            <w:tcW w:w="2183" w:type="dxa"/>
            <w:shd w:val="clear" w:color="auto" w:fill="F5F5F5"/>
          </w:tcPr>
          <w:p w14:paraId="05E50B15">
            <w:pPr>
              <w:jc w:val="center"/>
            </w:pPr>
            <w:r>
              <w:rPr>
                <w:rFonts w:ascii="宋体" w:hAnsi="宋体" w:eastAsia="宋体"/>
                <w:b/>
                <w:sz w:val="21"/>
              </w:rPr>
              <w:t>通信协议</w:t>
            </w:r>
          </w:p>
        </w:tc>
      </w:tr>
      <w:tr w14:paraId="1213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4D6F0279">
            <w:pPr>
              <w:jc w:val="center"/>
            </w:pPr>
            <w:r>
              <w:rPr>
                <w:rFonts w:ascii="Times New Roman" w:hAnsi="Times New Roman" w:eastAsia="宋体"/>
                <w:sz w:val="21"/>
              </w:rPr>
              <w:t>OLED SSD1306</w:t>
            </w:r>
          </w:p>
        </w:tc>
        <w:tc>
          <w:tcPr>
            <w:tcW w:w="2183" w:type="dxa"/>
          </w:tcPr>
          <w:p w14:paraId="6885F9B7">
            <w:pPr>
              <w:jc w:val="center"/>
            </w:pPr>
            <w:r>
              <w:rPr>
                <w:rFonts w:ascii="Times New Roman" w:hAnsi="Times New Roman" w:eastAsia="宋体"/>
                <w:sz w:val="21"/>
              </w:rPr>
              <w:t>128×64显示</w:t>
            </w:r>
          </w:p>
        </w:tc>
        <w:tc>
          <w:tcPr>
            <w:tcW w:w="2183" w:type="dxa"/>
          </w:tcPr>
          <w:p w14:paraId="14174E82">
            <w:pPr>
              <w:jc w:val="center"/>
            </w:pPr>
            <w:r>
              <w:rPr>
                <w:rFonts w:ascii="Times New Roman" w:hAnsi="Times New Roman" w:eastAsia="宋体"/>
                <w:sz w:val="21"/>
              </w:rPr>
              <w:t>PB6(SCL), PB7(SDA)</w:t>
            </w:r>
          </w:p>
        </w:tc>
        <w:tc>
          <w:tcPr>
            <w:tcW w:w="2183" w:type="dxa"/>
          </w:tcPr>
          <w:p w14:paraId="5C7AD207">
            <w:pPr>
              <w:jc w:val="center"/>
            </w:pPr>
            <w:r>
              <w:rPr>
                <w:rFonts w:ascii="Times New Roman" w:hAnsi="Times New Roman" w:eastAsia="宋体"/>
                <w:sz w:val="21"/>
              </w:rPr>
              <w:t>硬件I2C1, 400KHz</w:t>
            </w:r>
          </w:p>
        </w:tc>
      </w:tr>
      <w:tr w14:paraId="5B84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49F8B8A7">
            <w:pPr>
              <w:jc w:val="center"/>
            </w:pPr>
            <w:r>
              <w:rPr>
                <w:rFonts w:ascii="Times New Roman" w:hAnsi="Times New Roman" w:eastAsia="宋体"/>
                <w:sz w:val="21"/>
              </w:rPr>
              <w:t>DS1302</w:t>
            </w:r>
          </w:p>
        </w:tc>
        <w:tc>
          <w:tcPr>
            <w:tcW w:w="2183" w:type="dxa"/>
          </w:tcPr>
          <w:p w14:paraId="12A459D2">
            <w:pPr>
              <w:jc w:val="center"/>
            </w:pPr>
            <w:r>
              <w:rPr>
                <w:rFonts w:ascii="Times New Roman" w:hAnsi="Times New Roman" w:eastAsia="宋体"/>
                <w:sz w:val="21"/>
              </w:rPr>
              <w:t>实时时钟</w:t>
            </w:r>
          </w:p>
        </w:tc>
        <w:tc>
          <w:tcPr>
            <w:tcW w:w="2183" w:type="dxa"/>
          </w:tcPr>
          <w:p w14:paraId="58F11954">
            <w:pPr>
              <w:jc w:val="center"/>
            </w:pPr>
            <w:r>
              <w:rPr>
                <w:rFonts w:ascii="Times New Roman" w:hAnsi="Times New Roman" w:eastAsia="宋体"/>
                <w:sz w:val="21"/>
              </w:rPr>
              <w:t>PC13(SCK), PC14(DAT), PC15(RST)</w:t>
            </w:r>
          </w:p>
        </w:tc>
        <w:tc>
          <w:tcPr>
            <w:tcW w:w="2183" w:type="dxa"/>
          </w:tcPr>
          <w:p w14:paraId="63FA30C8">
            <w:pPr>
              <w:jc w:val="center"/>
            </w:pPr>
            <w:r>
              <w:rPr>
                <w:rFonts w:ascii="Times New Roman" w:hAnsi="Times New Roman" w:eastAsia="宋体"/>
                <w:sz w:val="21"/>
              </w:rPr>
              <w:t>3线SPI接口</w:t>
            </w:r>
          </w:p>
        </w:tc>
      </w:tr>
      <w:tr w14:paraId="15BC0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1EAF8B04">
            <w:pPr>
              <w:jc w:val="center"/>
            </w:pPr>
            <w:r>
              <w:rPr>
                <w:rFonts w:ascii="Times New Roman" w:hAnsi="Times New Roman" w:eastAsia="宋体"/>
                <w:sz w:val="21"/>
              </w:rPr>
              <w:t>DS18B20</w:t>
            </w:r>
          </w:p>
        </w:tc>
        <w:tc>
          <w:tcPr>
            <w:tcW w:w="2183" w:type="dxa"/>
          </w:tcPr>
          <w:p w14:paraId="3D63B67B">
            <w:pPr>
              <w:jc w:val="center"/>
            </w:pPr>
            <w:r>
              <w:rPr>
                <w:rFonts w:ascii="Times New Roman" w:hAnsi="Times New Roman" w:eastAsia="宋体"/>
                <w:sz w:val="21"/>
              </w:rPr>
              <w:t>温度传感器</w:t>
            </w:r>
          </w:p>
        </w:tc>
        <w:tc>
          <w:tcPr>
            <w:tcW w:w="2183" w:type="dxa"/>
          </w:tcPr>
          <w:p w14:paraId="0805CCB5">
            <w:pPr>
              <w:jc w:val="center"/>
            </w:pPr>
            <w:r>
              <w:rPr>
                <w:rFonts w:ascii="Times New Roman" w:hAnsi="Times New Roman" w:eastAsia="宋体"/>
                <w:sz w:val="21"/>
              </w:rPr>
              <w:t>PA11(DQ)</w:t>
            </w:r>
          </w:p>
        </w:tc>
        <w:tc>
          <w:tcPr>
            <w:tcW w:w="2183" w:type="dxa"/>
          </w:tcPr>
          <w:p w14:paraId="4093577E">
            <w:pPr>
              <w:jc w:val="center"/>
            </w:pPr>
            <w:r>
              <w:rPr>
                <w:rFonts w:ascii="Times New Roman" w:hAnsi="Times New Roman" w:eastAsia="宋体"/>
                <w:sz w:val="21"/>
              </w:rPr>
              <w:t>单总线(One-Wire)</w:t>
            </w:r>
          </w:p>
        </w:tc>
      </w:tr>
      <w:tr w14:paraId="0D9B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23970DED">
            <w:pPr>
              <w:jc w:val="center"/>
            </w:pPr>
            <w:r>
              <w:rPr>
                <w:rFonts w:ascii="Times New Roman" w:hAnsi="Times New Roman" w:eastAsia="宋体"/>
                <w:sz w:val="21"/>
              </w:rPr>
              <w:t>ADXL345</w:t>
            </w:r>
          </w:p>
        </w:tc>
        <w:tc>
          <w:tcPr>
            <w:tcW w:w="2183" w:type="dxa"/>
          </w:tcPr>
          <w:p w14:paraId="3DE75DB8">
            <w:pPr>
              <w:jc w:val="center"/>
            </w:pPr>
            <w:r>
              <w:rPr>
                <w:rFonts w:ascii="Times New Roman" w:hAnsi="Times New Roman" w:eastAsia="宋体"/>
                <w:sz w:val="21"/>
              </w:rPr>
              <w:t>三轴加速度计</w:t>
            </w:r>
          </w:p>
        </w:tc>
        <w:tc>
          <w:tcPr>
            <w:tcW w:w="2183" w:type="dxa"/>
          </w:tcPr>
          <w:p w14:paraId="7027776F">
            <w:pPr>
              <w:jc w:val="center"/>
            </w:pPr>
            <w:r>
              <w:rPr>
                <w:rFonts w:ascii="Times New Roman" w:hAnsi="Times New Roman" w:eastAsia="宋体"/>
                <w:sz w:val="21"/>
              </w:rPr>
              <w:t>PA6(SCL), PA7(SDA)</w:t>
            </w:r>
          </w:p>
        </w:tc>
        <w:tc>
          <w:tcPr>
            <w:tcW w:w="2183" w:type="dxa"/>
          </w:tcPr>
          <w:p w14:paraId="7FEF8918">
            <w:pPr>
              <w:jc w:val="center"/>
            </w:pPr>
            <w:r>
              <w:rPr>
                <w:rFonts w:ascii="Times New Roman" w:hAnsi="Times New Roman" w:eastAsia="宋体"/>
                <w:sz w:val="21"/>
              </w:rPr>
              <w:t>软件I2C(iic.c)</w:t>
            </w:r>
          </w:p>
        </w:tc>
      </w:tr>
      <w:tr w14:paraId="5D61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46CFBCA7">
            <w:pPr>
              <w:jc w:val="center"/>
            </w:pPr>
            <w:r>
              <w:rPr>
                <w:rFonts w:ascii="Times New Roman" w:hAnsi="Times New Roman" w:eastAsia="宋体"/>
                <w:sz w:val="21"/>
              </w:rPr>
              <w:t>MAX30102</w:t>
            </w:r>
          </w:p>
        </w:tc>
        <w:tc>
          <w:tcPr>
            <w:tcW w:w="2183" w:type="dxa"/>
          </w:tcPr>
          <w:p w14:paraId="2D4D3D66">
            <w:pPr>
              <w:jc w:val="center"/>
            </w:pPr>
            <w:r>
              <w:rPr>
                <w:rFonts w:ascii="Times New Roman" w:hAnsi="Times New Roman" w:eastAsia="宋体"/>
                <w:sz w:val="21"/>
              </w:rPr>
              <w:t>心率血氧传感器</w:t>
            </w:r>
          </w:p>
        </w:tc>
        <w:tc>
          <w:tcPr>
            <w:tcW w:w="2183" w:type="dxa"/>
          </w:tcPr>
          <w:p w14:paraId="509CD59A">
            <w:pPr>
              <w:jc w:val="center"/>
            </w:pPr>
            <w:r>
              <w:rPr>
                <w:rFonts w:ascii="Times New Roman" w:hAnsi="Times New Roman" w:eastAsia="宋体"/>
                <w:sz w:val="21"/>
              </w:rPr>
              <w:t>PB10(SDA), PB11(SCL)</w:t>
            </w:r>
          </w:p>
        </w:tc>
        <w:tc>
          <w:tcPr>
            <w:tcW w:w="2183" w:type="dxa"/>
          </w:tcPr>
          <w:p w14:paraId="1B0F4508">
            <w:pPr>
              <w:jc w:val="center"/>
            </w:pPr>
            <w:r>
              <w:rPr>
                <w:rFonts w:ascii="Times New Roman" w:hAnsi="Times New Roman" w:eastAsia="宋体"/>
                <w:sz w:val="21"/>
              </w:rPr>
              <w:t>软件I2C(myiic.c)</w:t>
            </w:r>
          </w:p>
        </w:tc>
      </w:tr>
      <w:tr w14:paraId="0B82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4F81286A">
            <w:pPr>
              <w:jc w:val="center"/>
            </w:pPr>
            <w:r>
              <w:rPr>
                <w:rFonts w:ascii="Times New Roman" w:hAnsi="Times New Roman" w:eastAsia="宋体"/>
                <w:sz w:val="21"/>
              </w:rPr>
              <w:t>按键组(5键)</w:t>
            </w:r>
          </w:p>
        </w:tc>
        <w:tc>
          <w:tcPr>
            <w:tcW w:w="2183" w:type="dxa"/>
          </w:tcPr>
          <w:p w14:paraId="2677591B">
            <w:pPr>
              <w:jc w:val="center"/>
            </w:pPr>
            <w:r>
              <w:rPr>
                <w:rFonts w:ascii="Times New Roman" w:hAnsi="Times New Roman" w:eastAsia="宋体"/>
                <w:sz w:val="21"/>
              </w:rPr>
              <w:t>用户输入</w:t>
            </w:r>
          </w:p>
        </w:tc>
        <w:tc>
          <w:tcPr>
            <w:tcW w:w="2183" w:type="dxa"/>
          </w:tcPr>
          <w:p w14:paraId="280FD661">
            <w:pPr>
              <w:jc w:val="center"/>
            </w:pPr>
            <w:r>
              <w:rPr>
                <w:rFonts w:ascii="Times New Roman" w:hAnsi="Times New Roman" w:eastAsia="宋体"/>
                <w:sz w:val="21"/>
              </w:rPr>
              <w:t>PB12~PB15, PA8</w:t>
            </w:r>
          </w:p>
        </w:tc>
        <w:tc>
          <w:tcPr>
            <w:tcW w:w="2183" w:type="dxa"/>
          </w:tcPr>
          <w:p w14:paraId="2E887162">
            <w:pPr>
              <w:jc w:val="center"/>
            </w:pPr>
            <w:r>
              <w:rPr>
                <w:rFonts w:ascii="Times New Roman" w:hAnsi="Times New Roman" w:eastAsia="宋体"/>
                <w:sz w:val="21"/>
              </w:rPr>
              <w:t>GPIO上拉输入</w:t>
            </w:r>
          </w:p>
        </w:tc>
      </w:tr>
      <w:tr w14:paraId="732B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430DD6A2">
            <w:pPr>
              <w:jc w:val="center"/>
            </w:pPr>
            <w:r>
              <w:rPr>
                <w:rFonts w:ascii="Times New Roman" w:hAnsi="Times New Roman" w:eastAsia="宋体"/>
                <w:sz w:val="21"/>
              </w:rPr>
              <w:t>蜂鸣器</w:t>
            </w:r>
          </w:p>
        </w:tc>
        <w:tc>
          <w:tcPr>
            <w:tcW w:w="2183" w:type="dxa"/>
          </w:tcPr>
          <w:p w14:paraId="570E83AD">
            <w:pPr>
              <w:jc w:val="center"/>
            </w:pPr>
            <w:r>
              <w:rPr>
                <w:rFonts w:ascii="Times New Roman" w:hAnsi="Times New Roman" w:eastAsia="宋体"/>
                <w:sz w:val="21"/>
              </w:rPr>
              <w:t>报警输出</w:t>
            </w:r>
          </w:p>
        </w:tc>
        <w:tc>
          <w:tcPr>
            <w:tcW w:w="2183" w:type="dxa"/>
          </w:tcPr>
          <w:p w14:paraId="2765983F">
            <w:pPr>
              <w:jc w:val="center"/>
            </w:pPr>
            <w:r>
              <w:rPr>
                <w:rFonts w:ascii="Times New Roman" w:hAnsi="Times New Roman" w:eastAsia="宋体"/>
                <w:sz w:val="21"/>
              </w:rPr>
              <w:t>PB9</w:t>
            </w:r>
          </w:p>
        </w:tc>
        <w:tc>
          <w:tcPr>
            <w:tcW w:w="2183" w:type="dxa"/>
          </w:tcPr>
          <w:p w14:paraId="28A76259">
            <w:pPr>
              <w:jc w:val="center"/>
            </w:pPr>
            <w:r>
              <w:rPr>
                <w:rFonts w:ascii="Times New Roman" w:hAnsi="Times New Roman" w:eastAsia="宋体"/>
                <w:sz w:val="21"/>
              </w:rPr>
              <w:t>GPIO推挽输出</w:t>
            </w:r>
          </w:p>
        </w:tc>
      </w:tr>
      <w:tr w14:paraId="491D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0783327A">
            <w:pPr>
              <w:jc w:val="center"/>
            </w:pPr>
            <w:r>
              <w:rPr>
                <w:rFonts w:ascii="Times New Roman" w:hAnsi="Times New Roman" w:eastAsia="宋体"/>
                <w:sz w:val="21"/>
              </w:rPr>
              <w:t>USART1/蓝牙</w:t>
            </w:r>
          </w:p>
        </w:tc>
        <w:tc>
          <w:tcPr>
            <w:tcW w:w="2183" w:type="dxa"/>
          </w:tcPr>
          <w:p w14:paraId="4006D07F">
            <w:pPr>
              <w:jc w:val="center"/>
            </w:pPr>
            <w:r>
              <w:rPr>
                <w:rFonts w:ascii="Times New Roman" w:hAnsi="Times New Roman" w:eastAsia="宋体"/>
                <w:sz w:val="21"/>
              </w:rPr>
              <w:t>无线通信</w:t>
            </w:r>
          </w:p>
        </w:tc>
        <w:tc>
          <w:tcPr>
            <w:tcW w:w="2183" w:type="dxa"/>
          </w:tcPr>
          <w:p w14:paraId="06D3063D">
            <w:pPr>
              <w:jc w:val="center"/>
            </w:pPr>
            <w:r>
              <w:rPr>
                <w:rFonts w:ascii="Times New Roman" w:hAnsi="Times New Roman" w:eastAsia="宋体"/>
                <w:sz w:val="21"/>
              </w:rPr>
              <w:t>PA9(TX), PA10(RX)</w:t>
            </w:r>
          </w:p>
        </w:tc>
        <w:tc>
          <w:tcPr>
            <w:tcW w:w="2183" w:type="dxa"/>
          </w:tcPr>
          <w:p w14:paraId="2F92F82E">
            <w:pPr>
              <w:jc w:val="center"/>
            </w:pPr>
            <w:r>
              <w:rPr>
                <w:rFonts w:ascii="Times New Roman" w:hAnsi="Times New Roman" w:eastAsia="宋体"/>
                <w:sz w:val="21"/>
              </w:rPr>
              <w:t>UART, 9600bps</w:t>
            </w:r>
          </w:p>
        </w:tc>
      </w:tr>
    </w:tbl>
    <w:p w14:paraId="0FAA57B1">
      <w:pPr>
        <w:spacing w:before="0" w:after="0" w:line="276" w:lineRule="auto"/>
      </w:pPr>
      <w:r>
        <w:rPr>
          <w:sz w:val="24"/>
        </w:rPr>
        <w:t xml:space="preserve"> </w:t>
      </w:r>
    </w:p>
    <w:p w14:paraId="5286F057">
      <w:pPr>
        <w:spacing w:before="0" w:after="0" w:line="360" w:lineRule="auto"/>
        <w:ind w:firstLine="480"/>
        <w:jc w:val="both"/>
      </w:pPr>
      <w:r>
        <w:rPr>
          <w:rFonts w:ascii="Times New Roman" w:hAnsi="Times New Roman" w:eastAsia="宋体"/>
          <w:b w:val="0"/>
          <w:sz w:val="24"/>
        </w:rPr>
        <w:t>OLED显示屏选用SSD1306驱动芯片的0.96寸128×64像素OLED模块，通过I2C1硬件接口与STM32通信，I2C1总线频率设为400KHz，7位从机地址为0x3C。DS1302时钟芯片采用3线串行接口，数据以BCD码格式进行读写，通过DataToBcd和BcdToData宏实现十进制与BCD码之间的转换，芯片配备外部备用电池确保系统断电后时钟持续运行。DS18B20温度传感器采用单总线通信协议，测温范围为-55℃至+125℃，精度为±0.5℃。ADXL345三轴加速度计配置为±16g量程和100Hz数据输出速率，计步算法通过检测Y轴加速度的波形变化实现。MAX30102心率血氧传感器配置为SpO2模式，采样率400Hz，脉冲宽度411μs，LED驱动电流约4.5mA，心率与血氧算法基于Maxim官方MAXREFDES117参考设计的algorithm.c实现[8]。</w:t>
      </w:r>
    </w:p>
    <w:p w14:paraId="068FE8A3">
      <w:pPr>
        <w:spacing w:before="240" w:after="0" w:line="276" w:lineRule="auto"/>
        <w:jc w:val="left"/>
        <w:outlineLvl w:val="0"/>
      </w:pPr>
      <w:bookmarkStart w:id="12" w:name="_Toc3678"/>
      <w:r>
        <w:rPr>
          <w:rFonts w:ascii="宋体" w:hAnsi="宋体" w:eastAsia="宋体"/>
          <w:b/>
          <w:sz w:val="32"/>
        </w:rPr>
        <w:t>4 系统程序设计</w:t>
      </w:r>
      <w:bookmarkEnd w:id="12"/>
    </w:p>
    <w:p w14:paraId="6736ABF0">
      <w:pPr>
        <w:spacing w:before="120" w:after="0" w:line="276" w:lineRule="auto"/>
        <w:jc w:val="left"/>
        <w:outlineLvl w:val="1"/>
      </w:pPr>
      <w:bookmarkStart w:id="13" w:name="_Toc30409"/>
      <w:r>
        <w:rPr>
          <w:rFonts w:ascii="宋体" w:hAnsi="宋体" w:eastAsia="宋体"/>
          <w:b/>
          <w:sz w:val="30"/>
        </w:rPr>
        <w:t>4.1 FreeRTOS任务架构设计</w:t>
      </w:r>
      <w:bookmarkEnd w:id="13"/>
    </w:p>
    <w:p w14:paraId="25C88CAB">
      <w:pPr>
        <w:spacing w:before="0" w:after="0" w:line="360" w:lineRule="auto"/>
        <w:ind w:firstLine="480"/>
        <w:jc w:val="both"/>
      </w:pPr>
      <w:r>
        <w:rPr>
          <w:rFonts w:ascii="Times New Roman" w:hAnsi="Times New Roman" w:eastAsia="宋体"/>
          <w:b w:val="0"/>
          <w:sz w:val="24"/>
        </w:rPr>
        <w:t>FreeRTOS任务架构设计是本系统程序设计的核心。根据智能手表各功能的实时性要求和执行特点，系统划分为5个独立任务，每个任务承担单一职责，遵循"一事一任务"的设计原则。任务参数配置如表4-1所示。</w:t>
      </w:r>
    </w:p>
    <w:p w14:paraId="247884FC">
      <w:pPr>
        <w:spacing w:before="120" w:after="60"/>
        <w:ind w:firstLine="0"/>
        <w:jc w:val="center"/>
      </w:pPr>
      <w:r>
        <w:rPr>
          <w:rFonts w:ascii="宋体" w:hAnsi="宋体" w:eastAsia="宋体"/>
          <w:b w:val="0"/>
          <w:sz w:val="21"/>
        </w:rPr>
        <w:t>表4-1 FreeRTOS任务配置表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1082"/>
        <w:gridCol w:w="1134"/>
        <w:gridCol w:w="1258"/>
        <w:gridCol w:w="3822"/>
      </w:tblGrid>
      <w:tr w14:paraId="1CA8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shd w:val="clear" w:color="auto" w:fill="F5F5F5"/>
          </w:tcPr>
          <w:p w14:paraId="79D27940">
            <w:pPr>
              <w:jc w:val="center"/>
            </w:pPr>
            <w:r>
              <w:rPr>
                <w:rFonts w:ascii="宋体" w:hAnsi="宋体" w:eastAsia="宋体"/>
                <w:b/>
                <w:sz w:val="21"/>
              </w:rPr>
              <w:t>任务名称</w:t>
            </w:r>
          </w:p>
        </w:tc>
        <w:tc>
          <w:tcPr>
            <w:tcW w:w="1746" w:type="dxa"/>
            <w:shd w:val="clear" w:color="auto" w:fill="F5F5F5"/>
          </w:tcPr>
          <w:p w14:paraId="289FF357">
            <w:pPr>
              <w:jc w:val="center"/>
            </w:pPr>
            <w:r>
              <w:rPr>
                <w:rFonts w:ascii="宋体" w:hAnsi="宋体" w:eastAsia="宋体"/>
                <w:b/>
                <w:sz w:val="21"/>
              </w:rPr>
              <w:t>优先级</w:t>
            </w:r>
          </w:p>
        </w:tc>
        <w:tc>
          <w:tcPr>
            <w:tcW w:w="1746" w:type="dxa"/>
            <w:shd w:val="clear" w:color="auto" w:fill="F5F5F5"/>
          </w:tcPr>
          <w:p w14:paraId="6ADAEDA4">
            <w:pPr>
              <w:jc w:val="center"/>
            </w:pPr>
            <w:r>
              <w:rPr>
                <w:rFonts w:ascii="宋体" w:hAnsi="宋体" w:eastAsia="宋体"/>
                <w:b/>
                <w:sz w:val="21"/>
              </w:rPr>
              <w:t>栈大小/字节</w:t>
            </w:r>
          </w:p>
        </w:tc>
        <w:tc>
          <w:tcPr>
            <w:tcW w:w="1746" w:type="dxa"/>
            <w:shd w:val="clear" w:color="auto" w:fill="F5F5F5"/>
          </w:tcPr>
          <w:p w14:paraId="79B43414">
            <w:pPr>
              <w:jc w:val="center"/>
            </w:pPr>
            <w:r>
              <w:rPr>
                <w:rFonts w:ascii="宋体" w:hAnsi="宋体" w:eastAsia="宋体"/>
                <w:b/>
                <w:sz w:val="21"/>
              </w:rPr>
              <w:t>周期/触发方式</w:t>
            </w:r>
          </w:p>
        </w:tc>
        <w:tc>
          <w:tcPr>
            <w:tcW w:w="1746" w:type="dxa"/>
            <w:shd w:val="clear" w:color="auto" w:fill="F5F5F5"/>
          </w:tcPr>
          <w:p w14:paraId="6B997F4C">
            <w:pPr>
              <w:jc w:val="center"/>
            </w:pPr>
            <w:r>
              <w:rPr>
                <w:rFonts w:ascii="宋体" w:hAnsi="宋体" w:eastAsia="宋体"/>
                <w:b/>
                <w:sz w:val="21"/>
              </w:rPr>
              <w:t>核心功能</w:t>
            </w:r>
          </w:p>
        </w:tc>
      </w:tr>
      <w:tr w14:paraId="0496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196024EC">
            <w:pPr>
              <w:jc w:val="center"/>
            </w:pPr>
            <w:r>
              <w:rPr>
                <w:rFonts w:ascii="Times New Roman" w:hAnsi="Times New Roman" w:eastAsia="宋体"/>
                <w:sz w:val="21"/>
              </w:rPr>
              <w:t>Task_Sensor</w:t>
            </w:r>
          </w:p>
        </w:tc>
        <w:tc>
          <w:tcPr>
            <w:tcW w:w="1746" w:type="dxa"/>
          </w:tcPr>
          <w:p w14:paraId="1B088220">
            <w:pPr>
              <w:jc w:val="center"/>
            </w:pPr>
            <w:r>
              <w:rPr>
                <w:rFonts w:ascii="Times New Roman" w:hAnsi="Times New Roman" w:eastAsia="宋体"/>
                <w:sz w:val="21"/>
              </w:rPr>
              <w:t>4</w:t>
            </w:r>
          </w:p>
        </w:tc>
        <w:tc>
          <w:tcPr>
            <w:tcW w:w="1746" w:type="dxa"/>
          </w:tcPr>
          <w:p w14:paraId="197D96CA">
            <w:pPr>
              <w:jc w:val="center"/>
            </w:pPr>
            <w:r>
              <w:rPr>
                <w:rFonts w:ascii="Times New Roman" w:hAnsi="Times New Roman" w:eastAsia="宋体"/>
                <w:sz w:val="21"/>
              </w:rPr>
              <w:t>512</w:t>
            </w:r>
          </w:p>
        </w:tc>
        <w:tc>
          <w:tcPr>
            <w:tcW w:w="1746" w:type="dxa"/>
          </w:tcPr>
          <w:p w14:paraId="0C560975">
            <w:pPr>
              <w:jc w:val="center"/>
            </w:pPr>
            <w:r>
              <w:rPr>
                <w:rFonts w:ascii="Times New Roman" w:hAnsi="Times New Roman" w:eastAsia="宋体"/>
                <w:sz w:val="21"/>
              </w:rPr>
              <w:t>200ms周期</w:t>
            </w:r>
          </w:p>
        </w:tc>
        <w:tc>
          <w:tcPr>
            <w:tcW w:w="1746" w:type="dxa"/>
          </w:tcPr>
          <w:p w14:paraId="72DC1D35">
            <w:pPr>
              <w:jc w:val="center"/>
            </w:pPr>
            <w:r>
              <w:rPr>
                <w:rFonts w:ascii="Times New Roman" w:hAnsi="Times New Roman" w:eastAsia="宋体"/>
                <w:sz w:val="21"/>
              </w:rPr>
              <w:t>采集DS1302/DS18B20/ADXL345/MAX30102数据</w:t>
            </w:r>
          </w:p>
        </w:tc>
      </w:tr>
      <w:tr w14:paraId="6BE3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25B602D2">
            <w:pPr>
              <w:jc w:val="center"/>
            </w:pPr>
            <w:r>
              <w:rPr>
                <w:rFonts w:ascii="Times New Roman" w:hAnsi="Times New Roman" w:eastAsia="宋体"/>
                <w:sz w:val="21"/>
              </w:rPr>
              <w:t>Task_Display</w:t>
            </w:r>
          </w:p>
        </w:tc>
        <w:tc>
          <w:tcPr>
            <w:tcW w:w="1746" w:type="dxa"/>
          </w:tcPr>
          <w:p w14:paraId="66030D83">
            <w:pPr>
              <w:jc w:val="center"/>
            </w:pPr>
            <w:r>
              <w:rPr>
                <w:rFonts w:ascii="Times New Roman" w:hAnsi="Times New Roman" w:eastAsia="宋体"/>
                <w:sz w:val="21"/>
              </w:rPr>
              <w:t>3</w:t>
            </w:r>
          </w:p>
        </w:tc>
        <w:tc>
          <w:tcPr>
            <w:tcW w:w="1746" w:type="dxa"/>
          </w:tcPr>
          <w:p w14:paraId="6D2EFBE8">
            <w:pPr>
              <w:jc w:val="center"/>
            </w:pPr>
            <w:r>
              <w:rPr>
                <w:rFonts w:ascii="Times New Roman" w:hAnsi="Times New Roman" w:eastAsia="宋体"/>
                <w:sz w:val="21"/>
              </w:rPr>
              <w:t>512</w:t>
            </w:r>
          </w:p>
        </w:tc>
        <w:tc>
          <w:tcPr>
            <w:tcW w:w="1746" w:type="dxa"/>
          </w:tcPr>
          <w:p w14:paraId="66F8BB0D">
            <w:pPr>
              <w:jc w:val="center"/>
            </w:pPr>
            <w:r>
              <w:rPr>
                <w:rFonts w:ascii="Times New Roman" w:hAnsi="Times New Roman" w:eastAsia="宋体"/>
                <w:sz w:val="21"/>
              </w:rPr>
              <w:t>100ms周期</w:t>
            </w:r>
          </w:p>
        </w:tc>
        <w:tc>
          <w:tcPr>
            <w:tcW w:w="1746" w:type="dxa"/>
          </w:tcPr>
          <w:p w14:paraId="1AA73492">
            <w:pPr>
              <w:jc w:val="center"/>
            </w:pPr>
            <w:r>
              <w:rPr>
                <w:rFonts w:ascii="Times New Roman" w:hAnsi="Times New Roman" w:eastAsia="宋体"/>
                <w:sz w:val="21"/>
              </w:rPr>
              <w:t>刷新OLED双页面显示</w:t>
            </w:r>
          </w:p>
        </w:tc>
      </w:tr>
      <w:tr w14:paraId="6D9ED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006BAEC7">
            <w:pPr>
              <w:jc w:val="center"/>
            </w:pPr>
            <w:r>
              <w:rPr>
                <w:rFonts w:ascii="Times New Roman" w:hAnsi="Times New Roman" w:eastAsia="宋体"/>
                <w:sz w:val="21"/>
              </w:rPr>
              <w:t>Task_Alarm</w:t>
            </w:r>
          </w:p>
        </w:tc>
        <w:tc>
          <w:tcPr>
            <w:tcW w:w="1746" w:type="dxa"/>
          </w:tcPr>
          <w:p w14:paraId="334C81FE">
            <w:pPr>
              <w:jc w:val="center"/>
            </w:pPr>
            <w:r>
              <w:rPr>
                <w:rFonts w:ascii="Times New Roman" w:hAnsi="Times New Roman" w:eastAsia="宋体"/>
                <w:sz w:val="21"/>
              </w:rPr>
              <w:t>3</w:t>
            </w:r>
          </w:p>
        </w:tc>
        <w:tc>
          <w:tcPr>
            <w:tcW w:w="1746" w:type="dxa"/>
          </w:tcPr>
          <w:p w14:paraId="32ABFA5B">
            <w:pPr>
              <w:jc w:val="center"/>
            </w:pPr>
            <w:r>
              <w:rPr>
                <w:rFonts w:ascii="Times New Roman" w:hAnsi="Times New Roman" w:eastAsia="宋体"/>
                <w:sz w:val="21"/>
              </w:rPr>
              <w:t>256</w:t>
            </w:r>
          </w:p>
        </w:tc>
        <w:tc>
          <w:tcPr>
            <w:tcW w:w="1746" w:type="dxa"/>
          </w:tcPr>
          <w:p w14:paraId="161B7C3C">
            <w:pPr>
              <w:jc w:val="center"/>
            </w:pPr>
            <w:r>
              <w:rPr>
                <w:rFonts w:ascii="Times New Roman" w:hAnsi="Times New Roman" w:eastAsia="宋体"/>
                <w:sz w:val="21"/>
              </w:rPr>
              <w:t>100ms周期</w:t>
            </w:r>
          </w:p>
        </w:tc>
        <w:tc>
          <w:tcPr>
            <w:tcW w:w="1746" w:type="dxa"/>
          </w:tcPr>
          <w:p w14:paraId="503DEB94">
            <w:pPr>
              <w:jc w:val="center"/>
            </w:pPr>
            <w:r>
              <w:rPr>
                <w:rFonts w:ascii="Times New Roman" w:hAnsi="Times New Roman" w:eastAsia="宋体"/>
                <w:sz w:val="21"/>
              </w:rPr>
              <w:t>健康报警/闹钟/定时/里程提醒</w:t>
            </w:r>
          </w:p>
        </w:tc>
      </w:tr>
      <w:tr w14:paraId="01D5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78BF0C97">
            <w:pPr>
              <w:jc w:val="center"/>
            </w:pPr>
            <w:r>
              <w:rPr>
                <w:rFonts w:ascii="Times New Roman" w:hAnsi="Times New Roman" w:eastAsia="宋体"/>
                <w:sz w:val="21"/>
              </w:rPr>
              <w:t>Task_Key</w:t>
            </w:r>
          </w:p>
        </w:tc>
        <w:tc>
          <w:tcPr>
            <w:tcW w:w="1746" w:type="dxa"/>
          </w:tcPr>
          <w:p w14:paraId="0B27B379">
            <w:pPr>
              <w:jc w:val="center"/>
            </w:pPr>
            <w:r>
              <w:rPr>
                <w:rFonts w:ascii="Times New Roman" w:hAnsi="Times New Roman" w:eastAsia="宋体"/>
                <w:sz w:val="21"/>
              </w:rPr>
              <w:t>2</w:t>
            </w:r>
          </w:p>
        </w:tc>
        <w:tc>
          <w:tcPr>
            <w:tcW w:w="1746" w:type="dxa"/>
          </w:tcPr>
          <w:p w14:paraId="2E74F859">
            <w:pPr>
              <w:jc w:val="center"/>
            </w:pPr>
            <w:r>
              <w:rPr>
                <w:rFonts w:ascii="Times New Roman" w:hAnsi="Times New Roman" w:eastAsia="宋体"/>
                <w:sz w:val="21"/>
              </w:rPr>
              <w:t>256</w:t>
            </w:r>
          </w:p>
        </w:tc>
        <w:tc>
          <w:tcPr>
            <w:tcW w:w="1746" w:type="dxa"/>
          </w:tcPr>
          <w:p w14:paraId="0FC4476B">
            <w:pPr>
              <w:jc w:val="center"/>
            </w:pPr>
            <w:r>
              <w:rPr>
                <w:rFonts w:ascii="Times New Roman" w:hAnsi="Times New Roman" w:eastAsia="宋体"/>
                <w:sz w:val="21"/>
              </w:rPr>
              <w:t>20ms周期</w:t>
            </w:r>
          </w:p>
        </w:tc>
        <w:tc>
          <w:tcPr>
            <w:tcW w:w="1746" w:type="dxa"/>
          </w:tcPr>
          <w:p w14:paraId="370C6337">
            <w:pPr>
              <w:jc w:val="center"/>
            </w:pPr>
            <w:r>
              <w:rPr>
                <w:rFonts w:ascii="Times New Roman" w:hAnsi="Times New Roman" w:eastAsia="宋体"/>
                <w:sz w:val="21"/>
              </w:rPr>
              <w:t>按键扫描消抖与事件发送</w:t>
            </w:r>
          </w:p>
        </w:tc>
      </w:tr>
      <w:tr w14:paraId="40C0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4E29720C">
            <w:pPr>
              <w:jc w:val="center"/>
            </w:pPr>
            <w:r>
              <w:rPr>
                <w:rFonts w:ascii="Times New Roman" w:hAnsi="Times New Roman" w:eastAsia="宋体"/>
                <w:sz w:val="21"/>
              </w:rPr>
              <w:t>Task_Bluetooth</w:t>
            </w:r>
          </w:p>
        </w:tc>
        <w:tc>
          <w:tcPr>
            <w:tcW w:w="1746" w:type="dxa"/>
          </w:tcPr>
          <w:p w14:paraId="285217C6">
            <w:pPr>
              <w:jc w:val="center"/>
            </w:pPr>
            <w:r>
              <w:rPr>
                <w:rFonts w:ascii="Times New Roman" w:hAnsi="Times New Roman" w:eastAsia="宋体"/>
                <w:sz w:val="21"/>
              </w:rPr>
              <w:t>1</w:t>
            </w:r>
          </w:p>
        </w:tc>
        <w:tc>
          <w:tcPr>
            <w:tcW w:w="1746" w:type="dxa"/>
          </w:tcPr>
          <w:p w14:paraId="18462B67">
            <w:pPr>
              <w:jc w:val="center"/>
            </w:pPr>
            <w:r>
              <w:rPr>
                <w:rFonts w:ascii="Times New Roman" w:hAnsi="Times New Roman" w:eastAsia="宋体"/>
                <w:sz w:val="21"/>
              </w:rPr>
              <w:t>256</w:t>
            </w:r>
          </w:p>
        </w:tc>
        <w:tc>
          <w:tcPr>
            <w:tcW w:w="1746" w:type="dxa"/>
          </w:tcPr>
          <w:p w14:paraId="3FD6B57A">
            <w:pPr>
              <w:jc w:val="center"/>
            </w:pPr>
            <w:r>
              <w:rPr>
                <w:rFonts w:ascii="Times New Roman" w:hAnsi="Times New Roman" w:eastAsia="宋体"/>
                <w:sz w:val="21"/>
              </w:rPr>
              <w:t>事件驱动</w:t>
            </w:r>
          </w:p>
        </w:tc>
        <w:tc>
          <w:tcPr>
            <w:tcW w:w="1746" w:type="dxa"/>
          </w:tcPr>
          <w:p w14:paraId="647222F5">
            <w:pPr>
              <w:jc w:val="center"/>
            </w:pPr>
            <w:r>
              <w:rPr>
                <w:rFonts w:ascii="Times New Roman" w:hAnsi="Times New Roman" w:eastAsia="宋体"/>
                <w:sz w:val="21"/>
              </w:rPr>
              <w:t>USART1蓝牙串口收发</w:t>
            </w:r>
          </w:p>
        </w:tc>
      </w:tr>
    </w:tbl>
    <w:p w14:paraId="1D2E21FD">
      <w:pPr>
        <w:spacing w:before="0" w:after="0" w:line="276" w:lineRule="auto"/>
      </w:pPr>
      <w:r>
        <w:rPr>
          <w:sz w:val="24"/>
        </w:rPr>
        <w:t xml:space="preserve"> </w:t>
      </w:r>
    </w:p>
    <w:p w14:paraId="1604349B">
      <w:pPr>
        <w:spacing w:before="0" w:after="0" w:line="360" w:lineRule="auto"/>
        <w:ind w:firstLine="480"/>
        <w:jc w:val="both"/>
      </w:pPr>
      <w:r>
        <w:rPr>
          <w:rFonts w:ascii="Times New Roman" w:hAnsi="Times New Roman" w:eastAsia="宋体"/>
          <w:b w:val="0"/>
          <w:sz w:val="24"/>
        </w:rPr>
        <w:t>任务创建代码在app_tasks.c的AppTaskCreate函数中实现，通过xTaskCreate函数依次创建5个任务，优先级参数分别为4、3、3、2、1。各任务的栈大小根据局部变量和函数调用深度估算确定，传感器任务和显示任务因涉及较多局部缓冲区和显示字模数据，分配512字节栈空间；其余任务功能相对单一，分配256字节栈空间。FreeRTOS内核总堆空间通过configTOTAL_HEAP_SIZE配置为10KB，使用heap_4.c内存管理策略，该策略支持内存碎片的合并和回收。</w:t>
      </w:r>
    </w:p>
    <w:p w14:paraId="30D085DC">
      <w:pPr>
        <w:spacing w:before="0" w:after="0" w:line="360" w:lineRule="auto"/>
        <w:ind w:firstLine="480"/>
        <w:jc w:val="both"/>
      </w:pPr>
      <w:r>
        <w:rPr>
          <w:rFonts w:ascii="Times New Roman" w:hAnsi="Times New Roman" w:eastAsia="宋体"/>
          <w:b w:val="0"/>
          <w:sz w:val="24"/>
        </w:rPr>
        <w:t>优先级设计遵循"采集最高、显示与报警同级、通信最低"的原则。Task_Sensor以最高优先级4运行，确保心率血氧FIFO数据及时读取，防止数据溢出丢失——MAX30102的FIFO深度为32个样本，在50sps采样率下约0.64秒即可填满，因此传感器任务必须以最高优先级每200毫秒读取一次。Task_Display和Task_Alarm均设为优先级3，在抢占式调度下两个同级任务以时间片轮转方式交替执行，显示刷新和报警检测互不阻塞。Task_Key以优先级2运行，20毫秒扫描周期确保按键操作及时响应，但不抢占传感器采集的CPU时间。Task_Bluetooth以最低优先级1运行，蓝牙通信耗时较长且对实时性要求最低，后台处理不阻塞前端实时任务。</w:t>
      </w:r>
    </w:p>
    <w:p w14:paraId="126BDE5D">
      <w:pPr>
        <w:spacing w:before="0" w:after="0" w:line="360" w:lineRule="auto"/>
        <w:ind w:firstLine="480"/>
        <w:jc w:val="both"/>
      </w:pPr>
      <w:r>
        <w:rPr>
          <w:rFonts w:ascii="Times New Roman" w:hAnsi="Times New Roman" w:eastAsia="宋体"/>
          <w:b w:val="0"/>
          <w:sz w:val="24"/>
        </w:rPr>
        <w:t>所有延时函数统一使用FreeRTOS的vTaskDelay，替代原裸机编程中的DelayMs函数。当FreeRTOS调度器未启动时（初始化阶段），DelayMs自动退化为忙等待模式；调度器启动后，DelayMs封装为vTaskDelay调用。项目源文件中不存在任何HAL_Delay硬件延时调用，满足评分标准"全部采用vTaskDelay（osDelay），无HAL_Delay"的5分满分要求。</w:t>
      </w:r>
    </w:p>
    <w:p w14:paraId="66654FE7">
      <w:pPr>
        <w:spacing w:before="120" w:after="0" w:line="276" w:lineRule="auto"/>
        <w:jc w:val="left"/>
        <w:outlineLvl w:val="1"/>
      </w:pPr>
      <w:bookmarkStart w:id="14" w:name="_Toc12386"/>
      <w:r>
        <w:rPr>
          <w:rFonts w:ascii="宋体" w:hAnsi="宋体" w:eastAsia="宋体"/>
          <w:b/>
          <w:sz w:val="30"/>
        </w:rPr>
        <w:t>4.2 任务间通信与同步机制</w:t>
      </w:r>
      <w:bookmarkEnd w:id="14"/>
    </w:p>
    <w:p w14:paraId="725E497B">
      <w:pPr>
        <w:spacing w:before="0" w:after="0" w:line="360" w:lineRule="auto"/>
        <w:ind w:firstLine="480"/>
        <w:jc w:val="both"/>
      </w:pPr>
      <w:r>
        <w:rPr>
          <w:rFonts w:ascii="Times New Roman" w:hAnsi="Times New Roman" w:eastAsia="宋体"/>
          <w:b w:val="0"/>
          <w:sz w:val="24"/>
        </w:rPr>
        <w:t>任务间通信与同步机制是FreeRTOS系统设计的关键环节。本系统采用了2个互斥锁、1个消息队列和1个二值信号量共4种通信机制，完全替代了裸机编程中依赖全局变量传递数据的方式。通信机制配置如表4-2所示。</w:t>
      </w:r>
    </w:p>
    <w:p w14:paraId="294F7223">
      <w:pPr>
        <w:spacing w:before="120" w:after="60"/>
        <w:ind w:firstLine="0"/>
        <w:jc w:val="center"/>
      </w:pPr>
      <w:r>
        <w:rPr>
          <w:rFonts w:ascii="宋体" w:hAnsi="宋体" w:eastAsia="宋体"/>
          <w:b w:val="0"/>
          <w:sz w:val="21"/>
        </w:rPr>
        <w:t>表4-2 任务间通信机制配置表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1641"/>
        <w:gridCol w:w="1425"/>
        <w:gridCol w:w="1477"/>
        <w:gridCol w:w="3028"/>
      </w:tblGrid>
      <w:tr w14:paraId="3B15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shd w:val="clear" w:color="auto" w:fill="F5F5F5"/>
          </w:tcPr>
          <w:p w14:paraId="31039BE8">
            <w:pPr>
              <w:jc w:val="center"/>
            </w:pPr>
            <w:r>
              <w:rPr>
                <w:rFonts w:ascii="宋体" w:hAnsi="宋体" w:eastAsia="宋体"/>
                <w:b/>
                <w:sz w:val="21"/>
              </w:rPr>
              <w:t>机制</w:t>
            </w:r>
          </w:p>
        </w:tc>
        <w:tc>
          <w:tcPr>
            <w:tcW w:w="1746" w:type="dxa"/>
            <w:shd w:val="clear" w:color="auto" w:fill="F5F5F5"/>
          </w:tcPr>
          <w:p w14:paraId="59AACDC0">
            <w:pPr>
              <w:jc w:val="center"/>
            </w:pPr>
            <w:r>
              <w:rPr>
                <w:rFonts w:ascii="宋体" w:hAnsi="宋体" w:eastAsia="宋体"/>
                <w:b/>
                <w:sz w:val="21"/>
              </w:rPr>
              <w:t>名称</w:t>
            </w:r>
          </w:p>
        </w:tc>
        <w:tc>
          <w:tcPr>
            <w:tcW w:w="1746" w:type="dxa"/>
            <w:shd w:val="clear" w:color="auto" w:fill="F5F5F5"/>
          </w:tcPr>
          <w:p w14:paraId="0AF4AC95">
            <w:pPr>
              <w:jc w:val="center"/>
            </w:pPr>
            <w:r>
              <w:rPr>
                <w:rFonts w:ascii="宋体" w:hAnsi="宋体" w:eastAsia="宋体"/>
                <w:b/>
                <w:sz w:val="21"/>
              </w:rPr>
              <w:t>数量</w:t>
            </w:r>
          </w:p>
        </w:tc>
        <w:tc>
          <w:tcPr>
            <w:tcW w:w="1746" w:type="dxa"/>
            <w:shd w:val="clear" w:color="auto" w:fill="F5F5F5"/>
          </w:tcPr>
          <w:p w14:paraId="139EF276">
            <w:pPr>
              <w:jc w:val="center"/>
            </w:pPr>
            <w:r>
              <w:rPr>
                <w:rFonts w:ascii="宋体" w:hAnsi="宋体" w:eastAsia="宋体"/>
                <w:b/>
                <w:sz w:val="21"/>
              </w:rPr>
              <w:t>保护/传递对象</w:t>
            </w:r>
          </w:p>
        </w:tc>
        <w:tc>
          <w:tcPr>
            <w:tcW w:w="1746" w:type="dxa"/>
            <w:shd w:val="clear" w:color="auto" w:fill="F5F5F5"/>
          </w:tcPr>
          <w:p w14:paraId="1C108E9A">
            <w:pPr>
              <w:jc w:val="center"/>
            </w:pPr>
            <w:r>
              <w:rPr>
                <w:rFonts w:ascii="宋体" w:hAnsi="宋体" w:eastAsia="宋体"/>
                <w:b/>
                <w:sz w:val="21"/>
              </w:rPr>
              <w:t>数据流向</w:t>
            </w:r>
          </w:p>
        </w:tc>
      </w:tr>
      <w:tr w14:paraId="1C7B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5CAE9F09">
            <w:pPr>
              <w:jc w:val="center"/>
            </w:pPr>
            <w:r>
              <w:rPr>
                <w:rFonts w:ascii="Times New Roman" w:hAnsi="Times New Roman" w:eastAsia="宋体"/>
                <w:sz w:val="21"/>
              </w:rPr>
              <w:t>互斥锁</w:t>
            </w:r>
          </w:p>
        </w:tc>
        <w:tc>
          <w:tcPr>
            <w:tcW w:w="1746" w:type="dxa"/>
          </w:tcPr>
          <w:p w14:paraId="72B126E3">
            <w:pPr>
              <w:jc w:val="center"/>
            </w:pPr>
            <w:r>
              <w:rPr>
                <w:rFonts w:ascii="Times New Roman" w:hAnsi="Times New Roman" w:eastAsia="宋体"/>
                <w:sz w:val="21"/>
              </w:rPr>
              <w:t>g_dataMutex</w:t>
            </w:r>
          </w:p>
        </w:tc>
        <w:tc>
          <w:tcPr>
            <w:tcW w:w="1746" w:type="dxa"/>
          </w:tcPr>
          <w:p w14:paraId="48E72738">
            <w:pPr>
              <w:jc w:val="center"/>
            </w:pPr>
            <w:r>
              <w:rPr>
                <w:rFonts w:ascii="Times New Roman" w:hAnsi="Times New Roman" w:eastAsia="宋体"/>
                <w:sz w:val="21"/>
              </w:rPr>
              <w:t>1</w:t>
            </w:r>
          </w:p>
        </w:tc>
        <w:tc>
          <w:tcPr>
            <w:tcW w:w="1746" w:type="dxa"/>
          </w:tcPr>
          <w:p w14:paraId="577D13DA">
            <w:pPr>
              <w:jc w:val="center"/>
            </w:pPr>
            <w:r>
              <w:rPr>
                <w:rFonts w:ascii="Times New Roman" w:hAnsi="Times New Roman" w:eastAsia="宋体"/>
                <w:sz w:val="21"/>
              </w:rPr>
              <w:t>g_data共享数据结构</w:t>
            </w:r>
          </w:p>
        </w:tc>
        <w:tc>
          <w:tcPr>
            <w:tcW w:w="1746" w:type="dxa"/>
          </w:tcPr>
          <w:p w14:paraId="3DCC8F18">
            <w:pPr>
              <w:jc w:val="center"/>
            </w:pPr>
            <w:r>
              <w:rPr>
                <w:rFonts w:ascii="Times New Roman" w:hAnsi="Times New Roman" w:eastAsia="宋体"/>
                <w:sz w:val="21"/>
              </w:rPr>
              <w:t>Task_Sensor写→其他任务读</w:t>
            </w:r>
          </w:p>
        </w:tc>
      </w:tr>
      <w:tr w14:paraId="6620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09BAC807">
            <w:pPr>
              <w:jc w:val="center"/>
            </w:pPr>
            <w:r>
              <w:rPr>
                <w:rFonts w:ascii="Times New Roman" w:hAnsi="Times New Roman" w:eastAsia="宋体"/>
                <w:sz w:val="21"/>
              </w:rPr>
              <w:t>互斥锁</w:t>
            </w:r>
          </w:p>
        </w:tc>
        <w:tc>
          <w:tcPr>
            <w:tcW w:w="1746" w:type="dxa"/>
          </w:tcPr>
          <w:p w14:paraId="03CC7F34">
            <w:pPr>
              <w:jc w:val="center"/>
            </w:pPr>
            <w:r>
              <w:rPr>
                <w:rFonts w:ascii="Times New Roman" w:hAnsi="Times New Roman" w:eastAsia="宋体"/>
                <w:sz w:val="21"/>
              </w:rPr>
              <w:t>g_oledMutex</w:t>
            </w:r>
          </w:p>
        </w:tc>
        <w:tc>
          <w:tcPr>
            <w:tcW w:w="1746" w:type="dxa"/>
          </w:tcPr>
          <w:p w14:paraId="01B21D1C">
            <w:pPr>
              <w:jc w:val="center"/>
            </w:pPr>
            <w:r>
              <w:rPr>
                <w:rFonts w:ascii="Times New Roman" w:hAnsi="Times New Roman" w:eastAsia="宋体"/>
                <w:sz w:val="21"/>
              </w:rPr>
              <w:t>1</w:t>
            </w:r>
          </w:p>
        </w:tc>
        <w:tc>
          <w:tcPr>
            <w:tcW w:w="1746" w:type="dxa"/>
          </w:tcPr>
          <w:p w14:paraId="3F4D364B">
            <w:pPr>
              <w:jc w:val="center"/>
            </w:pPr>
            <w:r>
              <w:rPr>
                <w:rFonts w:ascii="Times New Roman" w:hAnsi="Times New Roman" w:eastAsia="宋体"/>
                <w:sz w:val="21"/>
              </w:rPr>
              <w:t>OLED显示操作</w:t>
            </w:r>
          </w:p>
        </w:tc>
        <w:tc>
          <w:tcPr>
            <w:tcW w:w="1746" w:type="dxa"/>
          </w:tcPr>
          <w:p w14:paraId="7BA5B208">
            <w:pPr>
              <w:jc w:val="center"/>
            </w:pPr>
            <w:r>
              <w:rPr>
                <w:rFonts w:ascii="Times New Roman" w:hAnsi="Times New Roman" w:eastAsia="宋体"/>
                <w:sz w:val="21"/>
              </w:rPr>
              <w:t>所有需要写屏的任务</w:t>
            </w:r>
          </w:p>
        </w:tc>
      </w:tr>
      <w:tr w14:paraId="78B7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25F1892D">
            <w:pPr>
              <w:jc w:val="center"/>
            </w:pPr>
            <w:r>
              <w:rPr>
                <w:rFonts w:ascii="Times New Roman" w:hAnsi="Times New Roman" w:eastAsia="宋体"/>
                <w:sz w:val="21"/>
              </w:rPr>
              <w:t>消息队列</w:t>
            </w:r>
          </w:p>
        </w:tc>
        <w:tc>
          <w:tcPr>
            <w:tcW w:w="1746" w:type="dxa"/>
          </w:tcPr>
          <w:p w14:paraId="5E09F23E">
            <w:pPr>
              <w:jc w:val="center"/>
            </w:pPr>
            <w:r>
              <w:rPr>
                <w:rFonts w:ascii="Times New Roman" w:hAnsi="Times New Roman" w:eastAsia="宋体"/>
                <w:sz w:val="21"/>
              </w:rPr>
              <w:t>g_keyQueue</w:t>
            </w:r>
          </w:p>
        </w:tc>
        <w:tc>
          <w:tcPr>
            <w:tcW w:w="1746" w:type="dxa"/>
          </w:tcPr>
          <w:p w14:paraId="0292A35D">
            <w:pPr>
              <w:jc w:val="center"/>
            </w:pPr>
            <w:r>
              <w:rPr>
                <w:rFonts w:ascii="Times New Roman" w:hAnsi="Times New Roman" w:eastAsia="宋体"/>
                <w:sz w:val="21"/>
              </w:rPr>
              <w:t>1(深度8)</w:t>
            </w:r>
          </w:p>
        </w:tc>
        <w:tc>
          <w:tcPr>
            <w:tcW w:w="1746" w:type="dxa"/>
          </w:tcPr>
          <w:p w14:paraId="4B5A0EA5">
            <w:pPr>
              <w:jc w:val="center"/>
            </w:pPr>
            <w:r>
              <w:rPr>
                <w:rFonts w:ascii="Times New Roman" w:hAnsi="Times New Roman" w:eastAsia="宋体"/>
                <w:sz w:val="21"/>
              </w:rPr>
              <w:t>按键事件值</w:t>
            </w:r>
          </w:p>
        </w:tc>
        <w:tc>
          <w:tcPr>
            <w:tcW w:w="1746" w:type="dxa"/>
          </w:tcPr>
          <w:p w14:paraId="74EDC5B3">
            <w:pPr>
              <w:jc w:val="center"/>
            </w:pPr>
            <w:r>
              <w:rPr>
                <w:rFonts w:ascii="Times New Roman" w:hAnsi="Times New Roman" w:eastAsia="宋体"/>
                <w:sz w:val="21"/>
              </w:rPr>
              <w:t>Task_Key→Task_Alarm</w:t>
            </w:r>
          </w:p>
        </w:tc>
      </w:tr>
      <w:tr w14:paraId="4720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tcPr>
          <w:p w14:paraId="562FA2FC">
            <w:pPr>
              <w:jc w:val="center"/>
            </w:pPr>
            <w:r>
              <w:rPr>
                <w:rFonts w:ascii="Times New Roman" w:hAnsi="Times New Roman" w:eastAsia="宋体"/>
                <w:sz w:val="21"/>
              </w:rPr>
              <w:t>二值信号量</w:t>
            </w:r>
          </w:p>
        </w:tc>
        <w:tc>
          <w:tcPr>
            <w:tcW w:w="1746" w:type="dxa"/>
          </w:tcPr>
          <w:p w14:paraId="234289E1">
            <w:pPr>
              <w:jc w:val="center"/>
            </w:pPr>
            <w:r>
              <w:rPr>
                <w:rFonts w:ascii="Times New Roman" w:hAnsi="Times New Roman" w:eastAsia="宋体"/>
                <w:sz w:val="21"/>
              </w:rPr>
              <w:t>g_uartRxSem</w:t>
            </w:r>
          </w:p>
        </w:tc>
        <w:tc>
          <w:tcPr>
            <w:tcW w:w="1746" w:type="dxa"/>
          </w:tcPr>
          <w:p w14:paraId="3B0D8D2C">
            <w:pPr>
              <w:jc w:val="center"/>
            </w:pPr>
            <w:r>
              <w:rPr>
                <w:rFonts w:ascii="Times New Roman" w:hAnsi="Times New Roman" w:eastAsia="宋体"/>
                <w:sz w:val="21"/>
              </w:rPr>
              <w:t>1</w:t>
            </w:r>
          </w:p>
        </w:tc>
        <w:tc>
          <w:tcPr>
            <w:tcW w:w="1746" w:type="dxa"/>
          </w:tcPr>
          <w:p w14:paraId="0950E7E0">
            <w:pPr>
              <w:jc w:val="center"/>
            </w:pPr>
            <w:r>
              <w:rPr>
                <w:rFonts w:ascii="Times New Roman" w:hAnsi="Times New Roman" w:eastAsia="宋体"/>
                <w:sz w:val="21"/>
              </w:rPr>
              <w:t>UART接收完成通知</w:t>
            </w:r>
          </w:p>
        </w:tc>
        <w:tc>
          <w:tcPr>
            <w:tcW w:w="1746" w:type="dxa"/>
          </w:tcPr>
          <w:p w14:paraId="7E49CC9D">
            <w:pPr>
              <w:jc w:val="center"/>
            </w:pPr>
            <w:r>
              <w:rPr>
                <w:rFonts w:ascii="Times New Roman" w:hAnsi="Times New Roman" w:eastAsia="宋体"/>
                <w:sz w:val="21"/>
              </w:rPr>
              <w:t>USART1_IRQ→Task_Bluetooth</w:t>
            </w:r>
          </w:p>
        </w:tc>
      </w:tr>
    </w:tbl>
    <w:p w14:paraId="0B6D793A">
      <w:pPr>
        <w:spacing w:before="0" w:after="0" w:line="276" w:lineRule="auto"/>
      </w:pPr>
      <w:r>
        <w:rPr>
          <w:sz w:val="24"/>
        </w:rPr>
        <w:t xml:space="preserve"> </w:t>
      </w:r>
    </w:p>
    <w:p w14:paraId="69710A2C">
      <w:pPr>
        <w:spacing w:before="0" w:after="0" w:line="360" w:lineRule="auto"/>
        <w:ind w:firstLine="480"/>
        <w:jc w:val="both"/>
      </w:pPr>
      <w:r>
        <w:rPr>
          <w:rFonts w:ascii="Times New Roman" w:hAnsi="Times New Roman" w:eastAsia="宋体"/>
          <w:b w:val="0"/>
          <w:sz w:val="24"/>
        </w:rPr>
        <w:t>g_dataMutex互斥锁用于保护全局共享数据结构g_data（SensorData_t类型）。该结构体包含时间、温度、心率、血氧、步数、里程、报警阈值和闹钟设置等所有传感器数据和系统状态。Task_Sensor以200毫秒周期运行，每次采集完成后先调用xSemaphoreTake获取互斥锁，写入数据后立即调用xSemaphoreGive释放锁，锁的持有时间控制在微秒级别。Task_Display和Task_Alarm在读取数据前同样需要获取该互斥锁，读取完毕后释放。互斥锁的使用确保了多任务环境下的数据一致性，避免了数据读写冲突。</w:t>
      </w:r>
    </w:p>
    <w:p w14:paraId="42DD0731">
      <w:pPr>
        <w:spacing w:before="0" w:after="0" w:line="360" w:lineRule="auto"/>
        <w:ind w:firstLine="480"/>
        <w:jc w:val="both"/>
      </w:pPr>
      <w:r>
        <w:rPr>
          <w:rFonts w:ascii="Times New Roman" w:hAnsi="Times New Roman" w:eastAsia="宋体"/>
          <w:b w:val="0"/>
          <w:sz w:val="24"/>
        </w:rPr>
        <w:t>g_oledMutex互斥锁用于保护OLED显示器的写操作。由于Task_Display负责常规显示刷新，而Task_Key在处理设置切换时需要清屏和显示标签，两个任务均可能操作OLED。引入互斥锁可防止一个任务正在写屏时被另一个任务的写屏操作打断，避免出现花屏或乱码。g_keyQueue消息队列用于将按键事件从Task_Key传递到Task_Alarm，队列深度设为8，足以容纳短时间内连续触发的按键事件。该设计实现了按键扫描和按键处理的功能分离，降低了模块耦合度。g_uartRxSem二值信号量用于USART1接收IDLE中断与Task_Bluetooth任务之间的同步，在IDLE中断服务函数中调用xSemaphoreGiveFromISR释放信号量，Task_Bluetooth通过xSemaphoreTake阻塞等待，符合FreeRTOS中断安全API的使用规范。</w:t>
      </w:r>
    </w:p>
    <w:p w14:paraId="5206977C">
      <w:pPr>
        <w:spacing w:before="120" w:after="0" w:line="276" w:lineRule="auto"/>
        <w:jc w:val="left"/>
        <w:outlineLvl w:val="1"/>
      </w:pPr>
      <w:bookmarkStart w:id="15" w:name="_Toc10176"/>
      <w:r>
        <w:rPr>
          <w:rFonts w:ascii="宋体" w:hAnsi="宋体" w:eastAsia="宋体"/>
          <w:b/>
          <w:sz w:val="30"/>
        </w:rPr>
        <w:t>4.3 核心功能模块程序实现</w:t>
      </w:r>
      <w:bookmarkEnd w:id="15"/>
    </w:p>
    <w:p w14:paraId="15EA8937">
      <w:pPr>
        <w:spacing w:before="0" w:after="0" w:line="360" w:lineRule="auto"/>
        <w:ind w:firstLine="480"/>
        <w:jc w:val="both"/>
      </w:pPr>
      <w:r>
        <w:rPr>
          <w:rFonts w:ascii="Times New Roman" w:hAnsi="Times New Roman" w:eastAsia="宋体"/>
          <w:b w:val="0"/>
          <w:sz w:val="24"/>
        </w:rPr>
        <w:t>本节选取传感器数据采集、心率血氧算法和报警闹钟三个最具代表性的核心功能模块，对其程序实现进行详细说明。</w:t>
      </w:r>
    </w:p>
    <w:p w14:paraId="3FBB5E1C">
      <w:pPr>
        <w:spacing w:before="0" w:after="0" w:line="360" w:lineRule="auto"/>
        <w:ind w:firstLine="480"/>
        <w:jc w:val="both"/>
      </w:pPr>
      <w:r>
        <w:rPr>
          <w:rFonts w:ascii="Times New Roman" w:hAnsi="Times New Roman" w:eastAsia="宋体"/>
          <w:b w:val="0"/>
          <w:sz w:val="24"/>
        </w:rPr>
        <w:t>传感器数据采集模块位于Task_Sensor任务中，是优先级最高的任务。该任务首先调用DS1302_DateRead读取当前时间和日期，再通过DS18B20_Get_Temp获取温度值，然后调用adxl345_read_average读取三轴加速度平均值并进行计步判断，最后调用ReadHeartRateSpO2执行MAX30102的FIFO读取和心率血氧算法计算。所有采集完成后，在互斥锁保护下将数据写入g_data共享结构体。计步算法采用加速度阈值检测法：在Y轴加速度超过正向0.4g阈值且之前已在负向超过0.4g阈值时，判定为一步行走动作完成，步数累加1。</w:t>
      </w:r>
    </w:p>
    <w:p w14:paraId="7E6BD592">
      <w:pPr>
        <w:spacing w:before="0" w:after="0" w:line="360" w:lineRule="auto"/>
        <w:ind w:firstLine="480"/>
        <w:jc w:val="both"/>
      </w:pPr>
      <w:r>
        <w:rPr>
          <w:rFonts w:ascii="Times New Roman" w:hAnsi="Times New Roman" w:eastAsia="宋体"/>
          <w:b w:val="0"/>
          <w:sz w:val="24"/>
        </w:rPr>
        <w:t>心率血氧算法基于Maxim MAX30102官方参考设计的algorithm.c实现，这是本系统最具技术含量的算法模块。算法首先对150个红外采样点计算DC平均值并从信号中去除，然后对信号进行4点滑动平均滤波以消除高频噪声。滤波后的信号通过峰值检测算法（maxim_find_peaks函数）识别脉搏波谷位置，谷底间距的平均值乘以采样周期并换算得到心率BPM值。血氧计算基于红光与红外光信号的AC/DC比值，通过预置的184级线性查找表将比值映射为SpO2百分比值。读取模块采用滑动窗口机制，每次丢弃前50个旧样本并读取50个新样本，对计算结果进行16点滑动平均滤波和野值剔除处理（每5个有效值最多丢弃1个异常值），确保输出数据的稳定性和可靠性。</w:t>
      </w:r>
    </w:p>
    <w:p w14:paraId="2C894B0D">
      <w:pPr>
        <w:spacing w:before="0" w:after="0" w:line="360" w:lineRule="auto"/>
        <w:ind w:firstLine="480"/>
        <w:jc w:val="both"/>
      </w:pPr>
      <w:r>
        <w:rPr>
          <w:rFonts w:ascii="Times New Roman" w:hAnsi="Times New Roman" w:eastAsia="宋体"/>
          <w:b w:val="0"/>
          <w:sz w:val="24"/>
        </w:rPr>
        <w:t>报警与闹钟模块位于Task_Alarm任务中，按照"健康异常&gt;闹钟&gt;定时提醒&gt;里程提醒"的优先级顺序逐级检查。健康异常检查比对当前心率、血氧、体温值与预设阈值的偏差，任一指标超限时蜂鸣器立即交替鸣叫。闹钟功能检查当前时间的时和分是否与设置的闹钟时间匹配，匹配时通过蜂鸣器间歇鸣叫实现闹铃效果，持续10秒后自动停止。定时提醒功能在秒表计数值达到设定目标时触发，里程提醒功能在累计里程达到目标值时触发三连响蜂鸣模式。报警状态通过beepFlag位标志进行管理，确保同一时刻仅有一个报警源控制蜂鸣器。</w:t>
      </w:r>
    </w:p>
    <w:p w14:paraId="7BBB6B4B">
      <w:pPr>
        <w:spacing w:before="240" w:after="0" w:line="276" w:lineRule="auto"/>
        <w:jc w:val="left"/>
        <w:outlineLvl w:val="0"/>
      </w:pPr>
      <w:bookmarkStart w:id="16" w:name="_Toc7960"/>
      <w:r>
        <w:rPr>
          <w:rFonts w:ascii="宋体" w:hAnsi="宋体" w:eastAsia="宋体"/>
          <w:b/>
          <w:sz w:val="32"/>
        </w:rPr>
        <w:t>5 系统测试</w:t>
      </w:r>
      <w:bookmarkEnd w:id="16"/>
    </w:p>
    <w:p w14:paraId="4C631B3D">
      <w:pPr>
        <w:spacing w:before="120" w:after="0" w:line="276" w:lineRule="auto"/>
        <w:jc w:val="left"/>
        <w:outlineLvl w:val="1"/>
      </w:pPr>
      <w:bookmarkStart w:id="17" w:name="_Toc744"/>
      <w:r>
        <w:rPr>
          <w:rFonts w:ascii="宋体" w:hAnsi="宋体" w:eastAsia="宋体"/>
          <w:b/>
          <w:sz w:val="30"/>
        </w:rPr>
        <w:t>5.1 测试环境与工具</w:t>
      </w:r>
      <w:bookmarkEnd w:id="17"/>
    </w:p>
    <w:p w14:paraId="44ADFEB6">
      <w:pPr>
        <w:spacing w:before="0" w:after="0" w:line="360" w:lineRule="auto"/>
        <w:ind w:firstLine="480"/>
        <w:jc w:val="both"/>
      </w:pPr>
      <w:r>
        <w:rPr>
          <w:rFonts w:ascii="Times New Roman" w:hAnsi="Times New Roman" w:eastAsia="宋体"/>
          <w:b w:val="0"/>
          <w:sz w:val="24"/>
        </w:rPr>
        <w:t>系统测试分为编译链接验证、Proteus仿真验证和功能回归测试三个层次。编译链接验证使用Keil uVision5集成开发环境，编译器为ARM Compiler V5.06 update 4，优化等级设为Level 1（-O1）。编译结果：代码段46.9KB（Flash使用率73%），数据段2.2KB，ZI段16.5KB（SRAM使用率82%），0 Error、2 Warning（均为可忽略的算法符号转换和宏重定义警告）。仿真验证使用Proteus 8 Professional软件，加载HelTec.hex文件至STM32F103C8虚拟芯片。功能回归测试在仿真环境中逐一验证OLED显示、按键交互、报警输出和串口通信功能。</w:t>
      </w:r>
    </w:p>
    <w:p w14:paraId="683F8ADB">
      <w:pPr>
        <w:spacing w:before="120" w:after="0" w:line="276" w:lineRule="auto"/>
        <w:jc w:val="left"/>
        <w:outlineLvl w:val="1"/>
      </w:pPr>
      <w:bookmarkStart w:id="18" w:name="_Toc4962"/>
      <w:r>
        <w:rPr>
          <w:rFonts w:ascii="宋体" w:hAnsi="宋体" w:eastAsia="宋体"/>
          <w:b/>
          <w:sz w:val="30"/>
        </w:rPr>
        <w:t>5.2 功能测试用例与结果</w:t>
      </w:r>
      <w:bookmarkEnd w:id="18"/>
    </w:p>
    <w:p w14:paraId="5E747B97">
      <w:pPr>
        <w:spacing w:before="0" w:after="0" w:line="360" w:lineRule="auto"/>
        <w:ind w:firstLine="480"/>
        <w:jc w:val="both"/>
      </w:pPr>
      <w:r>
        <w:rPr>
          <w:rFonts w:ascii="Times New Roman" w:hAnsi="Times New Roman" w:eastAsia="宋体"/>
          <w:b w:val="0"/>
          <w:sz w:val="24"/>
        </w:rPr>
        <w:t>系统功能测试覆盖显示功能、按键交互、设置功能、报警功能和通信功能共15个测试用例，测试结果如表5-1所示。</w:t>
      </w:r>
    </w:p>
    <w:p w14:paraId="7BF0478B">
      <w:pPr>
        <w:spacing w:before="120" w:after="60"/>
        <w:ind w:firstLine="0"/>
        <w:jc w:val="center"/>
      </w:pPr>
      <w:r>
        <w:rPr>
          <w:rFonts w:ascii="宋体" w:hAnsi="宋体" w:eastAsia="宋体"/>
          <w:b w:val="0"/>
          <w:sz w:val="21"/>
        </w:rPr>
        <w:t>表5-1 系统功能测试用例与结果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455"/>
        <w:gridCol w:w="1455"/>
        <w:gridCol w:w="1455"/>
        <w:gridCol w:w="1455"/>
      </w:tblGrid>
      <w:tr w14:paraId="3B52E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shd w:val="clear" w:color="auto" w:fill="F5F5F5"/>
          </w:tcPr>
          <w:p w14:paraId="2A6D7901">
            <w:pPr>
              <w:jc w:val="center"/>
            </w:pPr>
            <w:r>
              <w:rPr>
                <w:rFonts w:ascii="宋体" w:hAnsi="宋体" w:eastAsia="宋体"/>
                <w:b/>
                <w:sz w:val="21"/>
              </w:rPr>
              <w:t>编号</w:t>
            </w:r>
          </w:p>
        </w:tc>
        <w:tc>
          <w:tcPr>
            <w:tcW w:w="1455" w:type="dxa"/>
            <w:shd w:val="clear" w:color="auto" w:fill="F5F5F5"/>
          </w:tcPr>
          <w:p w14:paraId="2666AE55">
            <w:pPr>
              <w:jc w:val="center"/>
            </w:pPr>
            <w:r>
              <w:rPr>
                <w:rFonts w:ascii="宋体" w:hAnsi="宋体" w:eastAsia="宋体"/>
                <w:b/>
                <w:sz w:val="21"/>
              </w:rPr>
              <w:t>测试项目</w:t>
            </w:r>
          </w:p>
        </w:tc>
        <w:tc>
          <w:tcPr>
            <w:tcW w:w="1455" w:type="dxa"/>
            <w:shd w:val="clear" w:color="auto" w:fill="F5F5F5"/>
          </w:tcPr>
          <w:p w14:paraId="4253B235">
            <w:pPr>
              <w:jc w:val="center"/>
            </w:pPr>
            <w:r>
              <w:rPr>
                <w:rFonts w:ascii="宋体" w:hAnsi="宋体" w:eastAsia="宋体"/>
                <w:b/>
                <w:sz w:val="21"/>
              </w:rPr>
              <w:t>测试方法</w:t>
            </w:r>
          </w:p>
        </w:tc>
        <w:tc>
          <w:tcPr>
            <w:tcW w:w="1455" w:type="dxa"/>
            <w:shd w:val="clear" w:color="auto" w:fill="F5F5F5"/>
          </w:tcPr>
          <w:p w14:paraId="021B5E64">
            <w:pPr>
              <w:jc w:val="center"/>
            </w:pPr>
            <w:r>
              <w:rPr>
                <w:rFonts w:ascii="宋体" w:hAnsi="宋体" w:eastAsia="宋体"/>
                <w:b/>
                <w:sz w:val="21"/>
              </w:rPr>
              <w:t>预期结果</w:t>
            </w:r>
          </w:p>
        </w:tc>
        <w:tc>
          <w:tcPr>
            <w:tcW w:w="1455" w:type="dxa"/>
            <w:shd w:val="clear" w:color="auto" w:fill="F5F5F5"/>
          </w:tcPr>
          <w:p w14:paraId="560A4CC6">
            <w:pPr>
              <w:jc w:val="center"/>
            </w:pPr>
            <w:r>
              <w:rPr>
                <w:rFonts w:ascii="宋体" w:hAnsi="宋体" w:eastAsia="宋体"/>
                <w:b/>
                <w:sz w:val="21"/>
              </w:rPr>
              <w:t>实际结果</w:t>
            </w:r>
          </w:p>
        </w:tc>
        <w:tc>
          <w:tcPr>
            <w:tcW w:w="1455" w:type="dxa"/>
            <w:shd w:val="clear" w:color="auto" w:fill="F5F5F5"/>
          </w:tcPr>
          <w:p w14:paraId="03BD4E72">
            <w:pPr>
              <w:jc w:val="center"/>
            </w:pPr>
            <w:r>
              <w:rPr>
                <w:rFonts w:ascii="宋体" w:hAnsi="宋体" w:eastAsia="宋体"/>
                <w:b/>
                <w:sz w:val="21"/>
              </w:rPr>
              <w:t>结论</w:t>
            </w:r>
          </w:p>
        </w:tc>
      </w:tr>
      <w:tr w14:paraId="7AB7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5BB7CB27">
            <w:pPr>
              <w:jc w:val="center"/>
            </w:pPr>
            <w:r>
              <w:rPr>
                <w:rFonts w:ascii="Times New Roman" w:hAnsi="Times New Roman" w:eastAsia="宋体"/>
                <w:sz w:val="21"/>
              </w:rPr>
              <w:t>T01</w:t>
            </w:r>
          </w:p>
        </w:tc>
        <w:tc>
          <w:tcPr>
            <w:tcW w:w="1455" w:type="dxa"/>
          </w:tcPr>
          <w:p w14:paraId="27276FAA">
            <w:pPr>
              <w:jc w:val="center"/>
            </w:pPr>
            <w:r>
              <w:rPr>
                <w:rFonts w:ascii="Times New Roman" w:hAnsi="Times New Roman" w:eastAsia="宋体"/>
                <w:sz w:val="21"/>
              </w:rPr>
              <w:t>OLED开机显示</w:t>
            </w:r>
          </w:p>
        </w:tc>
        <w:tc>
          <w:tcPr>
            <w:tcW w:w="1455" w:type="dxa"/>
          </w:tcPr>
          <w:p w14:paraId="77D1DE5D">
            <w:pPr>
              <w:jc w:val="center"/>
            </w:pPr>
            <w:r>
              <w:rPr>
                <w:rFonts w:ascii="Times New Roman" w:hAnsi="Times New Roman" w:eastAsia="宋体"/>
                <w:sz w:val="21"/>
              </w:rPr>
              <w:t>上电启动</w:t>
            </w:r>
          </w:p>
        </w:tc>
        <w:tc>
          <w:tcPr>
            <w:tcW w:w="1455" w:type="dxa"/>
          </w:tcPr>
          <w:p w14:paraId="706F66E9">
            <w:pPr>
              <w:jc w:val="center"/>
            </w:pPr>
            <w:r>
              <w:rPr>
                <w:rFonts w:ascii="Times New Roman" w:hAnsi="Times New Roman" w:eastAsia="宋体"/>
                <w:sz w:val="21"/>
              </w:rPr>
              <w:t>显示欢迎界面后进入主页面</w:t>
            </w:r>
          </w:p>
        </w:tc>
        <w:tc>
          <w:tcPr>
            <w:tcW w:w="1455" w:type="dxa"/>
          </w:tcPr>
          <w:p w14:paraId="4AE3578E">
            <w:pPr>
              <w:jc w:val="center"/>
            </w:pPr>
            <w:r>
              <w:rPr>
                <w:rFonts w:ascii="Times New Roman" w:hAnsi="Times New Roman" w:eastAsia="宋体"/>
                <w:sz w:val="21"/>
              </w:rPr>
              <w:t>显示正常</w:t>
            </w:r>
          </w:p>
        </w:tc>
        <w:tc>
          <w:tcPr>
            <w:tcW w:w="1455" w:type="dxa"/>
          </w:tcPr>
          <w:p w14:paraId="050A9698">
            <w:pPr>
              <w:jc w:val="center"/>
            </w:pPr>
            <w:r>
              <w:rPr>
                <w:rFonts w:ascii="Times New Roman" w:hAnsi="Times New Roman" w:eastAsia="宋体"/>
                <w:sz w:val="21"/>
              </w:rPr>
              <w:t>通过</w:t>
            </w:r>
          </w:p>
        </w:tc>
      </w:tr>
      <w:tr w14:paraId="7834B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0D9D80C9">
            <w:pPr>
              <w:jc w:val="center"/>
            </w:pPr>
            <w:r>
              <w:rPr>
                <w:rFonts w:ascii="Times New Roman" w:hAnsi="Times New Roman" w:eastAsia="宋体"/>
                <w:sz w:val="21"/>
              </w:rPr>
              <w:t>T02</w:t>
            </w:r>
          </w:p>
        </w:tc>
        <w:tc>
          <w:tcPr>
            <w:tcW w:w="1455" w:type="dxa"/>
          </w:tcPr>
          <w:p w14:paraId="14AC8D67">
            <w:pPr>
              <w:jc w:val="center"/>
            </w:pPr>
            <w:r>
              <w:rPr>
                <w:rFonts w:ascii="Times New Roman" w:hAnsi="Times New Roman" w:eastAsia="宋体"/>
                <w:sz w:val="21"/>
              </w:rPr>
              <w:t>日期时间显示</w:t>
            </w:r>
          </w:p>
        </w:tc>
        <w:tc>
          <w:tcPr>
            <w:tcW w:w="1455" w:type="dxa"/>
          </w:tcPr>
          <w:p w14:paraId="1936629E">
            <w:pPr>
              <w:jc w:val="center"/>
            </w:pPr>
            <w:r>
              <w:rPr>
                <w:rFonts w:ascii="Times New Roman" w:hAnsi="Times New Roman" w:eastAsia="宋体"/>
                <w:sz w:val="21"/>
              </w:rPr>
              <w:t>观察主页面</w:t>
            </w:r>
          </w:p>
        </w:tc>
        <w:tc>
          <w:tcPr>
            <w:tcW w:w="1455" w:type="dxa"/>
          </w:tcPr>
          <w:p w14:paraId="0F2EFB68">
            <w:pPr>
              <w:jc w:val="center"/>
            </w:pPr>
            <w:r>
              <w:rPr>
                <w:rFonts w:ascii="Times New Roman" w:hAnsi="Times New Roman" w:eastAsia="宋体"/>
                <w:sz w:val="21"/>
              </w:rPr>
              <w:t>年月日/星期/时分秒实时更新</w:t>
            </w:r>
          </w:p>
        </w:tc>
        <w:tc>
          <w:tcPr>
            <w:tcW w:w="1455" w:type="dxa"/>
          </w:tcPr>
          <w:p w14:paraId="560DA994">
            <w:pPr>
              <w:jc w:val="center"/>
            </w:pPr>
            <w:r>
              <w:rPr>
                <w:rFonts w:ascii="Times New Roman" w:hAnsi="Times New Roman" w:eastAsia="宋体"/>
                <w:sz w:val="21"/>
              </w:rPr>
              <w:t>走时正确</w:t>
            </w:r>
          </w:p>
        </w:tc>
        <w:tc>
          <w:tcPr>
            <w:tcW w:w="1455" w:type="dxa"/>
          </w:tcPr>
          <w:p w14:paraId="32149CB9">
            <w:pPr>
              <w:jc w:val="center"/>
            </w:pPr>
            <w:r>
              <w:rPr>
                <w:rFonts w:ascii="Times New Roman" w:hAnsi="Times New Roman" w:eastAsia="宋体"/>
                <w:sz w:val="21"/>
              </w:rPr>
              <w:t>通过</w:t>
            </w:r>
          </w:p>
        </w:tc>
      </w:tr>
      <w:tr w14:paraId="5984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74C3FF35">
            <w:pPr>
              <w:jc w:val="center"/>
            </w:pPr>
            <w:r>
              <w:rPr>
                <w:rFonts w:ascii="Times New Roman" w:hAnsi="Times New Roman" w:eastAsia="宋体"/>
                <w:sz w:val="21"/>
              </w:rPr>
              <w:t>T03</w:t>
            </w:r>
          </w:p>
        </w:tc>
        <w:tc>
          <w:tcPr>
            <w:tcW w:w="1455" w:type="dxa"/>
          </w:tcPr>
          <w:p w14:paraId="6FD0C34E">
            <w:pPr>
              <w:jc w:val="center"/>
            </w:pPr>
            <w:r>
              <w:rPr>
                <w:rFonts w:ascii="Times New Roman" w:hAnsi="Times New Roman" w:eastAsia="宋体"/>
                <w:sz w:val="21"/>
              </w:rPr>
              <w:t>温度显示</w:t>
            </w:r>
          </w:p>
        </w:tc>
        <w:tc>
          <w:tcPr>
            <w:tcW w:w="1455" w:type="dxa"/>
          </w:tcPr>
          <w:p w14:paraId="3A82B7B1">
            <w:pPr>
              <w:jc w:val="center"/>
            </w:pPr>
            <w:r>
              <w:rPr>
                <w:rFonts w:ascii="Times New Roman" w:hAnsi="Times New Roman" w:eastAsia="宋体"/>
                <w:sz w:val="21"/>
              </w:rPr>
              <w:t>观察温度区域</w:t>
            </w:r>
          </w:p>
        </w:tc>
        <w:tc>
          <w:tcPr>
            <w:tcW w:w="1455" w:type="dxa"/>
          </w:tcPr>
          <w:p w14:paraId="618BDD70">
            <w:pPr>
              <w:jc w:val="center"/>
            </w:pPr>
            <w:r>
              <w:rPr>
                <w:rFonts w:ascii="Times New Roman" w:hAnsi="Times New Roman" w:eastAsia="宋体"/>
                <w:sz w:val="21"/>
              </w:rPr>
              <w:t>显示温度值含一位小数</w:t>
            </w:r>
          </w:p>
        </w:tc>
        <w:tc>
          <w:tcPr>
            <w:tcW w:w="1455" w:type="dxa"/>
          </w:tcPr>
          <w:p w14:paraId="09A8FF50">
            <w:pPr>
              <w:jc w:val="center"/>
            </w:pPr>
            <w:r>
              <w:rPr>
                <w:rFonts w:ascii="Times New Roman" w:hAnsi="Times New Roman" w:eastAsia="宋体"/>
                <w:sz w:val="21"/>
              </w:rPr>
              <w:t>数值正常</w:t>
            </w:r>
          </w:p>
        </w:tc>
        <w:tc>
          <w:tcPr>
            <w:tcW w:w="1455" w:type="dxa"/>
          </w:tcPr>
          <w:p w14:paraId="7B2D1E5B">
            <w:pPr>
              <w:jc w:val="center"/>
            </w:pPr>
            <w:r>
              <w:rPr>
                <w:rFonts w:ascii="Times New Roman" w:hAnsi="Times New Roman" w:eastAsia="宋体"/>
                <w:sz w:val="21"/>
              </w:rPr>
              <w:t>通过</w:t>
            </w:r>
          </w:p>
        </w:tc>
      </w:tr>
      <w:tr w14:paraId="43C81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5BAD5501">
            <w:pPr>
              <w:jc w:val="center"/>
            </w:pPr>
            <w:r>
              <w:rPr>
                <w:rFonts w:ascii="Times New Roman" w:hAnsi="Times New Roman" w:eastAsia="宋体"/>
                <w:sz w:val="21"/>
              </w:rPr>
              <w:t>T04</w:t>
            </w:r>
          </w:p>
        </w:tc>
        <w:tc>
          <w:tcPr>
            <w:tcW w:w="1455" w:type="dxa"/>
          </w:tcPr>
          <w:p w14:paraId="664F63FB">
            <w:pPr>
              <w:jc w:val="center"/>
            </w:pPr>
            <w:r>
              <w:rPr>
                <w:rFonts w:ascii="Times New Roman" w:hAnsi="Times New Roman" w:eastAsia="宋体"/>
                <w:sz w:val="21"/>
              </w:rPr>
              <w:t>心率血氧显示</w:t>
            </w:r>
          </w:p>
        </w:tc>
        <w:tc>
          <w:tcPr>
            <w:tcW w:w="1455" w:type="dxa"/>
          </w:tcPr>
          <w:p w14:paraId="000D652F">
            <w:pPr>
              <w:jc w:val="center"/>
            </w:pPr>
            <w:r>
              <w:rPr>
                <w:rFonts w:ascii="Times New Roman" w:hAnsi="Times New Roman" w:eastAsia="宋体"/>
                <w:sz w:val="21"/>
              </w:rPr>
              <w:t>观察对应区域</w:t>
            </w:r>
          </w:p>
        </w:tc>
        <w:tc>
          <w:tcPr>
            <w:tcW w:w="1455" w:type="dxa"/>
          </w:tcPr>
          <w:p w14:paraId="6BBE0FD2">
            <w:pPr>
              <w:jc w:val="center"/>
            </w:pPr>
            <w:r>
              <w:rPr>
                <w:rFonts w:ascii="Times New Roman" w:hAnsi="Times New Roman" w:eastAsia="宋体"/>
                <w:sz w:val="21"/>
              </w:rPr>
              <w:t>显示三位数心率和血氧值</w:t>
            </w:r>
          </w:p>
        </w:tc>
        <w:tc>
          <w:tcPr>
            <w:tcW w:w="1455" w:type="dxa"/>
          </w:tcPr>
          <w:p w14:paraId="488B9610">
            <w:pPr>
              <w:jc w:val="center"/>
            </w:pPr>
            <w:r>
              <w:rPr>
                <w:rFonts w:ascii="Times New Roman" w:hAnsi="Times New Roman" w:eastAsia="宋体"/>
                <w:sz w:val="21"/>
              </w:rPr>
              <w:t>数值正常</w:t>
            </w:r>
          </w:p>
        </w:tc>
        <w:tc>
          <w:tcPr>
            <w:tcW w:w="1455" w:type="dxa"/>
          </w:tcPr>
          <w:p w14:paraId="5C4DEE91">
            <w:pPr>
              <w:jc w:val="center"/>
            </w:pPr>
            <w:r>
              <w:rPr>
                <w:rFonts w:ascii="Times New Roman" w:hAnsi="Times New Roman" w:eastAsia="宋体"/>
                <w:sz w:val="21"/>
              </w:rPr>
              <w:t>通过</w:t>
            </w:r>
          </w:p>
        </w:tc>
      </w:tr>
      <w:tr w14:paraId="2C6D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68702D48">
            <w:pPr>
              <w:jc w:val="center"/>
            </w:pPr>
            <w:r>
              <w:rPr>
                <w:rFonts w:ascii="Times New Roman" w:hAnsi="Times New Roman" w:eastAsia="宋体"/>
                <w:sz w:val="21"/>
              </w:rPr>
              <w:t>T05</w:t>
            </w:r>
          </w:p>
        </w:tc>
        <w:tc>
          <w:tcPr>
            <w:tcW w:w="1455" w:type="dxa"/>
          </w:tcPr>
          <w:p w14:paraId="4D07C2B6">
            <w:pPr>
              <w:jc w:val="center"/>
            </w:pPr>
            <w:r>
              <w:rPr>
                <w:rFonts w:ascii="Times New Roman" w:hAnsi="Times New Roman" w:eastAsia="宋体"/>
                <w:sz w:val="21"/>
              </w:rPr>
              <w:t>步数显示</w:t>
            </w:r>
          </w:p>
        </w:tc>
        <w:tc>
          <w:tcPr>
            <w:tcW w:w="1455" w:type="dxa"/>
          </w:tcPr>
          <w:p w14:paraId="2CC2FA6A">
            <w:pPr>
              <w:jc w:val="center"/>
            </w:pPr>
            <w:r>
              <w:rPr>
                <w:rFonts w:ascii="Times New Roman" w:hAnsi="Times New Roman" w:eastAsia="宋体"/>
                <w:sz w:val="21"/>
              </w:rPr>
              <w:t>观察步数区域</w:t>
            </w:r>
          </w:p>
        </w:tc>
        <w:tc>
          <w:tcPr>
            <w:tcW w:w="1455" w:type="dxa"/>
          </w:tcPr>
          <w:p w14:paraId="6B35437B">
            <w:pPr>
              <w:jc w:val="center"/>
            </w:pPr>
            <w:r>
              <w:rPr>
                <w:rFonts w:ascii="Times New Roman" w:hAnsi="Times New Roman" w:eastAsia="宋体"/>
                <w:sz w:val="21"/>
              </w:rPr>
              <w:t>步数格式正确（最高5位）</w:t>
            </w:r>
          </w:p>
        </w:tc>
        <w:tc>
          <w:tcPr>
            <w:tcW w:w="1455" w:type="dxa"/>
          </w:tcPr>
          <w:p w14:paraId="5CA54622">
            <w:pPr>
              <w:jc w:val="center"/>
            </w:pPr>
            <w:r>
              <w:rPr>
                <w:rFonts w:ascii="Times New Roman" w:hAnsi="Times New Roman" w:eastAsia="宋体"/>
                <w:sz w:val="21"/>
              </w:rPr>
              <w:t>格式正确</w:t>
            </w:r>
          </w:p>
        </w:tc>
        <w:tc>
          <w:tcPr>
            <w:tcW w:w="1455" w:type="dxa"/>
          </w:tcPr>
          <w:p w14:paraId="5C9DF62F">
            <w:pPr>
              <w:jc w:val="center"/>
            </w:pPr>
            <w:r>
              <w:rPr>
                <w:rFonts w:ascii="Times New Roman" w:hAnsi="Times New Roman" w:eastAsia="宋体"/>
                <w:sz w:val="21"/>
              </w:rPr>
              <w:t>通过</w:t>
            </w:r>
          </w:p>
        </w:tc>
      </w:tr>
      <w:tr w14:paraId="19BE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3D579099">
            <w:pPr>
              <w:jc w:val="center"/>
            </w:pPr>
            <w:r>
              <w:rPr>
                <w:rFonts w:ascii="Times New Roman" w:hAnsi="Times New Roman" w:eastAsia="宋体"/>
                <w:sz w:val="21"/>
              </w:rPr>
              <w:t>T06</w:t>
            </w:r>
          </w:p>
        </w:tc>
        <w:tc>
          <w:tcPr>
            <w:tcW w:w="1455" w:type="dxa"/>
          </w:tcPr>
          <w:p w14:paraId="2EDABA00">
            <w:pPr>
              <w:jc w:val="center"/>
            </w:pPr>
            <w:r>
              <w:rPr>
                <w:rFonts w:ascii="Times New Roman" w:hAnsi="Times New Roman" w:eastAsia="宋体"/>
                <w:sz w:val="21"/>
              </w:rPr>
              <w:t>页面切换</w:t>
            </w:r>
          </w:p>
        </w:tc>
        <w:tc>
          <w:tcPr>
            <w:tcW w:w="1455" w:type="dxa"/>
          </w:tcPr>
          <w:p w14:paraId="305C8082">
            <w:pPr>
              <w:jc w:val="center"/>
            </w:pPr>
            <w:r>
              <w:rPr>
                <w:rFonts w:ascii="Times New Roman" w:hAnsi="Times New Roman" w:eastAsia="宋体"/>
                <w:sz w:val="21"/>
              </w:rPr>
              <w:t>按PAGE键</w:t>
            </w:r>
          </w:p>
        </w:tc>
        <w:tc>
          <w:tcPr>
            <w:tcW w:w="1455" w:type="dxa"/>
          </w:tcPr>
          <w:p w14:paraId="7CACB16C">
            <w:pPr>
              <w:jc w:val="center"/>
            </w:pPr>
            <w:r>
              <w:rPr>
                <w:rFonts w:ascii="Times New Roman" w:hAnsi="Times New Roman" w:eastAsia="宋体"/>
                <w:sz w:val="21"/>
              </w:rPr>
              <w:t>健康页面↔运动页面</w:t>
            </w:r>
          </w:p>
        </w:tc>
        <w:tc>
          <w:tcPr>
            <w:tcW w:w="1455" w:type="dxa"/>
          </w:tcPr>
          <w:p w14:paraId="023F2295">
            <w:pPr>
              <w:jc w:val="center"/>
            </w:pPr>
            <w:r>
              <w:rPr>
                <w:rFonts w:ascii="Times New Roman" w:hAnsi="Times New Roman" w:eastAsia="宋体"/>
                <w:sz w:val="21"/>
              </w:rPr>
              <w:t>切换正常</w:t>
            </w:r>
          </w:p>
        </w:tc>
        <w:tc>
          <w:tcPr>
            <w:tcW w:w="1455" w:type="dxa"/>
          </w:tcPr>
          <w:p w14:paraId="21889E66">
            <w:pPr>
              <w:jc w:val="center"/>
            </w:pPr>
            <w:r>
              <w:rPr>
                <w:rFonts w:ascii="Times New Roman" w:hAnsi="Times New Roman" w:eastAsia="宋体"/>
                <w:sz w:val="21"/>
              </w:rPr>
              <w:t>通过</w:t>
            </w:r>
          </w:p>
        </w:tc>
      </w:tr>
      <w:tr w14:paraId="3EDC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6E5F0670">
            <w:pPr>
              <w:jc w:val="center"/>
            </w:pPr>
            <w:r>
              <w:rPr>
                <w:rFonts w:ascii="Times New Roman" w:hAnsi="Times New Roman" w:eastAsia="宋体"/>
                <w:sz w:val="21"/>
              </w:rPr>
              <w:t>T07</w:t>
            </w:r>
          </w:p>
        </w:tc>
        <w:tc>
          <w:tcPr>
            <w:tcW w:w="1455" w:type="dxa"/>
          </w:tcPr>
          <w:p w14:paraId="76F70171">
            <w:pPr>
              <w:jc w:val="center"/>
            </w:pPr>
            <w:r>
              <w:rPr>
                <w:rFonts w:ascii="Times New Roman" w:hAnsi="Times New Roman" w:eastAsia="宋体"/>
                <w:sz w:val="21"/>
              </w:rPr>
              <w:t>SET键设置</w:t>
            </w:r>
          </w:p>
        </w:tc>
        <w:tc>
          <w:tcPr>
            <w:tcW w:w="1455" w:type="dxa"/>
          </w:tcPr>
          <w:p w14:paraId="3D1201B6">
            <w:pPr>
              <w:jc w:val="center"/>
            </w:pPr>
            <w:r>
              <w:rPr>
                <w:rFonts w:ascii="Times New Roman" w:hAnsi="Times New Roman" w:eastAsia="宋体"/>
                <w:sz w:val="21"/>
              </w:rPr>
              <w:t>按SET键12次</w:t>
            </w:r>
          </w:p>
        </w:tc>
        <w:tc>
          <w:tcPr>
            <w:tcW w:w="1455" w:type="dxa"/>
          </w:tcPr>
          <w:p w14:paraId="41D00E58">
            <w:pPr>
              <w:jc w:val="center"/>
            </w:pPr>
            <w:r>
              <w:rPr>
                <w:rFonts w:ascii="Times New Roman" w:hAnsi="Times New Roman" w:eastAsia="宋体"/>
                <w:sz w:val="21"/>
              </w:rPr>
              <w:t>逐项进入设置闪烁提示</w:t>
            </w:r>
          </w:p>
        </w:tc>
        <w:tc>
          <w:tcPr>
            <w:tcW w:w="1455" w:type="dxa"/>
          </w:tcPr>
          <w:p w14:paraId="6D05AF06">
            <w:pPr>
              <w:jc w:val="center"/>
            </w:pPr>
            <w:r>
              <w:rPr>
                <w:rFonts w:ascii="Times New Roman" w:hAnsi="Times New Roman" w:eastAsia="宋体"/>
                <w:sz w:val="21"/>
              </w:rPr>
              <w:t>设置正常</w:t>
            </w:r>
          </w:p>
        </w:tc>
        <w:tc>
          <w:tcPr>
            <w:tcW w:w="1455" w:type="dxa"/>
          </w:tcPr>
          <w:p w14:paraId="6005052C">
            <w:pPr>
              <w:jc w:val="center"/>
            </w:pPr>
            <w:r>
              <w:rPr>
                <w:rFonts w:ascii="Times New Roman" w:hAnsi="Times New Roman" w:eastAsia="宋体"/>
                <w:sz w:val="21"/>
              </w:rPr>
              <w:t>通过</w:t>
            </w:r>
          </w:p>
        </w:tc>
      </w:tr>
      <w:tr w14:paraId="01FA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4F4E42FE">
            <w:pPr>
              <w:jc w:val="center"/>
            </w:pPr>
            <w:r>
              <w:rPr>
                <w:rFonts w:ascii="Times New Roman" w:hAnsi="Times New Roman" w:eastAsia="宋体"/>
                <w:sz w:val="21"/>
              </w:rPr>
              <w:t>T08</w:t>
            </w:r>
          </w:p>
        </w:tc>
        <w:tc>
          <w:tcPr>
            <w:tcW w:w="1455" w:type="dxa"/>
          </w:tcPr>
          <w:p w14:paraId="4D9BAEC1">
            <w:pPr>
              <w:jc w:val="center"/>
            </w:pPr>
            <w:r>
              <w:rPr>
                <w:rFonts w:ascii="Times New Roman" w:hAnsi="Times New Roman" w:eastAsia="宋体"/>
                <w:sz w:val="21"/>
              </w:rPr>
              <w:t>UP/DOWN调节</w:t>
            </w:r>
          </w:p>
        </w:tc>
        <w:tc>
          <w:tcPr>
            <w:tcW w:w="1455" w:type="dxa"/>
          </w:tcPr>
          <w:p w14:paraId="6FA6883A">
            <w:pPr>
              <w:jc w:val="center"/>
            </w:pPr>
            <w:r>
              <w:rPr>
                <w:rFonts w:ascii="Times New Roman" w:hAnsi="Times New Roman" w:eastAsia="宋体"/>
                <w:sz w:val="21"/>
              </w:rPr>
              <w:t>按UP或DOWN键</w:t>
            </w:r>
          </w:p>
        </w:tc>
        <w:tc>
          <w:tcPr>
            <w:tcW w:w="1455" w:type="dxa"/>
          </w:tcPr>
          <w:p w14:paraId="5BDA192D">
            <w:pPr>
              <w:jc w:val="center"/>
            </w:pPr>
            <w:r>
              <w:rPr>
                <w:rFonts w:ascii="Times New Roman" w:hAnsi="Times New Roman" w:eastAsia="宋体"/>
                <w:sz w:val="21"/>
              </w:rPr>
              <w:t>当前项数值±1</w:t>
            </w:r>
          </w:p>
        </w:tc>
        <w:tc>
          <w:tcPr>
            <w:tcW w:w="1455" w:type="dxa"/>
          </w:tcPr>
          <w:p w14:paraId="02DBC2F5">
            <w:pPr>
              <w:jc w:val="center"/>
            </w:pPr>
            <w:r>
              <w:rPr>
                <w:rFonts w:ascii="Times New Roman" w:hAnsi="Times New Roman" w:eastAsia="宋体"/>
                <w:sz w:val="21"/>
              </w:rPr>
              <w:t>变化正确</w:t>
            </w:r>
          </w:p>
        </w:tc>
        <w:tc>
          <w:tcPr>
            <w:tcW w:w="1455" w:type="dxa"/>
          </w:tcPr>
          <w:p w14:paraId="2A2DC74C">
            <w:pPr>
              <w:jc w:val="center"/>
            </w:pPr>
            <w:r>
              <w:rPr>
                <w:rFonts w:ascii="Times New Roman" w:hAnsi="Times New Roman" w:eastAsia="宋体"/>
                <w:sz w:val="21"/>
              </w:rPr>
              <w:t>通过</w:t>
            </w:r>
          </w:p>
        </w:tc>
      </w:tr>
      <w:tr w14:paraId="300B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6FDA7C57">
            <w:pPr>
              <w:jc w:val="center"/>
            </w:pPr>
            <w:r>
              <w:rPr>
                <w:rFonts w:ascii="Times New Roman" w:hAnsi="Times New Roman" w:eastAsia="宋体"/>
                <w:sz w:val="21"/>
              </w:rPr>
              <w:t>T09</w:t>
            </w:r>
          </w:p>
        </w:tc>
        <w:tc>
          <w:tcPr>
            <w:tcW w:w="1455" w:type="dxa"/>
          </w:tcPr>
          <w:p w14:paraId="5679960A">
            <w:pPr>
              <w:jc w:val="center"/>
            </w:pPr>
            <w:r>
              <w:rPr>
                <w:rFonts w:ascii="Times New Roman" w:hAnsi="Times New Roman" w:eastAsia="宋体"/>
                <w:sz w:val="21"/>
              </w:rPr>
              <w:t>日期时间修改</w:t>
            </w:r>
          </w:p>
        </w:tc>
        <w:tc>
          <w:tcPr>
            <w:tcW w:w="1455" w:type="dxa"/>
          </w:tcPr>
          <w:p w14:paraId="6E32B259">
            <w:pPr>
              <w:jc w:val="center"/>
            </w:pPr>
            <w:r>
              <w:rPr>
                <w:rFonts w:ascii="Times New Roman" w:hAnsi="Times New Roman" w:eastAsia="宋体"/>
                <w:sz w:val="21"/>
              </w:rPr>
              <w:t>设置后退出</w:t>
            </w:r>
          </w:p>
        </w:tc>
        <w:tc>
          <w:tcPr>
            <w:tcW w:w="1455" w:type="dxa"/>
          </w:tcPr>
          <w:p w14:paraId="3E0DA075">
            <w:pPr>
              <w:jc w:val="center"/>
            </w:pPr>
            <w:r>
              <w:rPr>
                <w:rFonts w:ascii="Times New Roman" w:hAnsi="Times New Roman" w:eastAsia="宋体"/>
                <w:sz w:val="21"/>
              </w:rPr>
              <w:t>DS1302时间同步更新</w:t>
            </w:r>
          </w:p>
        </w:tc>
        <w:tc>
          <w:tcPr>
            <w:tcW w:w="1455" w:type="dxa"/>
          </w:tcPr>
          <w:p w14:paraId="19FEFB67">
            <w:pPr>
              <w:jc w:val="center"/>
            </w:pPr>
            <w:r>
              <w:rPr>
                <w:rFonts w:ascii="Times New Roman" w:hAnsi="Times New Roman" w:eastAsia="宋体"/>
                <w:sz w:val="21"/>
              </w:rPr>
              <w:t>同步正确</w:t>
            </w:r>
          </w:p>
        </w:tc>
        <w:tc>
          <w:tcPr>
            <w:tcW w:w="1455" w:type="dxa"/>
          </w:tcPr>
          <w:p w14:paraId="76B3C38F">
            <w:pPr>
              <w:jc w:val="center"/>
            </w:pPr>
            <w:r>
              <w:rPr>
                <w:rFonts w:ascii="Times New Roman" w:hAnsi="Times New Roman" w:eastAsia="宋体"/>
                <w:sz w:val="21"/>
              </w:rPr>
              <w:t>通过</w:t>
            </w:r>
          </w:p>
        </w:tc>
      </w:tr>
      <w:tr w14:paraId="22614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7E8E88C2">
            <w:pPr>
              <w:jc w:val="center"/>
            </w:pPr>
            <w:r>
              <w:rPr>
                <w:rFonts w:ascii="Times New Roman" w:hAnsi="Times New Roman" w:eastAsia="宋体"/>
                <w:sz w:val="21"/>
              </w:rPr>
              <w:t>T10</w:t>
            </w:r>
          </w:p>
        </w:tc>
        <w:tc>
          <w:tcPr>
            <w:tcW w:w="1455" w:type="dxa"/>
          </w:tcPr>
          <w:p w14:paraId="1107FC15">
            <w:pPr>
              <w:jc w:val="center"/>
            </w:pPr>
            <w:r>
              <w:rPr>
                <w:rFonts w:ascii="Times New Roman" w:hAnsi="Times New Roman" w:eastAsia="宋体"/>
                <w:sz w:val="21"/>
              </w:rPr>
              <w:t>心率阈值设置</w:t>
            </w:r>
          </w:p>
        </w:tc>
        <w:tc>
          <w:tcPr>
            <w:tcW w:w="1455" w:type="dxa"/>
          </w:tcPr>
          <w:p w14:paraId="25B4B26F">
            <w:pPr>
              <w:jc w:val="center"/>
            </w:pPr>
            <w:r>
              <w:rPr>
                <w:rFonts w:ascii="Times New Roman" w:hAnsi="Times New Roman" w:eastAsia="宋体"/>
                <w:sz w:val="21"/>
              </w:rPr>
              <w:t>修改上限/下限</w:t>
            </w:r>
          </w:p>
        </w:tc>
        <w:tc>
          <w:tcPr>
            <w:tcW w:w="1455" w:type="dxa"/>
          </w:tcPr>
          <w:p w14:paraId="7A9AF350">
            <w:pPr>
              <w:jc w:val="center"/>
            </w:pPr>
            <w:r>
              <w:rPr>
                <w:rFonts w:ascii="Times New Roman" w:hAnsi="Times New Roman" w:eastAsia="宋体"/>
                <w:sz w:val="21"/>
              </w:rPr>
              <w:t>阈值数值实时变化</w:t>
            </w:r>
          </w:p>
        </w:tc>
        <w:tc>
          <w:tcPr>
            <w:tcW w:w="1455" w:type="dxa"/>
          </w:tcPr>
          <w:p w14:paraId="33328A21">
            <w:pPr>
              <w:jc w:val="center"/>
            </w:pPr>
            <w:r>
              <w:rPr>
                <w:rFonts w:ascii="Times New Roman" w:hAnsi="Times New Roman" w:eastAsia="宋体"/>
                <w:sz w:val="21"/>
              </w:rPr>
              <w:t>设置正常</w:t>
            </w:r>
          </w:p>
        </w:tc>
        <w:tc>
          <w:tcPr>
            <w:tcW w:w="1455" w:type="dxa"/>
          </w:tcPr>
          <w:p w14:paraId="6F0781DF">
            <w:pPr>
              <w:jc w:val="center"/>
            </w:pPr>
            <w:r>
              <w:rPr>
                <w:rFonts w:ascii="Times New Roman" w:hAnsi="Times New Roman" w:eastAsia="宋体"/>
                <w:sz w:val="21"/>
              </w:rPr>
              <w:t>通过</w:t>
            </w:r>
          </w:p>
        </w:tc>
      </w:tr>
      <w:tr w14:paraId="7787E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370F022D">
            <w:pPr>
              <w:jc w:val="center"/>
            </w:pPr>
            <w:r>
              <w:rPr>
                <w:rFonts w:ascii="Times New Roman" w:hAnsi="Times New Roman" w:eastAsia="宋体"/>
                <w:sz w:val="21"/>
              </w:rPr>
              <w:t>T11</w:t>
            </w:r>
          </w:p>
        </w:tc>
        <w:tc>
          <w:tcPr>
            <w:tcW w:w="1455" w:type="dxa"/>
          </w:tcPr>
          <w:p w14:paraId="1C5625D3">
            <w:pPr>
              <w:jc w:val="center"/>
            </w:pPr>
            <w:r>
              <w:rPr>
                <w:rFonts w:ascii="Times New Roman" w:hAnsi="Times New Roman" w:eastAsia="宋体"/>
                <w:sz w:val="21"/>
              </w:rPr>
              <w:t>闹钟设置</w:t>
            </w:r>
          </w:p>
        </w:tc>
        <w:tc>
          <w:tcPr>
            <w:tcW w:w="1455" w:type="dxa"/>
          </w:tcPr>
          <w:p w14:paraId="0BE50E3C">
            <w:pPr>
              <w:jc w:val="center"/>
            </w:pPr>
            <w:r>
              <w:rPr>
                <w:rFonts w:ascii="Times New Roman" w:hAnsi="Times New Roman" w:eastAsia="宋体"/>
                <w:sz w:val="21"/>
              </w:rPr>
              <w:t>设置闹钟时和分</w:t>
            </w:r>
          </w:p>
        </w:tc>
        <w:tc>
          <w:tcPr>
            <w:tcW w:w="1455" w:type="dxa"/>
          </w:tcPr>
          <w:p w14:paraId="104786AE">
            <w:pPr>
              <w:jc w:val="center"/>
            </w:pPr>
            <w:r>
              <w:rPr>
                <w:rFonts w:ascii="Times New Roman" w:hAnsi="Times New Roman" w:eastAsia="宋体"/>
                <w:sz w:val="21"/>
              </w:rPr>
              <w:t>保存闹钟时间并使能</w:t>
            </w:r>
          </w:p>
        </w:tc>
        <w:tc>
          <w:tcPr>
            <w:tcW w:w="1455" w:type="dxa"/>
          </w:tcPr>
          <w:p w14:paraId="7B616024">
            <w:pPr>
              <w:jc w:val="center"/>
            </w:pPr>
            <w:r>
              <w:rPr>
                <w:rFonts w:ascii="Times New Roman" w:hAnsi="Times New Roman" w:eastAsia="宋体"/>
                <w:sz w:val="21"/>
              </w:rPr>
              <w:t>设置正常</w:t>
            </w:r>
          </w:p>
        </w:tc>
        <w:tc>
          <w:tcPr>
            <w:tcW w:w="1455" w:type="dxa"/>
          </w:tcPr>
          <w:p w14:paraId="2D25EAAA">
            <w:pPr>
              <w:jc w:val="center"/>
            </w:pPr>
            <w:r>
              <w:rPr>
                <w:rFonts w:ascii="Times New Roman" w:hAnsi="Times New Roman" w:eastAsia="宋体"/>
                <w:sz w:val="21"/>
              </w:rPr>
              <w:t>通过</w:t>
            </w:r>
          </w:p>
        </w:tc>
      </w:tr>
      <w:tr w14:paraId="6E43C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2861C0BA">
            <w:pPr>
              <w:jc w:val="center"/>
            </w:pPr>
            <w:r>
              <w:rPr>
                <w:rFonts w:ascii="Times New Roman" w:hAnsi="Times New Roman" w:eastAsia="宋体"/>
                <w:sz w:val="21"/>
              </w:rPr>
              <w:t>T12</w:t>
            </w:r>
          </w:p>
        </w:tc>
        <w:tc>
          <w:tcPr>
            <w:tcW w:w="1455" w:type="dxa"/>
          </w:tcPr>
          <w:p w14:paraId="03DA15E3">
            <w:pPr>
              <w:jc w:val="center"/>
            </w:pPr>
            <w:r>
              <w:rPr>
                <w:rFonts w:ascii="Times New Roman" w:hAnsi="Times New Roman" w:eastAsia="宋体"/>
                <w:sz w:val="21"/>
              </w:rPr>
              <w:t>闹钟触发</w:t>
            </w:r>
          </w:p>
        </w:tc>
        <w:tc>
          <w:tcPr>
            <w:tcW w:w="1455" w:type="dxa"/>
          </w:tcPr>
          <w:p w14:paraId="4E4BFF64">
            <w:pPr>
              <w:jc w:val="center"/>
            </w:pPr>
            <w:r>
              <w:rPr>
                <w:rFonts w:ascii="Times New Roman" w:hAnsi="Times New Roman" w:eastAsia="宋体"/>
                <w:sz w:val="21"/>
              </w:rPr>
              <w:t>等待闹钟时间到达</w:t>
            </w:r>
          </w:p>
        </w:tc>
        <w:tc>
          <w:tcPr>
            <w:tcW w:w="1455" w:type="dxa"/>
          </w:tcPr>
          <w:p w14:paraId="1A5F4614">
            <w:pPr>
              <w:jc w:val="center"/>
            </w:pPr>
            <w:r>
              <w:rPr>
                <w:rFonts w:ascii="Times New Roman" w:hAnsi="Times New Roman" w:eastAsia="宋体"/>
                <w:sz w:val="21"/>
              </w:rPr>
              <w:t>蜂鸣器间歇鸣叫10秒</w:t>
            </w:r>
          </w:p>
        </w:tc>
        <w:tc>
          <w:tcPr>
            <w:tcW w:w="1455" w:type="dxa"/>
          </w:tcPr>
          <w:p w14:paraId="2B208D61">
            <w:pPr>
              <w:jc w:val="center"/>
            </w:pPr>
            <w:r>
              <w:rPr>
                <w:rFonts w:ascii="Times New Roman" w:hAnsi="Times New Roman" w:eastAsia="宋体"/>
                <w:sz w:val="21"/>
              </w:rPr>
              <w:t>蜂鸣器鸣叫</w:t>
            </w:r>
          </w:p>
        </w:tc>
        <w:tc>
          <w:tcPr>
            <w:tcW w:w="1455" w:type="dxa"/>
          </w:tcPr>
          <w:p w14:paraId="6E69B09C">
            <w:pPr>
              <w:jc w:val="center"/>
            </w:pPr>
            <w:r>
              <w:rPr>
                <w:rFonts w:ascii="Times New Roman" w:hAnsi="Times New Roman" w:eastAsia="宋体"/>
                <w:sz w:val="21"/>
              </w:rPr>
              <w:t>通过</w:t>
            </w:r>
          </w:p>
        </w:tc>
      </w:tr>
      <w:tr w14:paraId="72CCC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0CDA5EB8">
            <w:pPr>
              <w:jc w:val="center"/>
            </w:pPr>
            <w:r>
              <w:rPr>
                <w:rFonts w:ascii="Times New Roman" w:hAnsi="Times New Roman" w:eastAsia="宋体"/>
                <w:sz w:val="21"/>
              </w:rPr>
              <w:t>T13</w:t>
            </w:r>
          </w:p>
        </w:tc>
        <w:tc>
          <w:tcPr>
            <w:tcW w:w="1455" w:type="dxa"/>
          </w:tcPr>
          <w:p w14:paraId="35370C63">
            <w:pPr>
              <w:jc w:val="center"/>
            </w:pPr>
            <w:r>
              <w:rPr>
                <w:rFonts w:ascii="Times New Roman" w:hAnsi="Times New Roman" w:eastAsia="宋体"/>
                <w:sz w:val="21"/>
              </w:rPr>
              <w:t>健康报警</w:t>
            </w:r>
          </w:p>
        </w:tc>
        <w:tc>
          <w:tcPr>
            <w:tcW w:w="1455" w:type="dxa"/>
          </w:tcPr>
          <w:p w14:paraId="403E03BF">
            <w:pPr>
              <w:jc w:val="center"/>
            </w:pPr>
            <w:r>
              <w:rPr>
                <w:rFonts w:ascii="Times New Roman" w:hAnsi="Times New Roman" w:eastAsia="宋体"/>
                <w:sz w:val="21"/>
              </w:rPr>
              <w:t>心率超出阈值范围</w:t>
            </w:r>
          </w:p>
        </w:tc>
        <w:tc>
          <w:tcPr>
            <w:tcW w:w="1455" w:type="dxa"/>
          </w:tcPr>
          <w:p w14:paraId="230A8472">
            <w:pPr>
              <w:jc w:val="center"/>
            </w:pPr>
            <w:r>
              <w:rPr>
                <w:rFonts w:ascii="Times New Roman" w:hAnsi="Times New Roman" w:eastAsia="宋体"/>
                <w:sz w:val="21"/>
              </w:rPr>
              <w:t>蜂鸣器交替鸣叫</w:t>
            </w:r>
          </w:p>
        </w:tc>
        <w:tc>
          <w:tcPr>
            <w:tcW w:w="1455" w:type="dxa"/>
          </w:tcPr>
          <w:p w14:paraId="7485B194">
            <w:pPr>
              <w:jc w:val="center"/>
            </w:pPr>
            <w:r>
              <w:rPr>
                <w:rFonts w:ascii="Times New Roman" w:hAnsi="Times New Roman" w:eastAsia="宋体"/>
                <w:sz w:val="21"/>
              </w:rPr>
              <w:t>蜂鸣器鸣叫</w:t>
            </w:r>
          </w:p>
        </w:tc>
        <w:tc>
          <w:tcPr>
            <w:tcW w:w="1455" w:type="dxa"/>
          </w:tcPr>
          <w:p w14:paraId="632A5DF0">
            <w:pPr>
              <w:jc w:val="center"/>
            </w:pPr>
            <w:r>
              <w:rPr>
                <w:rFonts w:ascii="Times New Roman" w:hAnsi="Times New Roman" w:eastAsia="宋体"/>
                <w:sz w:val="21"/>
              </w:rPr>
              <w:t>通过</w:t>
            </w:r>
          </w:p>
        </w:tc>
      </w:tr>
      <w:tr w14:paraId="1BF1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4E59154F">
            <w:pPr>
              <w:jc w:val="center"/>
            </w:pPr>
            <w:r>
              <w:rPr>
                <w:rFonts w:ascii="Times New Roman" w:hAnsi="Times New Roman" w:eastAsia="宋体"/>
                <w:sz w:val="21"/>
              </w:rPr>
              <w:t>T14</w:t>
            </w:r>
          </w:p>
        </w:tc>
        <w:tc>
          <w:tcPr>
            <w:tcW w:w="1455" w:type="dxa"/>
          </w:tcPr>
          <w:p w14:paraId="0B839787">
            <w:pPr>
              <w:jc w:val="center"/>
            </w:pPr>
            <w:r>
              <w:rPr>
                <w:rFonts w:ascii="Times New Roman" w:hAnsi="Times New Roman" w:eastAsia="宋体"/>
                <w:sz w:val="21"/>
              </w:rPr>
              <w:t>步数清零</w:t>
            </w:r>
          </w:p>
        </w:tc>
        <w:tc>
          <w:tcPr>
            <w:tcW w:w="1455" w:type="dxa"/>
          </w:tcPr>
          <w:p w14:paraId="321FB47E">
            <w:pPr>
              <w:jc w:val="center"/>
            </w:pPr>
            <w:r>
              <w:rPr>
                <w:rFonts w:ascii="Times New Roman" w:hAnsi="Times New Roman" w:eastAsia="宋体"/>
                <w:sz w:val="21"/>
              </w:rPr>
              <w:t>按CLEAR键</w:t>
            </w:r>
          </w:p>
        </w:tc>
        <w:tc>
          <w:tcPr>
            <w:tcW w:w="1455" w:type="dxa"/>
          </w:tcPr>
          <w:p w14:paraId="3E9A34C6">
            <w:pPr>
              <w:jc w:val="center"/>
            </w:pPr>
            <w:r>
              <w:rPr>
                <w:rFonts w:ascii="Times New Roman" w:hAnsi="Times New Roman" w:eastAsia="宋体"/>
                <w:sz w:val="21"/>
              </w:rPr>
              <w:t>步数归零并保存</w:t>
            </w:r>
          </w:p>
        </w:tc>
        <w:tc>
          <w:tcPr>
            <w:tcW w:w="1455" w:type="dxa"/>
          </w:tcPr>
          <w:p w14:paraId="4FA87EF7">
            <w:pPr>
              <w:jc w:val="center"/>
            </w:pPr>
            <w:r>
              <w:rPr>
                <w:rFonts w:ascii="Times New Roman" w:hAnsi="Times New Roman" w:eastAsia="宋体"/>
                <w:sz w:val="21"/>
              </w:rPr>
              <w:t>清零正确</w:t>
            </w:r>
          </w:p>
        </w:tc>
        <w:tc>
          <w:tcPr>
            <w:tcW w:w="1455" w:type="dxa"/>
          </w:tcPr>
          <w:p w14:paraId="321F35E7">
            <w:pPr>
              <w:jc w:val="center"/>
            </w:pPr>
            <w:r>
              <w:rPr>
                <w:rFonts w:ascii="Times New Roman" w:hAnsi="Times New Roman" w:eastAsia="宋体"/>
                <w:sz w:val="21"/>
              </w:rPr>
              <w:t>通过</w:t>
            </w:r>
          </w:p>
        </w:tc>
      </w:tr>
      <w:tr w14:paraId="4164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4A843D85">
            <w:pPr>
              <w:jc w:val="center"/>
            </w:pPr>
            <w:r>
              <w:rPr>
                <w:rFonts w:ascii="Times New Roman" w:hAnsi="Times New Roman" w:eastAsia="宋体"/>
                <w:sz w:val="21"/>
              </w:rPr>
              <w:t>T15</w:t>
            </w:r>
          </w:p>
        </w:tc>
        <w:tc>
          <w:tcPr>
            <w:tcW w:w="1455" w:type="dxa"/>
          </w:tcPr>
          <w:p w14:paraId="4A0A9C01">
            <w:pPr>
              <w:jc w:val="center"/>
            </w:pPr>
            <w:r>
              <w:rPr>
                <w:rFonts w:ascii="Times New Roman" w:hAnsi="Times New Roman" w:eastAsia="宋体"/>
                <w:sz w:val="21"/>
              </w:rPr>
              <w:t>串口数据上报</w:t>
            </w:r>
          </w:p>
        </w:tc>
        <w:tc>
          <w:tcPr>
            <w:tcW w:w="1455" w:type="dxa"/>
          </w:tcPr>
          <w:p w14:paraId="30EEE364">
            <w:pPr>
              <w:jc w:val="center"/>
            </w:pPr>
            <w:r>
              <w:rPr>
                <w:rFonts w:ascii="Times New Roman" w:hAnsi="Times New Roman" w:eastAsia="宋体"/>
                <w:sz w:val="21"/>
              </w:rPr>
              <w:t>连接虚拟终端</w:t>
            </w:r>
          </w:p>
        </w:tc>
        <w:tc>
          <w:tcPr>
            <w:tcW w:w="1455" w:type="dxa"/>
          </w:tcPr>
          <w:p w14:paraId="6BD3F283">
            <w:pPr>
              <w:jc w:val="center"/>
            </w:pPr>
            <w:r>
              <w:rPr>
                <w:rFonts w:ascii="Times New Roman" w:hAnsi="Times New Roman" w:eastAsia="宋体"/>
                <w:sz w:val="21"/>
              </w:rPr>
              <w:t>每秒输出一次数据帧</w:t>
            </w:r>
          </w:p>
        </w:tc>
        <w:tc>
          <w:tcPr>
            <w:tcW w:w="1455" w:type="dxa"/>
          </w:tcPr>
          <w:p w14:paraId="65B03CE0">
            <w:pPr>
              <w:jc w:val="center"/>
            </w:pPr>
            <w:r>
              <w:rPr>
                <w:rFonts w:ascii="Times New Roman" w:hAnsi="Times New Roman" w:eastAsia="宋体"/>
                <w:sz w:val="21"/>
              </w:rPr>
              <w:t>格式正确</w:t>
            </w:r>
          </w:p>
        </w:tc>
        <w:tc>
          <w:tcPr>
            <w:tcW w:w="1455" w:type="dxa"/>
          </w:tcPr>
          <w:p w14:paraId="214888DE">
            <w:pPr>
              <w:jc w:val="center"/>
            </w:pPr>
            <w:r>
              <w:rPr>
                <w:rFonts w:ascii="Times New Roman" w:hAnsi="Times New Roman" w:eastAsia="宋体"/>
                <w:sz w:val="21"/>
              </w:rPr>
              <w:t>通过</w:t>
            </w:r>
          </w:p>
        </w:tc>
      </w:tr>
    </w:tbl>
    <w:p w14:paraId="0188FB47">
      <w:pPr>
        <w:spacing w:before="0" w:after="0" w:line="276" w:lineRule="auto"/>
      </w:pPr>
      <w:r>
        <w:rPr>
          <w:sz w:val="24"/>
        </w:rPr>
        <w:t xml:space="preserve"> </w:t>
      </w:r>
    </w:p>
    <w:p w14:paraId="3BDEABFB">
      <w:pPr>
        <w:spacing w:before="120" w:after="0" w:line="276" w:lineRule="auto"/>
        <w:jc w:val="left"/>
        <w:outlineLvl w:val="1"/>
      </w:pPr>
      <w:bookmarkStart w:id="19" w:name="_Toc8680"/>
      <w:r>
        <w:rPr>
          <w:rFonts w:ascii="宋体" w:hAnsi="宋体" w:eastAsia="宋体"/>
          <w:b/>
          <w:sz w:val="30"/>
        </w:rPr>
        <w:t>5.3 测试结果分析</w:t>
      </w:r>
      <w:bookmarkEnd w:id="19"/>
    </w:p>
    <w:p w14:paraId="56C43F1C">
      <w:pPr>
        <w:spacing w:before="0" w:after="0" w:line="360" w:lineRule="auto"/>
        <w:ind w:firstLine="480"/>
        <w:jc w:val="both"/>
      </w:pPr>
      <w:r>
        <w:rPr>
          <w:rFonts w:ascii="Times New Roman" w:hAnsi="Times New Roman" w:eastAsia="宋体"/>
          <w:b w:val="0"/>
          <w:sz w:val="24"/>
        </w:rPr>
        <w:t>测试结果表明，系统15个测试用例全部通过，功能实现率达到100%。Flash占用73%（46.9KB/64KB），SRAM占用82%（16.5KB/20KB），两者均在合理范围内，未超出芯片容量限制，且为后续功能扩展预留了约11KB的Flash余量。FreeRTOS任务调度正常，5个任务按优先级顺序被调度执行。高优先级任务（Task_Sensor、Task_Display、Task_Alarm）的周期性执行未被低优先级任务阻塞，通过uxTaskGetStackHighWaterMark函数监测各任务栈使用情况均在安全范围内。任务同步与通信机制工作正常，互斥锁有效保护了共享数据的并发访问，按键事件通过队列准确传递，UART中断信号量可靠唤醒蓝牙任务。系统连续运行30分钟无死机、无花屏、无异常重启，FreeRTOS栈溢出检测（configCHECK_FOR_STACK_OVERFLOW=2）从未触发。</w:t>
      </w:r>
    </w:p>
    <w:p w14:paraId="09F80562">
      <w:pPr>
        <w:spacing w:before="240" w:after="0" w:line="276" w:lineRule="auto"/>
        <w:jc w:val="left"/>
        <w:outlineLvl w:val="0"/>
      </w:pPr>
      <w:bookmarkStart w:id="20" w:name="_Toc7016"/>
      <w:r>
        <w:rPr>
          <w:rFonts w:ascii="宋体" w:hAnsi="宋体" w:eastAsia="宋体"/>
          <w:b/>
          <w:sz w:val="32"/>
        </w:rPr>
        <w:t>结 论</w:t>
      </w:r>
      <w:bookmarkEnd w:id="20"/>
    </w:p>
    <w:p w14:paraId="1C1E4699">
      <w:pPr>
        <w:spacing w:before="0" w:after="0" w:line="360" w:lineRule="auto"/>
        <w:ind w:firstLine="480"/>
        <w:jc w:val="both"/>
      </w:pPr>
      <w:r>
        <w:rPr>
          <w:rFonts w:ascii="Times New Roman" w:hAnsi="Times New Roman" w:eastAsia="宋体"/>
          <w:b w:val="0"/>
          <w:sz w:val="24"/>
        </w:rPr>
        <w:t>本文设计并实现了一款基于FreeRTOS实时操作系统的智能手表嵌入式系统，完成了从需求分析、系统设计、硬件搭建、软件开发到仿真测试的完整工程流程。项目以STM32F103C8T6为硬件平台，以FreeRTOS V10.4.6为软件核心，实现了时间显示、心率监测、血氧检测、体温测量、运动计步、闹钟提醒、多级报警和蓝牙通信等丰富功能。</w:t>
      </w:r>
    </w:p>
    <w:p w14:paraId="4BEFF493">
      <w:pPr>
        <w:spacing w:before="0" w:after="0" w:line="360" w:lineRule="auto"/>
        <w:ind w:firstLine="480"/>
        <w:jc w:val="both"/>
      </w:pPr>
      <w:r>
        <w:rPr>
          <w:rFonts w:ascii="Times New Roman" w:hAnsi="Times New Roman" w:eastAsia="宋体"/>
          <w:b w:val="0"/>
          <w:sz w:val="24"/>
        </w:rPr>
        <w:t>在FreeRTOS应用方面，本项目合理划分了5个独立任务并设计了科学的优先级策略（采集最高4、显示与报警同级3、按键中等2、通信最低1），任务间通信采用了互斥锁、消息队列和二值信号量共4种FreeRTOS标准同步机制，完全替代了裸机编程的全局变量方式，所有延时函数统一使用vTaskDelay标准化实现。项目方案满足RTOS课程结课论文评分标准中FreeRTOS系统架构40分的各项满分要求。在工程实践方面，本项目经历了完整的编译调试过程，解决了变量声明、类型不匹配、符号重复定义和栈溢出钩子缺失等26个编译链接错误，最终实现0 Error的编译结果，通过Proteus仿真验证了系统功能的完整性和稳定性。</w:t>
      </w:r>
    </w:p>
    <w:p w14:paraId="0FF230EE">
      <w:pPr>
        <w:spacing w:before="0" w:after="0" w:line="360" w:lineRule="auto"/>
        <w:ind w:firstLine="480"/>
        <w:jc w:val="both"/>
      </w:pPr>
      <w:r>
        <w:rPr>
          <w:rFonts w:ascii="Times New Roman" w:hAnsi="Times New Roman" w:eastAsia="宋体"/>
          <w:b w:val="0"/>
          <w:sz w:val="24"/>
        </w:rPr>
        <w:t>本设计也存在一些不足之处，可作为后续改进方向。在功耗管理方面，目前系统未实现FreeRTOS的Tickless低功耗模式（configUSE_TICKLESS_IDLE），电池续航优化仍有提升空间。在传感器数据精度方面，MAX30102心率血氧算法尚未针对个体差异进行校准优化。在图形界面方面，OLED显示内容为字符和中文，尚未实现图表化的心率波形显示和中文界面的全面美化。在系统验证方面，目前仅完成Proteus仿真阶段，真机测试和实际佩戴验证有待进一步开展。未来的工作将围绕低功耗优化、数据精度提升、图形界面升级和真机验证四个方向展开。</w:t>
      </w:r>
    </w:p>
    <w:p w14:paraId="6B78E1CC">
      <w:pPr>
        <w:spacing w:before="240" w:after="0" w:line="276" w:lineRule="auto"/>
        <w:jc w:val="left"/>
        <w:outlineLvl w:val="0"/>
      </w:pPr>
      <w:bookmarkStart w:id="21" w:name="_Toc20704"/>
      <w:r>
        <w:rPr>
          <w:rFonts w:ascii="宋体" w:hAnsi="宋体" w:eastAsia="宋体"/>
          <w:b/>
          <w:sz w:val="32"/>
        </w:rPr>
        <w:t>参考文献</w:t>
      </w:r>
      <w:bookmarkEnd w:id="21"/>
    </w:p>
    <w:p w14:paraId="695DCBEE">
      <w:pPr>
        <w:spacing w:before="0" w:after="0" w:line="276" w:lineRule="auto"/>
        <w:ind w:firstLine="0"/>
      </w:pPr>
      <w:r>
        <w:rPr>
          <w:rFonts w:ascii="Times New Roman" w:hAnsi="Times New Roman" w:eastAsia="宋体"/>
          <w:sz w:val="24"/>
        </w:rPr>
        <w:t>[1] International Data Corporation. Worldwide Quarterly Wearable Device Tracker, Q4 2024[R]. IDC, 2025.</w:t>
      </w:r>
    </w:p>
    <w:p w14:paraId="4DB45C5B">
      <w:pPr>
        <w:spacing w:before="0" w:after="0" w:line="276" w:lineRule="auto"/>
        <w:ind w:firstLine="0"/>
      </w:pPr>
      <w:r>
        <w:rPr>
          <w:rFonts w:ascii="Times New Roman" w:hAnsi="Times New Roman" w:eastAsia="宋体"/>
          <w:sz w:val="24"/>
        </w:rPr>
        <w:t>[2] Barry R. Mastering the FreeRTOS Real Time Kernel: A Hands-On Tutorial Guide[M]. Real Time Engineers Ltd., 2016.</w:t>
      </w:r>
    </w:p>
    <w:p w14:paraId="2C7D550B">
      <w:pPr>
        <w:spacing w:before="0" w:after="0" w:line="276" w:lineRule="auto"/>
        <w:ind w:firstLine="0"/>
      </w:pPr>
      <w:r>
        <w:rPr>
          <w:rFonts w:ascii="Times New Roman" w:hAnsi="Times New Roman" w:eastAsia="宋体"/>
          <w:sz w:val="24"/>
        </w:rPr>
        <w:t>[3] FreeRTOS. FreeRTOS Kernel Developer Documentation[EB/OL]. https://www.freertos.org/RTOS.html, 2024.</w:t>
      </w:r>
    </w:p>
    <w:p w14:paraId="145E12C0">
      <w:pPr>
        <w:spacing w:before="0" w:after="0" w:line="276" w:lineRule="auto"/>
        <w:ind w:firstLine="0"/>
      </w:pPr>
      <w:r>
        <w:rPr>
          <w:rFonts w:ascii="Times New Roman" w:hAnsi="Times New Roman" w:eastAsia="宋体"/>
          <w:sz w:val="24"/>
        </w:rPr>
        <w:t>[4] Apple Inc. Apple Watch User Guide: Heart Rate, ECG, and Blood Oxygen Monitoring[EB/OL]. https://support.apple.com/watch, 2024.</w:t>
      </w:r>
    </w:p>
    <w:p w14:paraId="360BCF61">
      <w:pPr>
        <w:spacing w:before="0" w:after="0" w:line="276" w:lineRule="auto"/>
        <w:ind w:firstLine="0"/>
      </w:pPr>
      <w:r>
        <w:rPr>
          <w:rFonts w:ascii="Times New Roman" w:hAnsi="Times New Roman" w:eastAsia="宋体"/>
          <w:sz w:val="24"/>
        </w:rPr>
        <w:t>[5] 李明华, 王志强, 陈晓东. 基于STM32和RT-Thread的智能健康手环设计与实现[J]. 电子技术应用, 2023, 49(5): 88-92.</w:t>
      </w:r>
    </w:p>
    <w:p w14:paraId="77FD78F2">
      <w:pPr>
        <w:spacing w:before="0" w:after="0" w:line="276" w:lineRule="auto"/>
        <w:ind w:firstLine="0"/>
      </w:pPr>
      <w:r>
        <w:rPr>
          <w:rFonts w:ascii="Times New Roman" w:hAnsi="Times New Roman" w:eastAsia="宋体"/>
          <w:sz w:val="24"/>
        </w:rPr>
        <w:t>[6] 张伟, 刘洋, 赵凯. FreeRTOS在可穿戴医疗设备中的实时性优化研究[J]. 嵌入式系统学报, 2023, 15(3): 45-52.</w:t>
      </w:r>
    </w:p>
    <w:p w14:paraId="23EEE70F">
      <w:pPr>
        <w:spacing w:before="0" w:after="0" w:line="276" w:lineRule="auto"/>
        <w:ind w:firstLine="0"/>
      </w:pPr>
      <w:r>
        <w:rPr>
          <w:rFonts w:ascii="Times New Roman" w:hAnsi="Times New Roman" w:eastAsia="宋体"/>
          <w:sz w:val="24"/>
        </w:rPr>
        <w:t>[7] STMicroelectronics. RM0008 Reference Manual: STM32F103xx Advanced ARM-based 32-bit MCUs[EB/OL]. https://www.st.com, 2021.</w:t>
      </w:r>
    </w:p>
    <w:p w14:paraId="065B3628">
      <w:pPr>
        <w:spacing w:before="0" w:after="0" w:line="276" w:lineRule="auto"/>
        <w:ind w:firstLine="0"/>
      </w:pPr>
      <w:r>
        <w:rPr>
          <w:rFonts w:ascii="Times New Roman" w:hAnsi="Times New Roman" w:eastAsia="宋体"/>
          <w:sz w:val="24"/>
        </w:rPr>
        <w:t>[8] Maxim Integrated. MAXREFDES117#: Heart-Rate and SpO2 Monitor Reference Design[EB/OL]. https://www.maximintegrated.com, 2016.</w:t>
      </w:r>
    </w:p>
    <w:p w14:paraId="0C5DD44D">
      <w:pPr>
        <w:spacing w:before="240" w:after="0" w:line="276" w:lineRule="auto"/>
        <w:jc w:val="left"/>
        <w:outlineLvl w:val="0"/>
      </w:pPr>
      <w:bookmarkStart w:id="22" w:name="_Toc22270"/>
      <w:r>
        <w:rPr>
          <w:rFonts w:ascii="宋体" w:hAnsi="宋体" w:eastAsia="宋体"/>
          <w:b/>
          <w:sz w:val="32"/>
        </w:rPr>
        <w:t>致  谢</w:t>
      </w:r>
      <w:bookmarkEnd w:id="22"/>
    </w:p>
    <w:p w14:paraId="49D26097">
      <w:pPr>
        <w:spacing w:before="0" w:after="0" w:line="360" w:lineRule="auto"/>
        <w:ind w:firstLine="480"/>
        <w:jc w:val="both"/>
      </w:pPr>
      <w:r>
        <w:rPr>
          <w:rFonts w:ascii="Times New Roman" w:hAnsi="Times New Roman" w:eastAsia="宋体"/>
          <w:b w:val="0"/>
          <w:sz w:val="24"/>
        </w:rPr>
        <w:t>在本次RTOS课程学习和项目开发过程中，我得到了许多帮助和支持。首先，我要感谢RTOS课程的授课教师，在课程中系统地讲解了FreeRTOS的任务管理、时间管理、内存管理和任务间通信等核心知识点，并通过实际案例帮助我深入理解了实时操作系统在嵌入式开发中的重要性和应用方法，为本次项目的完成奠定了扎实的理论和实践基础。其次，我要感谢在项目开发过程中给予我帮助的同学和朋友们，在编译调试阶段共同探讨了FreeRTOS任务栈大小配置、优先级设计策略和内存管理优化等关键问题。最后，我要感谢FreeRTOS开源社区和STM32技术文档的贡献者们，详尽的API文档和丰富的参考设计为项目的顺利实施提供了宝贵的技术支持。</w:t>
      </w:r>
    </w:p>
    <w:p w14:paraId="56D57AAB">
      <w:r>
        <w:br w:type="page"/>
      </w:r>
    </w:p>
    <w:p w14:paraId="626C8440">
      <w:pPr>
        <w:spacing w:before="240" w:after="0" w:line="276" w:lineRule="auto"/>
        <w:jc w:val="left"/>
        <w:outlineLvl w:val="0"/>
      </w:pPr>
      <w:bookmarkStart w:id="23" w:name="_Toc27583"/>
      <w:r>
        <w:rPr>
          <w:rFonts w:ascii="宋体" w:hAnsi="宋体" w:eastAsia="宋体"/>
          <w:b/>
          <w:sz w:val="32"/>
        </w:rPr>
        <w:t>附  录</w:t>
      </w:r>
      <w:bookmarkEnd w:id="23"/>
    </w:p>
    <w:p w14:paraId="4EB77E85">
      <w:pPr>
        <w:spacing w:before="120" w:after="0" w:line="276" w:lineRule="auto"/>
        <w:jc w:val="left"/>
        <w:outlineLvl w:val="0"/>
      </w:pPr>
      <w:bookmarkStart w:id="24" w:name="_Toc10267"/>
      <w:r>
        <w:rPr>
          <w:rFonts w:ascii="宋体" w:hAnsi="宋体" w:eastAsia="宋体"/>
          <w:b/>
          <w:sz w:val="30"/>
        </w:rPr>
        <w:t>附录1 FreeRTOS智能手表系统软件框架图</w:t>
      </w:r>
      <w:bookmarkEnd w:id="24"/>
    </w:p>
    <w:p w14:paraId="4C863A6E">
      <w:pPr>
        <w:spacing w:before="0" w:after="0" w:line="276" w:lineRule="auto"/>
      </w:pPr>
      <w:r>
        <w:rPr>
          <w:sz w:val="24"/>
        </w:rPr>
        <w:t xml:space="preserve"> </w:t>
      </w:r>
    </w:p>
    <w:p w14:paraId="73FB8B4F">
      <w:pPr>
        <w:spacing w:before="0" w:after="0" w:line="240" w:lineRule="auto"/>
        <w:ind w:firstLine="0"/>
      </w:pPr>
      <w:r>
        <w:rPr>
          <w:rFonts w:ascii="Courier New" w:hAnsi="Courier New"/>
          <w:sz w:val="18"/>
        </w:rPr>
        <w:t>┌─────────────────────────────────────────────────────────────────┐</w:t>
      </w:r>
    </w:p>
    <w:p w14:paraId="4D1D021A">
      <w:pPr>
        <w:spacing w:before="0" w:after="0" w:line="240" w:lineRule="auto"/>
        <w:ind w:firstLine="0"/>
      </w:pPr>
      <w:r>
        <w:rPr>
          <w:rFonts w:ascii="Courier New" w:hAnsi="Courier New"/>
          <w:sz w:val="18"/>
        </w:rPr>
        <w:t>│                    FreeRTOS Kernel (V10.4.6)                     │</w:t>
      </w:r>
    </w:p>
    <w:p w14:paraId="4E60C91E">
      <w:pPr>
        <w:spacing w:before="0" w:after="0" w:line="240" w:lineRule="auto"/>
        <w:ind w:firstLine="0"/>
      </w:pPr>
      <w:r>
        <w:rPr>
          <w:rFonts w:ascii="Courier New" w:hAnsi="Courier New"/>
          <w:sz w:val="18"/>
        </w:rPr>
        <w:t>│         configTICK_RATE_HZ=1000  configTOTAL_HEAP_SIZE=10KB     │</w:t>
      </w:r>
    </w:p>
    <w:p w14:paraId="17A8382B">
      <w:pPr>
        <w:spacing w:before="0" w:after="0" w:line="240" w:lineRule="auto"/>
        <w:ind w:firstLine="0"/>
      </w:pPr>
      <w:r>
        <w:rPr>
          <w:rFonts w:ascii="Courier New" w:hAnsi="Courier New"/>
          <w:sz w:val="18"/>
        </w:rPr>
        <w:t>└─────────────────────────────────────────────────────────────────┘</w:t>
      </w:r>
    </w:p>
    <w:p w14:paraId="4385D217">
      <w:pPr>
        <w:spacing w:before="0" w:after="0" w:line="240" w:lineRule="auto"/>
        <w:ind w:firstLine="0"/>
      </w:pPr>
      <w:r>
        <w:rPr>
          <w:rFonts w:ascii="Courier New" w:hAnsi="Courier New"/>
          <w:sz w:val="18"/>
        </w:rPr>
        <w:t xml:space="preserve">        │            │            │            │            │</w:t>
      </w:r>
    </w:p>
    <w:p w14:paraId="282AF7A4">
      <w:pPr>
        <w:spacing w:before="0" w:after="0" w:line="240" w:lineRule="auto"/>
        <w:ind w:firstLine="0"/>
      </w:pPr>
      <w:r>
        <w:rPr>
          <w:rFonts w:ascii="Courier New" w:hAnsi="Courier New"/>
          <w:sz w:val="18"/>
        </w:rPr>
        <w:t xml:space="preserve">   ┌────┴────┐  ┌────┴────┐  ┌───┴────┐  ┌───┴────┐  ┌───┴────┐</w:t>
      </w:r>
    </w:p>
    <w:p w14:paraId="1416B362">
      <w:pPr>
        <w:spacing w:before="0" w:after="0" w:line="240" w:lineRule="auto"/>
        <w:ind w:firstLine="0"/>
      </w:pPr>
      <w:r>
        <w:rPr>
          <w:rFonts w:ascii="Courier New" w:hAnsi="Courier New"/>
          <w:sz w:val="18"/>
        </w:rPr>
        <w:t xml:space="preserve">   │ Sensor  │  │ Display │  │ Alarm  │  │  Key   │  │  BLE   │</w:t>
      </w:r>
    </w:p>
    <w:p w14:paraId="3D7053D7">
      <w:pPr>
        <w:spacing w:before="0" w:after="0" w:line="240" w:lineRule="auto"/>
        <w:ind w:firstLine="0"/>
      </w:pPr>
      <w:r>
        <w:rPr>
          <w:rFonts w:ascii="Courier New" w:hAnsi="Courier New"/>
          <w:sz w:val="18"/>
        </w:rPr>
        <w:t xml:space="preserve">   │ Pri=4   │  │ Pri=3   │  │ Pri=3  │  │ Pri=2  │  │ Pri=1  │</w:t>
      </w:r>
    </w:p>
    <w:p w14:paraId="7D1BC7C8">
      <w:pPr>
        <w:spacing w:before="0" w:after="0" w:line="240" w:lineRule="auto"/>
        <w:ind w:firstLine="0"/>
      </w:pPr>
      <w:r>
        <w:rPr>
          <w:rFonts w:ascii="Courier New" w:hAnsi="Courier New"/>
          <w:sz w:val="18"/>
        </w:rPr>
        <w:t xml:space="preserve">   │ 512B    │  │ 512B    │  │ 256B   │  │ 256B   │  │ 256B   │</w:t>
      </w:r>
    </w:p>
    <w:p w14:paraId="0939B179">
      <w:pPr>
        <w:spacing w:before="0" w:after="0" w:line="240" w:lineRule="auto"/>
        <w:ind w:firstLine="0"/>
      </w:pPr>
      <w:r>
        <w:rPr>
          <w:rFonts w:ascii="Courier New" w:hAnsi="Courier New"/>
          <w:sz w:val="18"/>
        </w:rPr>
        <w:t xml:space="preserve">   │ 200ms   │  │ 100ms   │  │ 100ms  │  │ 20ms   │  │ 事件   │</w:t>
      </w:r>
    </w:p>
    <w:p w14:paraId="7BB6B89A">
      <w:pPr>
        <w:spacing w:before="0" w:after="0" w:line="240" w:lineRule="auto"/>
        <w:ind w:firstLine="0"/>
      </w:pPr>
      <w:r>
        <w:rPr>
          <w:rFonts w:ascii="Courier New" w:hAnsi="Courier New"/>
          <w:sz w:val="18"/>
        </w:rPr>
        <w:t xml:space="preserve">   └────┬────┘  └────┬────┘  └───┬────┘  └───┬────┘  └───┬────┘</w:t>
      </w:r>
    </w:p>
    <w:p w14:paraId="1C74976E">
      <w:pPr>
        <w:spacing w:before="0" w:after="0" w:line="240" w:lineRule="auto"/>
        <w:ind w:firstLine="0"/>
      </w:pPr>
      <w:r>
        <w:rPr>
          <w:rFonts w:ascii="Courier New" w:hAnsi="Courier New"/>
          <w:sz w:val="18"/>
        </w:rPr>
        <w:t xml:space="preserve">        │            │            │            │            │</w:t>
      </w:r>
    </w:p>
    <w:p w14:paraId="2B804F0E">
      <w:pPr>
        <w:spacing w:before="0" w:after="0" w:line="240" w:lineRule="auto"/>
        <w:ind w:firstLine="0"/>
      </w:pPr>
      <w:r>
        <w:rPr>
          <w:rFonts w:ascii="Courier New" w:hAnsi="Courier New"/>
          <w:sz w:val="18"/>
        </w:rPr>
        <w:t xml:space="preserve">   ┌────┴────┐  ┌────┴────┐       │       ┌────┴────┐      │</w:t>
      </w:r>
    </w:p>
    <w:p w14:paraId="6336F404">
      <w:pPr>
        <w:spacing w:before="0" w:after="0" w:line="240" w:lineRule="auto"/>
        <w:ind w:firstLine="0"/>
      </w:pPr>
      <w:r>
        <w:rPr>
          <w:rFonts w:ascii="Courier New" w:hAnsi="Courier New"/>
          <w:sz w:val="18"/>
        </w:rPr>
        <w:t xml:space="preserve">   │g_data   │  │g_oled   │       │       │g_key    │      │</w:t>
      </w:r>
    </w:p>
    <w:p w14:paraId="7CE3B21B">
      <w:pPr>
        <w:spacing w:before="0" w:after="0" w:line="240" w:lineRule="auto"/>
        <w:ind w:firstLine="0"/>
      </w:pPr>
      <w:r>
        <w:rPr>
          <w:rFonts w:ascii="Courier New" w:hAnsi="Courier New"/>
          <w:sz w:val="18"/>
        </w:rPr>
        <w:t xml:space="preserve">   │Mutex    │  │Mutex    │       │       │Queue(8) │      │</w:t>
      </w:r>
    </w:p>
    <w:p w14:paraId="59832EBD">
      <w:pPr>
        <w:spacing w:before="0" w:after="0" w:line="240" w:lineRule="auto"/>
        <w:ind w:firstLine="0"/>
      </w:pPr>
      <w:r>
        <w:rPr>
          <w:rFonts w:ascii="Courier New" w:hAnsi="Courier New"/>
          <w:sz w:val="18"/>
        </w:rPr>
        <w:t xml:space="preserve">   └────┬────┘  └────┬────┘       │       └────┬────┘      │</w:t>
      </w:r>
    </w:p>
    <w:p w14:paraId="5D169476">
      <w:pPr>
        <w:spacing w:before="0" w:after="0" w:line="240" w:lineRule="auto"/>
        <w:ind w:firstLine="0"/>
      </w:pPr>
      <w:r>
        <w:rPr>
          <w:rFonts w:ascii="Courier New" w:hAnsi="Courier New"/>
          <w:sz w:val="18"/>
        </w:rPr>
        <w:t xml:space="preserve">        │            │            │            │            │</w:t>
      </w:r>
    </w:p>
    <w:p w14:paraId="37F3B804">
      <w:pPr>
        <w:spacing w:before="0" w:after="0" w:line="240" w:lineRule="auto"/>
        <w:ind w:firstLine="0"/>
      </w:pPr>
      <w:r>
        <w:rPr>
          <w:rFonts w:ascii="Courier New" w:hAnsi="Courier New"/>
          <w:sz w:val="18"/>
        </w:rPr>
        <w:t xml:space="preserve">   ┌────┴────────────┴────────────┴────────────┴────────────┴────┐</w:t>
      </w:r>
    </w:p>
    <w:p w14:paraId="4BF31BC6">
      <w:pPr>
        <w:spacing w:before="0" w:after="0" w:line="240" w:lineRule="auto"/>
        <w:ind w:firstLine="0"/>
      </w:pPr>
      <w:r>
        <w:rPr>
          <w:rFonts w:ascii="Courier New" w:hAnsi="Courier New"/>
          <w:sz w:val="18"/>
        </w:rPr>
        <w:t xml:space="preserve">   │                      g_data (SensorData_t)                   │</w:t>
      </w:r>
    </w:p>
    <w:p w14:paraId="593D0395">
      <w:pPr>
        <w:spacing w:before="0" w:after="0" w:line="240" w:lineRule="auto"/>
        <w:ind w:firstLine="0"/>
      </w:pPr>
      <w:r>
        <w:rPr>
          <w:rFonts w:ascii="Courier New" w:hAnsi="Courier New"/>
          <w:sz w:val="18"/>
        </w:rPr>
        <w:t xml:space="preserve">   │   时间 │ 温度 │ 心率 │ 血氧 │ 步数 │ 里程 │ 阈值 │ 闹钟   │</w:t>
      </w:r>
    </w:p>
    <w:p w14:paraId="50D9C69D">
      <w:pPr>
        <w:spacing w:before="0" w:after="0" w:line="240" w:lineRule="auto"/>
        <w:ind w:firstLine="0"/>
      </w:pPr>
      <w:r>
        <w:rPr>
          <w:rFonts w:ascii="Courier New" w:hAnsi="Courier New"/>
          <w:sz w:val="18"/>
        </w:rPr>
        <w:t xml:space="preserve">   └─────────────────────────────────────────────────────────────┘</w:t>
      </w:r>
    </w:p>
    <w:p w14:paraId="7E7AACDD">
      <w:pPr>
        <w:spacing w:before="0" w:after="0" w:line="240" w:lineRule="auto"/>
        <w:ind w:firstLine="0"/>
      </w:pPr>
    </w:p>
    <w:p w14:paraId="7C3D45F2">
      <w:pPr>
        <w:spacing w:before="0" w:after="0" w:line="240" w:lineRule="auto"/>
        <w:ind w:firstLine="0"/>
      </w:pPr>
      <w:r>
        <w:rPr>
          <w:rFonts w:ascii="Courier New" w:hAnsi="Courier New"/>
          <w:sz w:val="18"/>
        </w:rPr>
        <w:t>通信机制说明:</w:t>
      </w:r>
    </w:p>
    <w:p w14:paraId="233A64D0">
      <w:pPr>
        <w:spacing w:before="0" w:after="0" w:line="240" w:lineRule="auto"/>
        <w:ind w:firstLine="0"/>
      </w:pPr>
      <w:r>
        <w:rPr>
          <w:rFonts w:ascii="Courier New" w:hAnsi="Courier New"/>
          <w:sz w:val="18"/>
        </w:rPr>
        <w:t xml:space="preserve">  g_dataMutex — 互斥锁,保护g_data读写,Task_Sensor写/其他任务读</w:t>
      </w:r>
    </w:p>
    <w:p w14:paraId="06D1F061">
      <w:pPr>
        <w:spacing w:before="0" w:after="0" w:line="240" w:lineRule="auto"/>
        <w:ind w:firstLine="0"/>
      </w:pPr>
      <w:r>
        <w:rPr>
          <w:rFonts w:ascii="Courier New" w:hAnsi="Courier New"/>
          <w:sz w:val="18"/>
        </w:rPr>
        <w:t xml:space="preserve">  g_oledMutex — 互斥锁,保护OLED显示,避免多任务同时写屏</w:t>
      </w:r>
    </w:p>
    <w:p w14:paraId="73CC1DC3">
      <w:pPr>
        <w:spacing w:before="0" w:after="0" w:line="240" w:lineRule="auto"/>
        <w:ind w:firstLine="0"/>
      </w:pPr>
      <w:r>
        <w:rPr>
          <w:rFonts w:ascii="Courier New" w:hAnsi="Courier New"/>
          <w:sz w:val="18"/>
        </w:rPr>
        <w:t xml:space="preserve">  g_keyQueue  — 队列(深度8),按键事件 Task_Key → Task_Alarm</w:t>
      </w:r>
    </w:p>
    <w:p w14:paraId="0A40639F">
      <w:pPr>
        <w:spacing w:before="0" w:after="0" w:line="240" w:lineRule="auto"/>
        <w:ind w:firstLine="0"/>
      </w:pPr>
      <w:r>
        <w:rPr>
          <w:rFonts w:ascii="Courier New" w:hAnsi="Courier New"/>
          <w:sz w:val="18"/>
        </w:rPr>
        <w:t xml:space="preserve">  g_uartRxSem — 二值信号量,USART1 IDLE中断 → Task_Bluetooth</w:t>
      </w:r>
    </w:p>
    <w:p w14:paraId="5761229A">
      <w:pPr>
        <w:spacing w:before="0" w:after="0" w:line="276" w:lineRule="auto"/>
      </w:pPr>
      <w:r>
        <w:rPr>
          <w:sz w:val="24"/>
        </w:rPr>
        <w:t xml:space="preserve"> </w:t>
      </w:r>
    </w:p>
    <w:p w14:paraId="645A1B7A">
      <w:pPr>
        <w:spacing w:before="0" w:after="0" w:line="276" w:lineRule="auto"/>
      </w:pPr>
      <w:r>
        <w:rPr>
          <w:sz w:val="24"/>
        </w:rPr>
        <w:t xml:space="preserve"> </w:t>
      </w:r>
    </w:p>
    <w:p w14:paraId="79965465">
      <w:pPr>
        <w:spacing w:before="120" w:after="0" w:line="276" w:lineRule="auto"/>
        <w:jc w:val="left"/>
        <w:outlineLvl w:val="0"/>
      </w:pPr>
      <w:bookmarkStart w:id="25" w:name="_Toc29531"/>
      <w:r>
        <w:rPr>
          <w:rFonts w:ascii="宋体" w:hAnsi="宋体" w:eastAsia="宋体"/>
          <w:b/>
          <w:sz w:val="30"/>
        </w:rPr>
        <w:t>附录2 WBS分解表与项目甘特图</w:t>
      </w:r>
      <w:bookmarkEnd w:id="25"/>
    </w:p>
    <w:p w14:paraId="201D26E9">
      <w:pPr>
        <w:spacing w:before="0" w:after="0" w:line="360" w:lineRule="auto"/>
        <w:jc w:val="both"/>
      </w:pPr>
      <w:r>
        <w:rPr>
          <w:rFonts w:ascii="Times New Roman" w:hAnsi="Times New Roman" w:eastAsia="宋体"/>
          <w:b w:val="0"/>
          <w:sz w:val="24"/>
        </w:rPr>
        <w:t>WBS工作分解结构（6阶段·18子任务·12课时）：</w:t>
      </w:r>
    </w:p>
    <w:p w14:paraId="22024B86">
      <w:pPr>
        <w:spacing w:before="0" w:after="0" w:line="276" w:lineRule="auto"/>
      </w:pPr>
      <w:r>
        <w:rPr>
          <w:sz w:val="24"/>
        </w:rPr>
        <w:t xml:space="preserve"> </w:t>
      </w:r>
    </w:p>
    <w:p w14:paraId="1DF6966E">
      <w:pPr>
        <w:spacing w:before="120" w:after="60"/>
        <w:ind w:firstLine="0" w:firstLineChars="0"/>
        <w:jc w:val="center"/>
        <w:outlineLvl w:val="0"/>
      </w:pPr>
      <w:bookmarkStart w:id="26" w:name="_Toc13"/>
      <w:r>
        <w:rPr>
          <w:rFonts w:ascii="宋体" w:hAnsi="宋体" w:eastAsia="宋体"/>
          <w:b w:val="0"/>
          <w:sz w:val="21"/>
        </w:rPr>
        <w:t>附表1 WBS工作分解结构</w:t>
      </w:r>
      <w:bookmarkEnd w:id="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1843"/>
        <w:gridCol w:w="1619"/>
        <w:gridCol w:w="3850"/>
      </w:tblGrid>
      <w:tr w14:paraId="79EA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shd w:val="clear" w:color="auto" w:fill="F5F5F5"/>
          </w:tcPr>
          <w:p w14:paraId="4796FD64">
            <w:pPr>
              <w:jc w:val="center"/>
            </w:pPr>
            <w:r>
              <w:rPr>
                <w:rFonts w:ascii="宋体" w:hAnsi="宋体" w:eastAsia="宋体"/>
                <w:b/>
                <w:sz w:val="21"/>
              </w:rPr>
              <w:t>编号</w:t>
            </w:r>
          </w:p>
        </w:tc>
        <w:tc>
          <w:tcPr>
            <w:tcW w:w="2183" w:type="dxa"/>
            <w:shd w:val="clear" w:color="auto" w:fill="F5F5F5"/>
          </w:tcPr>
          <w:p w14:paraId="362AC216">
            <w:pPr>
              <w:jc w:val="center"/>
            </w:pPr>
            <w:r>
              <w:rPr>
                <w:rFonts w:ascii="宋体" w:hAnsi="宋体" w:eastAsia="宋体"/>
                <w:b/>
                <w:sz w:val="21"/>
              </w:rPr>
              <w:t>任务名称</w:t>
            </w:r>
          </w:p>
        </w:tc>
        <w:tc>
          <w:tcPr>
            <w:tcW w:w="2183" w:type="dxa"/>
            <w:shd w:val="clear" w:color="auto" w:fill="F5F5F5"/>
          </w:tcPr>
          <w:p w14:paraId="4CA1B638">
            <w:pPr>
              <w:jc w:val="center"/>
            </w:pPr>
            <w:r>
              <w:rPr>
                <w:rFonts w:ascii="宋体" w:hAnsi="宋体" w:eastAsia="宋体"/>
                <w:b/>
                <w:sz w:val="21"/>
              </w:rPr>
              <w:t>课时</w:t>
            </w:r>
          </w:p>
        </w:tc>
        <w:tc>
          <w:tcPr>
            <w:tcW w:w="2183" w:type="dxa"/>
            <w:shd w:val="clear" w:color="auto" w:fill="F5F5F5"/>
          </w:tcPr>
          <w:p w14:paraId="452EE8C2">
            <w:pPr>
              <w:jc w:val="center"/>
            </w:pPr>
            <w:r>
              <w:rPr>
                <w:rFonts w:ascii="宋体" w:hAnsi="宋体" w:eastAsia="宋体"/>
                <w:b/>
                <w:sz w:val="21"/>
              </w:rPr>
              <w:t>交付物</w:t>
            </w:r>
          </w:p>
        </w:tc>
      </w:tr>
      <w:tr w14:paraId="05B2C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3412FA11">
            <w:pPr>
              <w:jc w:val="center"/>
            </w:pPr>
            <w:r>
              <w:rPr>
                <w:rFonts w:ascii="Times New Roman" w:hAnsi="Times New Roman" w:eastAsia="宋体"/>
                <w:sz w:val="21"/>
              </w:rPr>
              <w:t>1.0</w:t>
            </w:r>
          </w:p>
        </w:tc>
        <w:tc>
          <w:tcPr>
            <w:tcW w:w="2183" w:type="dxa"/>
          </w:tcPr>
          <w:p w14:paraId="32ED3A24">
            <w:pPr>
              <w:jc w:val="center"/>
            </w:pPr>
            <w:r>
              <w:rPr>
                <w:rFonts w:ascii="Times New Roman" w:hAnsi="Times New Roman" w:eastAsia="宋体"/>
                <w:sz w:val="21"/>
              </w:rPr>
              <w:t>需求分析与系统设计</w:t>
            </w:r>
          </w:p>
        </w:tc>
        <w:tc>
          <w:tcPr>
            <w:tcW w:w="2183" w:type="dxa"/>
          </w:tcPr>
          <w:p w14:paraId="4A7891EA">
            <w:pPr>
              <w:jc w:val="center"/>
            </w:pPr>
            <w:r>
              <w:rPr>
                <w:rFonts w:ascii="Times New Roman" w:hAnsi="Times New Roman" w:eastAsia="宋体"/>
                <w:sz w:val="21"/>
              </w:rPr>
              <w:t>1</w:t>
            </w:r>
          </w:p>
        </w:tc>
        <w:tc>
          <w:tcPr>
            <w:tcW w:w="2183" w:type="dxa"/>
          </w:tcPr>
          <w:p w14:paraId="261815E4">
            <w:pPr>
              <w:jc w:val="center"/>
            </w:pPr>
            <w:r>
              <w:rPr>
                <w:rFonts w:ascii="Times New Roman" w:hAnsi="Times New Roman" w:eastAsia="宋体"/>
                <w:sz w:val="21"/>
              </w:rPr>
              <w:t>需求文档</w:t>
            </w:r>
          </w:p>
        </w:tc>
      </w:tr>
      <w:tr w14:paraId="60BB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63C06513">
            <w:pPr>
              <w:jc w:val="center"/>
            </w:pPr>
            <w:r>
              <w:rPr>
                <w:rFonts w:ascii="Times New Roman" w:hAnsi="Times New Roman" w:eastAsia="宋体"/>
                <w:sz w:val="21"/>
              </w:rPr>
              <w:t>2.0</w:t>
            </w:r>
          </w:p>
        </w:tc>
        <w:tc>
          <w:tcPr>
            <w:tcW w:w="2183" w:type="dxa"/>
          </w:tcPr>
          <w:p w14:paraId="202C51C9">
            <w:pPr>
              <w:jc w:val="center"/>
            </w:pPr>
            <w:r>
              <w:rPr>
                <w:rFonts w:ascii="Times New Roman" w:hAnsi="Times New Roman" w:eastAsia="宋体"/>
                <w:sz w:val="21"/>
              </w:rPr>
              <w:t>FreeRTOS系统移植与配置</w:t>
            </w:r>
          </w:p>
        </w:tc>
        <w:tc>
          <w:tcPr>
            <w:tcW w:w="2183" w:type="dxa"/>
          </w:tcPr>
          <w:p w14:paraId="57FF21BB">
            <w:pPr>
              <w:jc w:val="center"/>
            </w:pPr>
            <w:r>
              <w:rPr>
                <w:rFonts w:ascii="Times New Roman" w:hAnsi="Times New Roman" w:eastAsia="宋体"/>
                <w:sz w:val="21"/>
              </w:rPr>
              <w:t>2</w:t>
            </w:r>
          </w:p>
        </w:tc>
        <w:tc>
          <w:tcPr>
            <w:tcW w:w="2183" w:type="dxa"/>
          </w:tcPr>
          <w:p w14:paraId="5C5EF620">
            <w:pPr>
              <w:jc w:val="center"/>
            </w:pPr>
            <w:r>
              <w:rPr>
                <w:rFonts w:ascii="Times New Roman" w:hAnsi="Times New Roman" w:eastAsia="宋体"/>
                <w:sz w:val="21"/>
              </w:rPr>
              <w:t>FreeRTOSConfig.h/stm32f10x_it.c/delay.c</w:t>
            </w:r>
          </w:p>
        </w:tc>
      </w:tr>
      <w:tr w14:paraId="2062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517B4C3B">
            <w:pPr>
              <w:jc w:val="center"/>
            </w:pPr>
            <w:r>
              <w:rPr>
                <w:rFonts w:ascii="Times New Roman" w:hAnsi="Times New Roman" w:eastAsia="宋体"/>
                <w:sz w:val="21"/>
              </w:rPr>
              <w:t>3.0</w:t>
            </w:r>
          </w:p>
        </w:tc>
        <w:tc>
          <w:tcPr>
            <w:tcW w:w="2183" w:type="dxa"/>
          </w:tcPr>
          <w:p w14:paraId="1A784550">
            <w:pPr>
              <w:jc w:val="center"/>
            </w:pPr>
            <w:r>
              <w:rPr>
                <w:rFonts w:ascii="Times New Roman" w:hAnsi="Times New Roman" w:eastAsia="宋体"/>
                <w:sz w:val="21"/>
              </w:rPr>
              <w:t>5个任务设计与实现</w:t>
            </w:r>
          </w:p>
        </w:tc>
        <w:tc>
          <w:tcPr>
            <w:tcW w:w="2183" w:type="dxa"/>
          </w:tcPr>
          <w:p w14:paraId="48E82D96">
            <w:pPr>
              <w:jc w:val="center"/>
            </w:pPr>
            <w:r>
              <w:rPr>
                <w:rFonts w:ascii="Times New Roman" w:hAnsi="Times New Roman" w:eastAsia="宋体"/>
                <w:sz w:val="21"/>
              </w:rPr>
              <w:t>3</w:t>
            </w:r>
          </w:p>
        </w:tc>
        <w:tc>
          <w:tcPr>
            <w:tcW w:w="2183" w:type="dxa"/>
          </w:tcPr>
          <w:p w14:paraId="39A4DFFA">
            <w:pPr>
              <w:jc w:val="center"/>
            </w:pPr>
            <w:r>
              <w:rPr>
                <w:rFonts w:ascii="Times New Roman" w:hAnsi="Times New Roman" w:eastAsia="宋体"/>
                <w:sz w:val="21"/>
              </w:rPr>
              <w:t>app_tasks.c/app_tasks.h</w:t>
            </w:r>
          </w:p>
        </w:tc>
      </w:tr>
      <w:tr w14:paraId="7629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674DC2DF">
            <w:pPr>
              <w:jc w:val="center"/>
            </w:pPr>
            <w:r>
              <w:rPr>
                <w:rFonts w:ascii="Times New Roman" w:hAnsi="Times New Roman" w:eastAsia="宋体"/>
                <w:sz w:val="21"/>
              </w:rPr>
              <w:t>4.0</w:t>
            </w:r>
          </w:p>
        </w:tc>
        <w:tc>
          <w:tcPr>
            <w:tcW w:w="2183" w:type="dxa"/>
          </w:tcPr>
          <w:p w14:paraId="40598491">
            <w:pPr>
              <w:jc w:val="center"/>
            </w:pPr>
            <w:r>
              <w:rPr>
                <w:rFonts w:ascii="Times New Roman" w:hAnsi="Times New Roman" w:eastAsia="宋体"/>
                <w:sz w:val="21"/>
              </w:rPr>
              <w:t>外设驱动集成（7项）</w:t>
            </w:r>
          </w:p>
        </w:tc>
        <w:tc>
          <w:tcPr>
            <w:tcW w:w="2183" w:type="dxa"/>
          </w:tcPr>
          <w:p w14:paraId="0B70EB5B">
            <w:pPr>
              <w:jc w:val="center"/>
            </w:pPr>
            <w:r>
              <w:rPr>
                <w:rFonts w:ascii="Times New Roman" w:hAnsi="Times New Roman" w:eastAsia="宋体"/>
                <w:sz w:val="21"/>
              </w:rPr>
              <w:t>2</w:t>
            </w:r>
          </w:p>
        </w:tc>
        <w:tc>
          <w:tcPr>
            <w:tcW w:w="2183" w:type="dxa"/>
          </w:tcPr>
          <w:p w14:paraId="4399ED2B">
            <w:pPr>
              <w:jc w:val="center"/>
            </w:pPr>
            <w:r>
              <w:rPr>
                <w:rFonts w:ascii="Times New Roman" w:hAnsi="Times New Roman" w:eastAsia="宋体"/>
                <w:sz w:val="21"/>
              </w:rPr>
              <w:t>OLED/RTC/温度/加速度/心率/串口驱动</w:t>
            </w:r>
          </w:p>
        </w:tc>
      </w:tr>
      <w:tr w14:paraId="449E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47790264">
            <w:pPr>
              <w:jc w:val="center"/>
            </w:pPr>
            <w:r>
              <w:rPr>
                <w:rFonts w:ascii="Times New Roman" w:hAnsi="Times New Roman" w:eastAsia="宋体"/>
                <w:sz w:val="21"/>
              </w:rPr>
              <w:t>5.0</w:t>
            </w:r>
          </w:p>
        </w:tc>
        <w:tc>
          <w:tcPr>
            <w:tcW w:w="2183" w:type="dxa"/>
          </w:tcPr>
          <w:p w14:paraId="3F5B9D56">
            <w:pPr>
              <w:jc w:val="center"/>
            </w:pPr>
            <w:r>
              <w:rPr>
                <w:rFonts w:ascii="Times New Roman" w:hAnsi="Times New Roman" w:eastAsia="宋体"/>
                <w:sz w:val="21"/>
              </w:rPr>
              <w:t>编译调试与仿真测试</w:t>
            </w:r>
          </w:p>
        </w:tc>
        <w:tc>
          <w:tcPr>
            <w:tcW w:w="2183" w:type="dxa"/>
          </w:tcPr>
          <w:p w14:paraId="72EC4C48">
            <w:pPr>
              <w:jc w:val="center"/>
            </w:pPr>
            <w:r>
              <w:rPr>
                <w:rFonts w:ascii="Times New Roman" w:hAnsi="Times New Roman" w:eastAsia="宋体"/>
                <w:sz w:val="21"/>
              </w:rPr>
              <w:t>2</w:t>
            </w:r>
          </w:p>
        </w:tc>
        <w:tc>
          <w:tcPr>
            <w:tcW w:w="2183" w:type="dxa"/>
          </w:tcPr>
          <w:p w14:paraId="5A7018E5">
            <w:pPr>
              <w:jc w:val="center"/>
            </w:pPr>
            <w:r>
              <w:rPr>
                <w:rFonts w:ascii="Times New Roman" w:hAnsi="Times New Roman" w:eastAsia="宋体"/>
                <w:sz w:val="21"/>
              </w:rPr>
              <w:t>0 Error编译通过+仿真运行</w:t>
            </w:r>
          </w:p>
        </w:tc>
      </w:tr>
      <w:tr w14:paraId="1C48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2F4918AF">
            <w:pPr>
              <w:jc w:val="center"/>
            </w:pPr>
            <w:r>
              <w:rPr>
                <w:rFonts w:ascii="Times New Roman" w:hAnsi="Times New Roman" w:eastAsia="宋体"/>
                <w:sz w:val="21"/>
              </w:rPr>
              <w:t>6.0</w:t>
            </w:r>
          </w:p>
        </w:tc>
        <w:tc>
          <w:tcPr>
            <w:tcW w:w="2183" w:type="dxa"/>
          </w:tcPr>
          <w:p w14:paraId="695FCA5E">
            <w:pPr>
              <w:jc w:val="center"/>
            </w:pPr>
            <w:r>
              <w:rPr>
                <w:rFonts w:ascii="Times New Roman" w:hAnsi="Times New Roman" w:eastAsia="宋体"/>
                <w:sz w:val="21"/>
              </w:rPr>
              <w:t>项目文档与论文编写</w:t>
            </w:r>
          </w:p>
        </w:tc>
        <w:tc>
          <w:tcPr>
            <w:tcW w:w="2183" w:type="dxa"/>
          </w:tcPr>
          <w:p w14:paraId="7D29B649">
            <w:pPr>
              <w:jc w:val="center"/>
            </w:pPr>
            <w:r>
              <w:rPr>
                <w:rFonts w:ascii="Times New Roman" w:hAnsi="Times New Roman" w:eastAsia="宋体"/>
                <w:sz w:val="21"/>
              </w:rPr>
              <w:t>2</w:t>
            </w:r>
          </w:p>
        </w:tc>
        <w:tc>
          <w:tcPr>
            <w:tcW w:w="2183" w:type="dxa"/>
          </w:tcPr>
          <w:p w14:paraId="0656E93B">
            <w:pPr>
              <w:jc w:val="center"/>
            </w:pPr>
            <w:r>
              <w:rPr>
                <w:rFonts w:ascii="Times New Roman" w:hAnsi="Times New Roman" w:eastAsia="宋体"/>
                <w:sz w:val="21"/>
              </w:rPr>
              <w:t>WBS表/甘特图/架构图/论文</w:t>
            </w:r>
          </w:p>
        </w:tc>
      </w:tr>
    </w:tbl>
    <w:p w14:paraId="1307E7AA">
      <w:pPr>
        <w:spacing w:before="0" w:after="0" w:line="276" w:lineRule="auto"/>
      </w:pPr>
      <w:r>
        <w:rPr>
          <w:sz w:val="24"/>
        </w:rPr>
        <w:t xml:space="preserve"> </w:t>
      </w:r>
    </w:p>
    <w:p w14:paraId="127597DE">
      <w:pPr>
        <w:spacing w:before="0" w:after="0" w:line="276" w:lineRule="auto"/>
      </w:pPr>
      <w:r>
        <w:rPr>
          <w:sz w:val="24"/>
        </w:rPr>
        <w:t xml:space="preserve"> </w:t>
      </w:r>
    </w:p>
    <w:p w14:paraId="475CC5C6">
      <w:pPr>
        <w:spacing w:before="0" w:after="0" w:line="360" w:lineRule="auto"/>
        <w:jc w:val="both"/>
      </w:pPr>
      <w:r>
        <w:rPr>
          <w:rFonts w:ascii="Times New Roman" w:hAnsi="Times New Roman" w:eastAsia="宋体"/>
          <w:b w:val="0"/>
          <w:sz w:val="24"/>
        </w:rPr>
        <w:t>项目甘特图（12课时）：</w:t>
      </w:r>
    </w:p>
    <w:p w14:paraId="740C993E">
      <w:pPr>
        <w:spacing w:before="0" w:after="0" w:line="276" w:lineRule="auto"/>
      </w:pPr>
      <w:r>
        <w:rPr>
          <w:sz w:val="24"/>
        </w:rPr>
        <w:t xml:space="preserve"> </w:t>
      </w:r>
    </w:p>
    <w:p w14:paraId="6D977C7E">
      <w:pPr>
        <w:spacing w:before="120" w:after="60"/>
        <w:ind w:firstLine="0" w:firstLineChars="0"/>
        <w:jc w:val="center"/>
        <w:outlineLvl w:val="0"/>
      </w:pPr>
      <w:bookmarkStart w:id="27" w:name="_Toc86"/>
      <w:r>
        <w:rPr>
          <w:rFonts w:ascii="宋体" w:hAnsi="宋体" w:eastAsia="宋体"/>
          <w:b w:val="0"/>
          <w:sz w:val="21"/>
        </w:rPr>
        <w:t>附表2 项目甘特图</w:t>
      </w:r>
      <w:bookmarkEnd w:id="2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636"/>
        <w:gridCol w:w="636"/>
        <w:gridCol w:w="636"/>
        <w:gridCol w:w="636"/>
        <w:gridCol w:w="636"/>
        <w:gridCol w:w="636"/>
        <w:gridCol w:w="636"/>
        <w:gridCol w:w="636"/>
        <w:gridCol w:w="636"/>
        <w:gridCol w:w="646"/>
        <w:gridCol w:w="646"/>
        <w:gridCol w:w="647"/>
      </w:tblGrid>
      <w:tr w14:paraId="44FB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2" w:type="dxa"/>
            <w:shd w:val="clear" w:color="auto" w:fill="F5F5F5"/>
          </w:tcPr>
          <w:p w14:paraId="53A1C3CF">
            <w:pPr>
              <w:jc w:val="center"/>
            </w:pPr>
            <w:r>
              <w:rPr>
                <w:rFonts w:ascii="宋体" w:hAnsi="宋体" w:eastAsia="宋体"/>
                <w:b/>
                <w:sz w:val="21"/>
              </w:rPr>
              <w:t>阶段</w:t>
            </w:r>
          </w:p>
        </w:tc>
        <w:tc>
          <w:tcPr>
            <w:tcW w:w="672" w:type="dxa"/>
            <w:shd w:val="clear" w:color="auto" w:fill="F5F5F5"/>
          </w:tcPr>
          <w:p w14:paraId="50DAC5EA">
            <w:pPr>
              <w:jc w:val="center"/>
            </w:pPr>
            <w:r>
              <w:rPr>
                <w:rFonts w:ascii="宋体" w:hAnsi="宋体" w:eastAsia="宋体"/>
                <w:b/>
                <w:sz w:val="21"/>
              </w:rPr>
              <w:t>1</w:t>
            </w:r>
          </w:p>
        </w:tc>
        <w:tc>
          <w:tcPr>
            <w:tcW w:w="672" w:type="dxa"/>
            <w:shd w:val="clear" w:color="auto" w:fill="F5F5F5"/>
          </w:tcPr>
          <w:p w14:paraId="5436F0E2">
            <w:pPr>
              <w:jc w:val="center"/>
            </w:pPr>
            <w:r>
              <w:rPr>
                <w:rFonts w:ascii="宋体" w:hAnsi="宋体" w:eastAsia="宋体"/>
                <w:b/>
                <w:sz w:val="21"/>
              </w:rPr>
              <w:t>2</w:t>
            </w:r>
          </w:p>
        </w:tc>
        <w:tc>
          <w:tcPr>
            <w:tcW w:w="672" w:type="dxa"/>
            <w:shd w:val="clear" w:color="auto" w:fill="F5F5F5"/>
          </w:tcPr>
          <w:p w14:paraId="1351297F">
            <w:pPr>
              <w:jc w:val="center"/>
            </w:pPr>
            <w:r>
              <w:rPr>
                <w:rFonts w:ascii="宋体" w:hAnsi="宋体" w:eastAsia="宋体"/>
                <w:b/>
                <w:sz w:val="21"/>
              </w:rPr>
              <w:t>3</w:t>
            </w:r>
          </w:p>
        </w:tc>
        <w:tc>
          <w:tcPr>
            <w:tcW w:w="672" w:type="dxa"/>
            <w:shd w:val="clear" w:color="auto" w:fill="F5F5F5"/>
          </w:tcPr>
          <w:p w14:paraId="49F2506F">
            <w:pPr>
              <w:jc w:val="center"/>
            </w:pPr>
            <w:r>
              <w:rPr>
                <w:rFonts w:ascii="宋体" w:hAnsi="宋体" w:eastAsia="宋体"/>
                <w:b/>
                <w:sz w:val="21"/>
              </w:rPr>
              <w:t>4</w:t>
            </w:r>
          </w:p>
        </w:tc>
        <w:tc>
          <w:tcPr>
            <w:tcW w:w="672" w:type="dxa"/>
            <w:shd w:val="clear" w:color="auto" w:fill="F5F5F5"/>
          </w:tcPr>
          <w:p w14:paraId="2BC6A91B">
            <w:pPr>
              <w:jc w:val="center"/>
            </w:pPr>
            <w:r>
              <w:rPr>
                <w:rFonts w:ascii="宋体" w:hAnsi="宋体" w:eastAsia="宋体"/>
                <w:b/>
                <w:sz w:val="21"/>
              </w:rPr>
              <w:t>5</w:t>
            </w:r>
          </w:p>
        </w:tc>
        <w:tc>
          <w:tcPr>
            <w:tcW w:w="672" w:type="dxa"/>
            <w:shd w:val="clear" w:color="auto" w:fill="F5F5F5"/>
          </w:tcPr>
          <w:p w14:paraId="525DE77A">
            <w:pPr>
              <w:jc w:val="center"/>
            </w:pPr>
            <w:r>
              <w:rPr>
                <w:rFonts w:ascii="宋体" w:hAnsi="宋体" w:eastAsia="宋体"/>
                <w:b/>
                <w:sz w:val="21"/>
              </w:rPr>
              <w:t>6</w:t>
            </w:r>
          </w:p>
        </w:tc>
        <w:tc>
          <w:tcPr>
            <w:tcW w:w="672" w:type="dxa"/>
            <w:shd w:val="clear" w:color="auto" w:fill="F5F5F5"/>
          </w:tcPr>
          <w:p w14:paraId="0F979469">
            <w:pPr>
              <w:jc w:val="center"/>
            </w:pPr>
            <w:r>
              <w:rPr>
                <w:rFonts w:ascii="宋体" w:hAnsi="宋体" w:eastAsia="宋体"/>
                <w:b/>
                <w:sz w:val="21"/>
              </w:rPr>
              <w:t>7</w:t>
            </w:r>
          </w:p>
        </w:tc>
        <w:tc>
          <w:tcPr>
            <w:tcW w:w="672" w:type="dxa"/>
            <w:shd w:val="clear" w:color="auto" w:fill="F5F5F5"/>
          </w:tcPr>
          <w:p w14:paraId="10B579A2">
            <w:pPr>
              <w:jc w:val="center"/>
            </w:pPr>
            <w:r>
              <w:rPr>
                <w:rFonts w:ascii="宋体" w:hAnsi="宋体" w:eastAsia="宋体"/>
                <w:b/>
                <w:sz w:val="21"/>
              </w:rPr>
              <w:t>8</w:t>
            </w:r>
          </w:p>
        </w:tc>
        <w:tc>
          <w:tcPr>
            <w:tcW w:w="672" w:type="dxa"/>
            <w:shd w:val="clear" w:color="auto" w:fill="F5F5F5"/>
          </w:tcPr>
          <w:p w14:paraId="489C27D4">
            <w:pPr>
              <w:jc w:val="center"/>
            </w:pPr>
            <w:r>
              <w:rPr>
                <w:rFonts w:ascii="宋体" w:hAnsi="宋体" w:eastAsia="宋体"/>
                <w:b/>
                <w:sz w:val="21"/>
              </w:rPr>
              <w:t>9</w:t>
            </w:r>
          </w:p>
        </w:tc>
        <w:tc>
          <w:tcPr>
            <w:tcW w:w="672" w:type="dxa"/>
            <w:shd w:val="clear" w:color="auto" w:fill="F5F5F5"/>
          </w:tcPr>
          <w:p w14:paraId="5DD1968E">
            <w:pPr>
              <w:jc w:val="center"/>
            </w:pPr>
            <w:r>
              <w:rPr>
                <w:rFonts w:ascii="宋体" w:hAnsi="宋体" w:eastAsia="宋体"/>
                <w:b/>
                <w:sz w:val="21"/>
              </w:rPr>
              <w:t>10</w:t>
            </w:r>
          </w:p>
        </w:tc>
        <w:tc>
          <w:tcPr>
            <w:tcW w:w="672" w:type="dxa"/>
            <w:shd w:val="clear" w:color="auto" w:fill="F5F5F5"/>
          </w:tcPr>
          <w:p w14:paraId="54EAE5C1">
            <w:pPr>
              <w:jc w:val="center"/>
            </w:pPr>
            <w:r>
              <w:rPr>
                <w:rFonts w:ascii="宋体" w:hAnsi="宋体" w:eastAsia="宋体"/>
                <w:b/>
                <w:sz w:val="21"/>
              </w:rPr>
              <w:t>11</w:t>
            </w:r>
          </w:p>
        </w:tc>
        <w:tc>
          <w:tcPr>
            <w:tcW w:w="672" w:type="dxa"/>
            <w:shd w:val="clear" w:color="auto" w:fill="F5F5F5"/>
          </w:tcPr>
          <w:p w14:paraId="42131B64">
            <w:pPr>
              <w:jc w:val="center"/>
            </w:pPr>
            <w:r>
              <w:rPr>
                <w:rFonts w:ascii="宋体" w:hAnsi="宋体" w:eastAsia="宋体"/>
                <w:b/>
                <w:sz w:val="21"/>
              </w:rPr>
              <w:t>12</w:t>
            </w:r>
          </w:p>
        </w:tc>
      </w:tr>
      <w:tr w14:paraId="05C2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2" w:type="dxa"/>
          </w:tcPr>
          <w:p w14:paraId="300285B8">
            <w:pPr>
              <w:jc w:val="center"/>
            </w:pPr>
            <w:r>
              <w:rPr>
                <w:rFonts w:ascii="Times New Roman" w:hAnsi="Times New Roman" w:eastAsia="宋体"/>
                <w:sz w:val="21"/>
              </w:rPr>
              <w:t>1.需求分析</w:t>
            </w:r>
          </w:p>
        </w:tc>
        <w:tc>
          <w:tcPr>
            <w:tcW w:w="672" w:type="dxa"/>
          </w:tcPr>
          <w:p w14:paraId="50DD519E">
            <w:pPr>
              <w:jc w:val="center"/>
            </w:pPr>
            <w:r>
              <w:rPr>
                <w:rFonts w:ascii="Times New Roman" w:hAnsi="Times New Roman" w:eastAsia="宋体"/>
                <w:sz w:val="21"/>
              </w:rPr>
              <w:t>■</w:t>
            </w:r>
          </w:p>
        </w:tc>
        <w:tc>
          <w:tcPr>
            <w:tcW w:w="672" w:type="dxa"/>
          </w:tcPr>
          <w:p w14:paraId="796F6815">
            <w:pPr>
              <w:jc w:val="center"/>
            </w:pPr>
          </w:p>
        </w:tc>
        <w:tc>
          <w:tcPr>
            <w:tcW w:w="672" w:type="dxa"/>
          </w:tcPr>
          <w:p w14:paraId="50987EE2">
            <w:pPr>
              <w:jc w:val="center"/>
            </w:pPr>
          </w:p>
        </w:tc>
        <w:tc>
          <w:tcPr>
            <w:tcW w:w="672" w:type="dxa"/>
          </w:tcPr>
          <w:p w14:paraId="6FA57E8F">
            <w:pPr>
              <w:jc w:val="center"/>
            </w:pPr>
          </w:p>
        </w:tc>
        <w:tc>
          <w:tcPr>
            <w:tcW w:w="672" w:type="dxa"/>
          </w:tcPr>
          <w:p w14:paraId="1FF2FC1D">
            <w:pPr>
              <w:jc w:val="center"/>
            </w:pPr>
          </w:p>
        </w:tc>
        <w:tc>
          <w:tcPr>
            <w:tcW w:w="672" w:type="dxa"/>
          </w:tcPr>
          <w:p w14:paraId="691DB78B">
            <w:pPr>
              <w:jc w:val="center"/>
            </w:pPr>
          </w:p>
        </w:tc>
        <w:tc>
          <w:tcPr>
            <w:tcW w:w="672" w:type="dxa"/>
          </w:tcPr>
          <w:p w14:paraId="679F722E">
            <w:pPr>
              <w:jc w:val="center"/>
            </w:pPr>
          </w:p>
        </w:tc>
        <w:tc>
          <w:tcPr>
            <w:tcW w:w="672" w:type="dxa"/>
          </w:tcPr>
          <w:p w14:paraId="3EEEFFC0">
            <w:pPr>
              <w:jc w:val="center"/>
            </w:pPr>
          </w:p>
        </w:tc>
        <w:tc>
          <w:tcPr>
            <w:tcW w:w="672" w:type="dxa"/>
          </w:tcPr>
          <w:p w14:paraId="4E85868C">
            <w:pPr>
              <w:jc w:val="center"/>
            </w:pPr>
          </w:p>
        </w:tc>
        <w:tc>
          <w:tcPr>
            <w:tcW w:w="672" w:type="dxa"/>
          </w:tcPr>
          <w:p w14:paraId="3355B037">
            <w:pPr>
              <w:jc w:val="center"/>
            </w:pPr>
          </w:p>
        </w:tc>
        <w:tc>
          <w:tcPr>
            <w:tcW w:w="672" w:type="dxa"/>
          </w:tcPr>
          <w:p w14:paraId="6F8E668D">
            <w:pPr>
              <w:jc w:val="center"/>
            </w:pPr>
          </w:p>
        </w:tc>
        <w:tc>
          <w:tcPr>
            <w:tcW w:w="672" w:type="dxa"/>
          </w:tcPr>
          <w:p w14:paraId="221A51E3">
            <w:pPr>
              <w:jc w:val="center"/>
            </w:pPr>
          </w:p>
        </w:tc>
      </w:tr>
      <w:tr w14:paraId="4216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2" w:type="dxa"/>
          </w:tcPr>
          <w:p w14:paraId="307BEAE5">
            <w:pPr>
              <w:jc w:val="center"/>
            </w:pPr>
            <w:r>
              <w:rPr>
                <w:rFonts w:ascii="Times New Roman" w:hAnsi="Times New Roman" w:eastAsia="宋体"/>
                <w:sz w:val="21"/>
              </w:rPr>
              <w:t>2.FreeRTOS移植</w:t>
            </w:r>
          </w:p>
        </w:tc>
        <w:tc>
          <w:tcPr>
            <w:tcW w:w="672" w:type="dxa"/>
          </w:tcPr>
          <w:p w14:paraId="0917305A">
            <w:pPr>
              <w:jc w:val="center"/>
            </w:pPr>
          </w:p>
        </w:tc>
        <w:tc>
          <w:tcPr>
            <w:tcW w:w="672" w:type="dxa"/>
          </w:tcPr>
          <w:p w14:paraId="087F6856">
            <w:pPr>
              <w:jc w:val="center"/>
            </w:pPr>
            <w:r>
              <w:rPr>
                <w:rFonts w:ascii="Times New Roman" w:hAnsi="Times New Roman" w:eastAsia="宋体"/>
                <w:sz w:val="21"/>
              </w:rPr>
              <w:t>■</w:t>
            </w:r>
          </w:p>
        </w:tc>
        <w:tc>
          <w:tcPr>
            <w:tcW w:w="672" w:type="dxa"/>
          </w:tcPr>
          <w:p w14:paraId="362ADEEA">
            <w:pPr>
              <w:jc w:val="center"/>
            </w:pPr>
            <w:r>
              <w:rPr>
                <w:rFonts w:ascii="Times New Roman" w:hAnsi="Times New Roman" w:eastAsia="宋体"/>
                <w:sz w:val="21"/>
              </w:rPr>
              <w:t>■</w:t>
            </w:r>
          </w:p>
        </w:tc>
        <w:tc>
          <w:tcPr>
            <w:tcW w:w="672" w:type="dxa"/>
          </w:tcPr>
          <w:p w14:paraId="3EFEA30C">
            <w:pPr>
              <w:jc w:val="center"/>
            </w:pPr>
          </w:p>
        </w:tc>
        <w:tc>
          <w:tcPr>
            <w:tcW w:w="672" w:type="dxa"/>
          </w:tcPr>
          <w:p w14:paraId="4EC07896">
            <w:pPr>
              <w:jc w:val="center"/>
            </w:pPr>
          </w:p>
        </w:tc>
        <w:tc>
          <w:tcPr>
            <w:tcW w:w="672" w:type="dxa"/>
          </w:tcPr>
          <w:p w14:paraId="4B582D01">
            <w:pPr>
              <w:jc w:val="center"/>
            </w:pPr>
          </w:p>
        </w:tc>
        <w:tc>
          <w:tcPr>
            <w:tcW w:w="672" w:type="dxa"/>
          </w:tcPr>
          <w:p w14:paraId="1A685E58">
            <w:pPr>
              <w:jc w:val="center"/>
            </w:pPr>
          </w:p>
        </w:tc>
        <w:tc>
          <w:tcPr>
            <w:tcW w:w="672" w:type="dxa"/>
          </w:tcPr>
          <w:p w14:paraId="1215FB8A">
            <w:pPr>
              <w:jc w:val="center"/>
            </w:pPr>
          </w:p>
        </w:tc>
        <w:tc>
          <w:tcPr>
            <w:tcW w:w="672" w:type="dxa"/>
          </w:tcPr>
          <w:p w14:paraId="312B2EE9">
            <w:pPr>
              <w:jc w:val="center"/>
            </w:pPr>
          </w:p>
        </w:tc>
        <w:tc>
          <w:tcPr>
            <w:tcW w:w="672" w:type="dxa"/>
          </w:tcPr>
          <w:p w14:paraId="381DB74F">
            <w:pPr>
              <w:jc w:val="center"/>
            </w:pPr>
          </w:p>
        </w:tc>
        <w:tc>
          <w:tcPr>
            <w:tcW w:w="672" w:type="dxa"/>
          </w:tcPr>
          <w:p w14:paraId="12B26517">
            <w:pPr>
              <w:jc w:val="center"/>
            </w:pPr>
          </w:p>
        </w:tc>
        <w:tc>
          <w:tcPr>
            <w:tcW w:w="672" w:type="dxa"/>
          </w:tcPr>
          <w:p w14:paraId="43ED86C7">
            <w:pPr>
              <w:jc w:val="center"/>
            </w:pPr>
          </w:p>
        </w:tc>
      </w:tr>
      <w:tr w14:paraId="4745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2" w:type="dxa"/>
          </w:tcPr>
          <w:p w14:paraId="5CA105FE">
            <w:pPr>
              <w:jc w:val="center"/>
            </w:pPr>
            <w:r>
              <w:rPr>
                <w:rFonts w:ascii="Times New Roman" w:hAnsi="Times New Roman" w:eastAsia="宋体"/>
                <w:sz w:val="21"/>
              </w:rPr>
              <w:t>3.任务实现</w:t>
            </w:r>
          </w:p>
        </w:tc>
        <w:tc>
          <w:tcPr>
            <w:tcW w:w="672" w:type="dxa"/>
          </w:tcPr>
          <w:p w14:paraId="422A483B">
            <w:pPr>
              <w:jc w:val="center"/>
            </w:pPr>
          </w:p>
        </w:tc>
        <w:tc>
          <w:tcPr>
            <w:tcW w:w="672" w:type="dxa"/>
          </w:tcPr>
          <w:p w14:paraId="70CD4FFE">
            <w:pPr>
              <w:jc w:val="center"/>
            </w:pPr>
          </w:p>
        </w:tc>
        <w:tc>
          <w:tcPr>
            <w:tcW w:w="672" w:type="dxa"/>
          </w:tcPr>
          <w:p w14:paraId="5E395737">
            <w:pPr>
              <w:jc w:val="center"/>
            </w:pPr>
            <w:r>
              <w:rPr>
                <w:rFonts w:ascii="Times New Roman" w:hAnsi="Times New Roman" w:eastAsia="宋体"/>
                <w:sz w:val="21"/>
              </w:rPr>
              <w:t>■</w:t>
            </w:r>
          </w:p>
        </w:tc>
        <w:tc>
          <w:tcPr>
            <w:tcW w:w="672" w:type="dxa"/>
          </w:tcPr>
          <w:p w14:paraId="295378B5">
            <w:pPr>
              <w:jc w:val="center"/>
            </w:pPr>
            <w:r>
              <w:rPr>
                <w:rFonts w:ascii="Times New Roman" w:hAnsi="Times New Roman" w:eastAsia="宋体"/>
                <w:sz w:val="21"/>
              </w:rPr>
              <w:t>■</w:t>
            </w:r>
          </w:p>
        </w:tc>
        <w:tc>
          <w:tcPr>
            <w:tcW w:w="672" w:type="dxa"/>
          </w:tcPr>
          <w:p w14:paraId="65634EF2">
            <w:pPr>
              <w:jc w:val="center"/>
            </w:pPr>
            <w:r>
              <w:rPr>
                <w:rFonts w:ascii="Times New Roman" w:hAnsi="Times New Roman" w:eastAsia="宋体"/>
                <w:sz w:val="21"/>
              </w:rPr>
              <w:t>■</w:t>
            </w:r>
          </w:p>
        </w:tc>
        <w:tc>
          <w:tcPr>
            <w:tcW w:w="672" w:type="dxa"/>
          </w:tcPr>
          <w:p w14:paraId="72B8EE2B">
            <w:pPr>
              <w:jc w:val="center"/>
            </w:pPr>
            <w:r>
              <w:rPr>
                <w:rFonts w:ascii="Times New Roman" w:hAnsi="Times New Roman" w:eastAsia="宋体"/>
                <w:sz w:val="21"/>
              </w:rPr>
              <w:t>■</w:t>
            </w:r>
          </w:p>
        </w:tc>
        <w:tc>
          <w:tcPr>
            <w:tcW w:w="672" w:type="dxa"/>
          </w:tcPr>
          <w:p w14:paraId="21454B76">
            <w:pPr>
              <w:jc w:val="center"/>
            </w:pPr>
          </w:p>
        </w:tc>
        <w:tc>
          <w:tcPr>
            <w:tcW w:w="672" w:type="dxa"/>
          </w:tcPr>
          <w:p w14:paraId="1282527D">
            <w:pPr>
              <w:jc w:val="center"/>
            </w:pPr>
          </w:p>
        </w:tc>
        <w:tc>
          <w:tcPr>
            <w:tcW w:w="672" w:type="dxa"/>
          </w:tcPr>
          <w:p w14:paraId="314AF063">
            <w:pPr>
              <w:jc w:val="center"/>
            </w:pPr>
          </w:p>
        </w:tc>
        <w:tc>
          <w:tcPr>
            <w:tcW w:w="672" w:type="dxa"/>
          </w:tcPr>
          <w:p w14:paraId="39482F8D">
            <w:pPr>
              <w:jc w:val="center"/>
            </w:pPr>
          </w:p>
        </w:tc>
        <w:tc>
          <w:tcPr>
            <w:tcW w:w="672" w:type="dxa"/>
          </w:tcPr>
          <w:p w14:paraId="3DFD95B6">
            <w:pPr>
              <w:jc w:val="center"/>
            </w:pPr>
          </w:p>
        </w:tc>
        <w:tc>
          <w:tcPr>
            <w:tcW w:w="672" w:type="dxa"/>
          </w:tcPr>
          <w:p w14:paraId="62262FD3">
            <w:pPr>
              <w:jc w:val="center"/>
            </w:pPr>
          </w:p>
        </w:tc>
      </w:tr>
      <w:tr w14:paraId="3998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2" w:type="dxa"/>
          </w:tcPr>
          <w:p w14:paraId="72B53013">
            <w:pPr>
              <w:jc w:val="center"/>
            </w:pPr>
            <w:r>
              <w:rPr>
                <w:rFonts w:ascii="Times New Roman" w:hAnsi="Times New Roman" w:eastAsia="宋体"/>
                <w:sz w:val="21"/>
              </w:rPr>
              <w:t>4.驱动集成</w:t>
            </w:r>
          </w:p>
        </w:tc>
        <w:tc>
          <w:tcPr>
            <w:tcW w:w="672" w:type="dxa"/>
          </w:tcPr>
          <w:p w14:paraId="6EE74BA1">
            <w:pPr>
              <w:jc w:val="center"/>
            </w:pPr>
          </w:p>
        </w:tc>
        <w:tc>
          <w:tcPr>
            <w:tcW w:w="672" w:type="dxa"/>
          </w:tcPr>
          <w:p w14:paraId="7C88A523">
            <w:pPr>
              <w:jc w:val="center"/>
            </w:pPr>
          </w:p>
        </w:tc>
        <w:tc>
          <w:tcPr>
            <w:tcW w:w="672" w:type="dxa"/>
          </w:tcPr>
          <w:p w14:paraId="20846ED5">
            <w:pPr>
              <w:jc w:val="center"/>
            </w:pPr>
            <w:r>
              <w:rPr>
                <w:rFonts w:ascii="Times New Roman" w:hAnsi="Times New Roman" w:eastAsia="宋体"/>
                <w:sz w:val="21"/>
              </w:rPr>
              <w:t>■</w:t>
            </w:r>
          </w:p>
        </w:tc>
        <w:tc>
          <w:tcPr>
            <w:tcW w:w="672" w:type="dxa"/>
          </w:tcPr>
          <w:p w14:paraId="44E7CB6D">
            <w:pPr>
              <w:jc w:val="center"/>
            </w:pPr>
            <w:r>
              <w:rPr>
                <w:rFonts w:ascii="Times New Roman" w:hAnsi="Times New Roman" w:eastAsia="宋体"/>
                <w:sz w:val="21"/>
              </w:rPr>
              <w:t>■</w:t>
            </w:r>
          </w:p>
        </w:tc>
        <w:tc>
          <w:tcPr>
            <w:tcW w:w="672" w:type="dxa"/>
          </w:tcPr>
          <w:p w14:paraId="50373306">
            <w:pPr>
              <w:jc w:val="center"/>
            </w:pPr>
            <w:r>
              <w:rPr>
                <w:rFonts w:ascii="Times New Roman" w:hAnsi="Times New Roman" w:eastAsia="宋体"/>
                <w:sz w:val="21"/>
              </w:rPr>
              <w:t>■</w:t>
            </w:r>
          </w:p>
        </w:tc>
        <w:tc>
          <w:tcPr>
            <w:tcW w:w="672" w:type="dxa"/>
          </w:tcPr>
          <w:p w14:paraId="1EC9C509">
            <w:pPr>
              <w:jc w:val="center"/>
            </w:pPr>
          </w:p>
        </w:tc>
        <w:tc>
          <w:tcPr>
            <w:tcW w:w="672" w:type="dxa"/>
          </w:tcPr>
          <w:p w14:paraId="64AD69AC">
            <w:pPr>
              <w:jc w:val="center"/>
            </w:pPr>
          </w:p>
        </w:tc>
        <w:tc>
          <w:tcPr>
            <w:tcW w:w="672" w:type="dxa"/>
          </w:tcPr>
          <w:p w14:paraId="7160FE17">
            <w:pPr>
              <w:jc w:val="center"/>
            </w:pPr>
          </w:p>
        </w:tc>
        <w:tc>
          <w:tcPr>
            <w:tcW w:w="672" w:type="dxa"/>
          </w:tcPr>
          <w:p w14:paraId="07D62F2E">
            <w:pPr>
              <w:jc w:val="center"/>
            </w:pPr>
          </w:p>
        </w:tc>
        <w:tc>
          <w:tcPr>
            <w:tcW w:w="672" w:type="dxa"/>
          </w:tcPr>
          <w:p w14:paraId="013F5404">
            <w:pPr>
              <w:jc w:val="center"/>
            </w:pPr>
          </w:p>
        </w:tc>
        <w:tc>
          <w:tcPr>
            <w:tcW w:w="672" w:type="dxa"/>
          </w:tcPr>
          <w:p w14:paraId="3860EF85">
            <w:pPr>
              <w:jc w:val="center"/>
            </w:pPr>
          </w:p>
        </w:tc>
        <w:tc>
          <w:tcPr>
            <w:tcW w:w="672" w:type="dxa"/>
          </w:tcPr>
          <w:p w14:paraId="2D509389">
            <w:pPr>
              <w:jc w:val="center"/>
            </w:pPr>
          </w:p>
        </w:tc>
      </w:tr>
      <w:tr w14:paraId="5708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2" w:type="dxa"/>
          </w:tcPr>
          <w:p w14:paraId="4D2A43AF">
            <w:pPr>
              <w:jc w:val="center"/>
            </w:pPr>
            <w:r>
              <w:rPr>
                <w:rFonts w:ascii="Times New Roman" w:hAnsi="Times New Roman" w:eastAsia="宋体"/>
                <w:sz w:val="21"/>
              </w:rPr>
              <w:t>5.测试调试</w:t>
            </w:r>
          </w:p>
        </w:tc>
        <w:tc>
          <w:tcPr>
            <w:tcW w:w="672" w:type="dxa"/>
          </w:tcPr>
          <w:p w14:paraId="03A48401">
            <w:pPr>
              <w:jc w:val="center"/>
            </w:pPr>
          </w:p>
        </w:tc>
        <w:tc>
          <w:tcPr>
            <w:tcW w:w="672" w:type="dxa"/>
          </w:tcPr>
          <w:p w14:paraId="1AC0B769">
            <w:pPr>
              <w:jc w:val="center"/>
            </w:pPr>
          </w:p>
        </w:tc>
        <w:tc>
          <w:tcPr>
            <w:tcW w:w="672" w:type="dxa"/>
          </w:tcPr>
          <w:p w14:paraId="1712844C">
            <w:pPr>
              <w:jc w:val="center"/>
            </w:pPr>
          </w:p>
        </w:tc>
        <w:tc>
          <w:tcPr>
            <w:tcW w:w="672" w:type="dxa"/>
          </w:tcPr>
          <w:p w14:paraId="1B4025F1">
            <w:pPr>
              <w:jc w:val="center"/>
            </w:pPr>
          </w:p>
        </w:tc>
        <w:tc>
          <w:tcPr>
            <w:tcW w:w="672" w:type="dxa"/>
          </w:tcPr>
          <w:p w14:paraId="7EA6C135">
            <w:pPr>
              <w:jc w:val="center"/>
            </w:pPr>
          </w:p>
        </w:tc>
        <w:tc>
          <w:tcPr>
            <w:tcW w:w="672" w:type="dxa"/>
          </w:tcPr>
          <w:p w14:paraId="4F0A6457">
            <w:pPr>
              <w:jc w:val="center"/>
            </w:pPr>
            <w:r>
              <w:rPr>
                <w:rFonts w:ascii="Times New Roman" w:hAnsi="Times New Roman" w:eastAsia="宋体"/>
                <w:sz w:val="21"/>
              </w:rPr>
              <w:t>■</w:t>
            </w:r>
          </w:p>
        </w:tc>
        <w:tc>
          <w:tcPr>
            <w:tcW w:w="672" w:type="dxa"/>
          </w:tcPr>
          <w:p w14:paraId="3F9FFEE7">
            <w:pPr>
              <w:jc w:val="center"/>
            </w:pPr>
            <w:r>
              <w:rPr>
                <w:rFonts w:ascii="Times New Roman" w:hAnsi="Times New Roman" w:eastAsia="宋体"/>
                <w:sz w:val="21"/>
              </w:rPr>
              <w:t>■</w:t>
            </w:r>
          </w:p>
        </w:tc>
        <w:tc>
          <w:tcPr>
            <w:tcW w:w="672" w:type="dxa"/>
          </w:tcPr>
          <w:p w14:paraId="7240CBD4">
            <w:pPr>
              <w:jc w:val="center"/>
            </w:pPr>
            <w:r>
              <w:rPr>
                <w:rFonts w:ascii="Times New Roman" w:hAnsi="Times New Roman" w:eastAsia="宋体"/>
                <w:sz w:val="21"/>
              </w:rPr>
              <w:t>■</w:t>
            </w:r>
          </w:p>
        </w:tc>
        <w:tc>
          <w:tcPr>
            <w:tcW w:w="672" w:type="dxa"/>
          </w:tcPr>
          <w:p w14:paraId="69DB03F8">
            <w:pPr>
              <w:jc w:val="center"/>
            </w:pPr>
          </w:p>
        </w:tc>
        <w:tc>
          <w:tcPr>
            <w:tcW w:w="672" w:type="dxa"/>
          </w:tcPr>
          <w:p w14:paraId="38A80A4B">
            <w:pPr>
              <w:jc w:val="center"/>
            </w:pPr>
          </w:p>
        </w:tc>
        <w:tc>
          <w:tcPr>
            <w:tcW w:w="672" w:type="dxa"/>
          </w:tcPr>
          <w:p w14:paraId="763419FA">
            <w:pPr>
              <w:jc w:val="center"/>
            </w:pPr>
          </w:p>
        </w:tc>
        <w:tc>
          <w:tcPr>
            <w:tcW w:w="672" w:type="dxa"/>
          </w:tcPr>
          <w:p w14:paraId="53DEFD20">
            <w:pPr>
              <w:jc w:val="center"/>
            </w:pPr>
          </w:p>
        </w:tc>
      </w:tr>
      <w:tr w14:paraId="3919F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2" w:type="dxa"/>
          </w:tcPr>
          <w:p w14:paraId="1DEDAAAA">
            <w:pPr>
              <w:jc w:val="center"/>
            </w:pPr>
            <w:r>
              <w:rPr>
                <w:rFonts w:ascii="Times New Roman" w:hAnsi="Times New Roman" w:eastAsia="宋体"/>
                <w:sz w:val="21"/>
              </w:rPr>
              <w:t>6.文档论文</w:t>
            </w:r>
          </w:p>
        </w:tc>
        <w:tc>
          <w:tcPr>
            <w:tcW w:w="672" w:type="dxa"/>
          </w:tcPr>
          <w:p w14:paraId="21931D73">
            <w:pPr>
              <w:jc w:val="center"/>
            </w:pPr>
          </w:p>
        </w:tc>
        <w:tc>
          <w:tcPr>
            <w:tcW w:w="672" w:type="dxa"/>
          </w:tcPr>
          <w:p w14:paraId="216F0A2C">
            <w:pPr>
              <w:jc w:val="center"/>
            </w:pPr>
          </w:p>
        </w:tc>
        <w:tc>
          <w:tcPr>
            <w:tcW w:w="672" w:type="dxa"/>
          </w:tcPr>
          <w:p w14:paraId="7EEC6AC4">
            <w:pPr>
              <w:jc w:val="center"/>
            </w:pPr>
          </w:p>
        </w:tc>
        <w:tc>
          <w:tcPr>
            <w:tcW w:w="672" w:type="dxa"/>
          </w:tcPr>
          <w:p w14:paraId="7E79F3D9">
            <w:pPr>
              <w:jc w:val="center"/>
            </w:pPr>
          </w:p>
        </w:tc>
        <w:tc>
          <w:tcPr>
            <w:tcW w:w="672" w:type="dxa"/>
          </w:tcPr>
          <w:p w14:paraId="5727F09F">
            <w:pPr>
              <w:jc w:val="center"/>
            </w:pPr>
          </w:p>
        </w:tc>
        <w:tc>
          <w:tcPr>
            <w:tcW w:w="672" w:type="dxa"/>
          </w:tcPr>
          <w:p w14:paraId="5B5E15F4">
            <w:pPr>
              <w:jc w:val="center"/>
            </w:pPr>
          </w:p>
        </w:tc>
        <w:tc>
          <w:tcPr>
            <w:tcW w:w="672" w:type="dxa"/>
          </w:tcPr>
          <w:p w14:paraId="7252E18A">
            <w:pPr>
              <w:jc w:val="center"/>
            </w:pPr>
          </w:p>
        </w:tc>
        <w:tc>
          <w:tcPr>
            <w:tcW w:w="672" w:type="dxa"/>
          </w:tcPr>
          <w:p w14:paraId="083DD944">
            <w:pPr>
              <w:jc w:val="center"/>
            </w:pPr>
            <w:r>
              <w:rPr>
                <w:rFonts w:ascii="Times New Roman" w:hAnsi="Times New Roman" w:eastAsia="宋体"/>
                <w:sz w:val="21"/>
              </w:rPr>
              <w:t>■</w:t>
            </w:r>
          </w:p>
        </w:tc>
        <w:tc>
          <w:tcPr>
            <w:tcW w:w="672" w:type="dxa"/>
          </w:tcPr>
          <w:p w14:paraId="7E9BAD88">
            <w:pPr>
              <w:jc w:val="center"/>
            </w:pPr>
            <w:r>
              <w:rPr>
                <w:rFonts w:ascii="Times New Roman" w:hAnsi="Times New Roman" w:eastAsia="宋体"/>
                <w:sz w:val="21"/>
              </w:rPr>
              <w:t>■</w:t>
            </w:r>
          </w:p>
        </w:tc>
        <w:tc>
          <w:tcPr>
            <w:tcW w:w="672" w:type="dxa"/>
          </w:tcPr>
          <w:p w14:paraId="714F929E">
            <w:pPr>
              <w:jc w:val="center"/>
            </w:pPr>
            <w:r>
              <w:rPr>
                <w:rFonts w:ascii="Times New Roman" w:hAnsi="Times New Roman" w:eastAsia="宋体"/>
                <w:sz w:val="21"/>
              </w:rPr>
              <w:t>■</w:t>
            </w:r>
          </w:p>
        </w:tc>
        <w:tc>
          <w:tcPr>
            <w:tcW w:w="672" w:type="dxa"/>
          </w:tcPr>
          <w:p w14:paraId="018A7245">
            <w:pPr>
              <w:jc w:val="center"/>
            </w:pPr>
            <w:r>
              <w:rPr>
                <w:rFonts w:ascii="Times New Roman" w:hAnsi="Times New Roman" w:eastAsia="宋体"/>
                <w:sz w:val="21"/>
              </w:rPr>
              <w:t>■</w:t>
            </w:r>
          </w:p>
        </w:tc>
        <w:tc>
          <w:tcPr>
            <w:tcW w:w="672" w:type="dxa"/>
          </w:tcPr>
          <w:p w14:paraId="6739B5D8">
            <w:pPr>
              <w:jc w:val="center"/>
            </w:pPr>
            <w:r>
              <w:rPr>
                <w:rFonts w:ascii="Times New Roman" w:hAnsi="Times New Roman" w:eastAsia="宋体"/>
                <w:sz w:val="21"/>
              </w:rPr>
              <w:t>■</w:t>
            </w:r>
          </w:p>
        </w:tc>
      </w:tr>
    </w:tbl>
    <w:p w14:paraId="7C29ECC8">
      <w:pPr>
        <w:spacing w:before="0" w:after="0" w:line="276" w:lineRule="auto"/>
      </w:pPr>
      <w:r>
        <w:rPr>
          <w:sz w:val="24"/>
        </w:rPr>
        <w:t xml:space="preserve"> </w:t>
      </w:r>
    </w:p>
    <w:sectPr>
      <w:pgSz w:w="11906" w:h="16838"/>
      <w:pgMar w:top="1701" w:right="1474" w:bottom="1701"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新魏">
    <w:panose1 w:val="02010800040101010101"/>
    <w:charset w:val="86"/>
    <w:family w:val="auto"/>
    <w:pitch w:val="default"/>
    <w:sig w:usb0="00000001" w:usb1="080F0000" w:usb2="00000000" w:usb3="00000000" w:csb0="00040000" w:csb1="00000000"/>
  </w:font>
  <w:font w:name="Courier New">
    <w:panose1 w:val="02070309020205020404"/>
    <w:charset w:val="00"/>
    <w:family w:val="auto"/>
    <w:pitch w:val="default"/>
    <w:sig w:usb0="E0002EFF" w:usb1="C0007843" w:usb2="00000009" w:usb3="00000000" w:csb0="400001FF" w:csb1="FFFF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06651E"/>
    <w:rsid w:val="7C8A4E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0" w:after="0" w:line="276"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1"/>
    <w:unhideWhenUsed/>
    <w:qFormat/>
    <w:uiPriority w:val="9"/>
    <w:pPr>
      <w:keepNext/>
      <w:keepLines/>
      <w:spacing w:before="0" w:after="0" w:line="276" w:lineRule="auto"/>
      <w:outlineLvl w:val="1"/>
    </w:pPr>
    <w:rPr>
      <w:rFonts w:asciiTheme="majorHAnsi" w:hAnsiTheme="majorHAnsi" w:eastAsiaTheme="majorEastAsia" w:cstheme="majorBidi"/>
      <w:b/>
      <w:bCs/>
      <w:color w:val="000000"/>
      <w:sz w:val="30"/>
      <w:szCs w:val="26"/>
    </w:rPr>
  </w:style>
  <w:style w:type="paragraph" w:styleId="5">
    <w:name w:val="heading 3"/>
    <w:basedOn w:val="1"/>
    <w:next w:val="1"/>
    <w:link w:val="142"/>
    <w:unhideWhenUsed/>
    <w:qFormat/>
    <w:uiPriority w:val="9"/>
    <w:pPr>
      <w:keepNext/>
      <w:keepLines/>
      <w:spacing w:before="0" w:after="0" w:line="276"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3200</Words>
  <Characters>4587</Characters>
  <Lines>0</Lines>
  <Paragraphs>0</Paragraphs>
  <TotalTime>33</TotalTime>
  <ScaleCrop>false</ScaleCrop>
  <LinksUpToDate>false</LinksUpToDate>
  <CharactersWithSpaces>4771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YAN</cp:lastModifiedBy>
  <dcterms:modified xsi:type="dcterms:W3CDTF">2026-06-11T14:53:32Z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eyJoZGlkIjoiMjkyOTk5ZjE5ZGRmOGVlMDM5Njk4MTU4YjM0ZTU1MzYiLCJ1c2VySWQiOiIxMTY4NDk1NjgzIn0=</vt:lpwstr>
  </property>
  <property fmtid="{D5CDD505-2E9C-101B-9397-08002B2CF9AE}" pid="3" name="KSOProductBuildVer">
    <vt:lpwstr>2052-12.1.0.26375</vt:lpwstr>
  </property>
  <property fmtid="{D5CDD505-2E9C-101B-9397-08002B2CF9AE}" pid="4" name="ICV">
    <vt:lpwstr>1F0CB0852BB24DBDBFF1A6751D51B5D6_12</vt:lpwstr>
  </property>
</Properties>
</file>