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BIOCOMBUSTIBLE</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5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2021-09-22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BIOCOMBUSTIBLE</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22,800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900,600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90,060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3,602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806,938</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4,560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4,560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5 días</w:t>
            </w:r>
          </w:p>
        </w:tc>
        <w:tc>
          <w:tcPr>
            <w:tcW w:w="926" w:type="pct"/>
            <w:tcBorders>
              <w:top w:val="nil"/>
              <w:left w:val="nil"/>
              <w:bottom w:val="single" w:sz="4" w:space="0" w:color="808080"/>
              <w:right w:val="single" w:sz="4" w:space="0" w:color="808080"/>
            </w:tcBorders>
            <w:shd w:val="clear" w:color="000000" w:fill="D9D9D9"/>
            <w:noWrap/>
            <w:vAlign w:val="center"/>
            <w:hideMark/>
          </w:tcPr>
          <w:p>
            <w:r>
              <w:t>9,411,384</w:t>
            </w:r>
          </w:p>
        </w:tc>
        <w:tc>
          <w:tcPr>
            <w:tcW w:w="1068" w:type="pct"/>
            <w:tcBorders>
              <w:top w:val="nil"/>
              <w:left w:val="nil"/>
              <w:bottom w:val="single" w:sz="4" w:space="0" w:color="808080"/>
              <w:right w:val="single" w:sz="4" w:space="0" w:color="808080"/>
            </w:tcBorders>
            <w:shd w:val="clear" w:color="000000" w:fill="D9D9D9"/>
            <w:noWrap/>
            <w:vAlign w:val="center"/>
            <w:hideMark/>
          </w:tcPr>
          <w:p>
            <w:r>
              <w:t>22,800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BIOCOMBUSTIBLE</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