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FIBERGLASS</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FIBERGLASS</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118,080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4,664,160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466,416</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18,656</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4,179,088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19,680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19,680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19,680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19,680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19,680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19,680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9,926,520</w:t>
            </w:r>
          </w:p>
        </w:tc>
        <w:tc>
          <w:tcPr>
            <w:tcW w:w="1068" w:type="pct"/>
            <w:tcBorders>
              <w:top w:val="nil"/>
              <w:left w:val="nil"/>
              <w:bottom w:val="single" w:sz="4" w:space="0" w:color="808080"/>
              <w:right w:val="single" w:sz="4" w:space="0" w:color="808080"/>
            </w:tcBorders>
            <w:shd w:val="clear" w:color="000000" w:fill="D9D9D9"/>
            <w:noWrap/>
            <w:vAlign w:val="center"/>
            <w:hideMark/>
          </w:tcPr>
          <w:p>
            <w:r>
              <w:t>118,080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FIBERGLASS</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