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CARTAGENA DE INDIAS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CARTAGENA DE INDIAS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280,800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11,091,600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1,109,160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44,366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9,938,074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31,200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31,200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280,800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CARTAGENA DE INDIAS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