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TBS,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EUROCERAMICA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TBS,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9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EUROCERAMICA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608,736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24,045,072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2,404,507</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96,180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21,544,385</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68,712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68,712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67,560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68,712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65,688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66,600</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66,480</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68,712</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67,560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9 días</w:t>
            </w:r>
          </w:p>
        </w:tc>
        <w:tc>
          <w:tcPr>
            <w:tcW w:w="926" w:type="pct"/>
            <w:tcBorders>
              <w:top w:val="nil"/>
              <w:left w:val="nil"/>
              <w:bottom w:val="single" w:sz="4" w:space="0" w:color="808080"/>
              <w:right w:val="single" w:sz="4" w:space="0" w:color="808080"/>
            </w:tcBorders>
            <w:shd w:val="clear" w:color="000000" w:fill="D9D9D9"/>
            <w:noWrap/>
            <w:vAlign w:val="center"/>
            <w:hideMark/>
          </w:tcPr>
          <w:p>
            <w:r>
              <w:t>13,675,872</w:t>
            </w:r>
          </w:p>
        </w:tc>
        <w:tc>
          <w:tcPr>
            <w:tcW w:w="1068" w:type="pct"/>
            <w:tcBorders>
              <w:top w:val="nil"/>
              <w:left w:val="nil"/>
              <w:bottom w:val="single" w:sz="4" w:space="0" w:color="808080"/>
              <w:right w:val="single" w:sz="4" w:space="0" w:color="808080"/>
            </w:tcBorders>
            <w:shd w:val="clear" w:color="000000" w:fill="D9D9D9"/>
            <w:noWrap/>
            <w:vAlign w:val="center"/>
            <w:hideMark/>
          </w:tcPr>
          <w:p>
            <w:r>
              <w:t>608,736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EUROCERAMICA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