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FAREVA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FAREVA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166,464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6,575,328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657,532</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26,301</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5,891,495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23,904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23,472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23,904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23,904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23,904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23,904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23,472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17,741,448</w:t>
            </w:r>
          </w:p>
        </w:tc>
        <w:tc>
          <w:tcPr>
            <w:tcW w:w="1068" w:type="pct"/>
            <w:tcBorders>
              <w:top w:val="nil"/>
              <w:left w:val="nil"/>
              <w:bottom w:val="single" w:sz="4" w:space="0" w:color="808080"/>
              <w:right w:val="single" w:sz="4" w:space="0" w:color="808080"/>
            </w:tcBorders>
            <w:shd w:val="clear" w:color="000000" w:fill="D9D9D9"/>
            <w:noWrap/>
            <w:vAlign w:val="center"/>
            <w:hideMark/>
          </w:tcPr>
          <w:p>
            <w:r>
              <w:t>166,464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FAREVA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