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ARGOS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ARGOS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ARGOS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29,999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5E26A3" w:rsidRPr="00CB1B70" w14:paraId="3B9F6230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EPSG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9.0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34.51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ARGOS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B412AE8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EPSG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479,940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66,255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14,841,117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ARGOS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ARGOS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29,999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ARGOS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$ 14,841,117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29,995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29,970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29,994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29,996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29,996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29,999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45,978,771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479,940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