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ACESCO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ACESCO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ACESCO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39,478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ACESCO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986,892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986,892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25,503,930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2,550,393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102,016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ACESCO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22,851,494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ACESCO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39,478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ACESCO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$ 22,851,494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64,786,148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986,892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