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26-11-2019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3,667,977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137,974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2,398,787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81,996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HAMPTON BUCARAMANGA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Julian Avila / Director de Gestión de Activos / javila@metro-op.com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