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 Comprehensive UCaaS Valuation Report</w:t>
      </w:r>
    </w:p>
    <w:p>
      <w:pPr>
        <w:jc w:val="right"/>
      </w:pPr>
      <w:r>
        <w:t>Report Date: August 05, 2025</w:t>
      </w:r>
    </w:p>
    <w:p>
      <w:pPr>
        <w:jc w:val="center"/>
      </w:pPr>
      <w:r>
        <w:rPr>
          <w:b/>
        </w:rPr>
        <w:t>Company: SampleUCaaS Corp</w:t>
      </w:r>
    </w:p>
    <w:p>
      <w:pPr>
        <w:pStyle w:val="Heading1"/>
      </w:pPr>
      <w:r>
        <w:t>📋 Executive Summary</w:t>
      </w:r>
    </w:p>
    <w:p>
      <w:r>
        <w:rPr>
          <w:b/>
        </w:rPr>
        <w:t xml:space="preserve">ValuAI Recommendation: </w:t>
      </w:r>
      <w:r>
        <w:t>$64,148,323 using DCF</w:t>
        <w:br/>
        <w:br/>
      </w:r>
      <w:r>
        <w:rPr>
          <w:b/>
        </w:rPr>
        <w:t xml:space="preserve">Confidence Level: </w:t>
      </w:r>
      <w:r>
        <w:t>High</w:t>
        <w:br/>
        <w:br/>
      </w:r>
      <w:r>
        <w:rPr>
          <w:b/>
        </w:rPr>
        <w:t>Justification:</w:t>
        <w:br/>
      </w:r>
      <w:r>
        <w:t>Based on the quality and predictability of your financial data, the DCF provides the most robust valuation estimate of $64,148,323. The company has consistent cash flows, stable growth patterns, and low volatility, making future projections reliable. Other methods showed significant variance, but DCF had the highest confidence score due to data quality factors.</w:t>
        <w:br/>
        <w:br/>
      </w:r>
    </w:p>
    <w:p>
      <w:pPr>
        <w:pStyle w:val="Heading1"/>
      </w:pPr>
      <w:r>
        <w:t>📊 Data Quality Assessment</w:t>
      </w:r>
    </w:p>
    <w:p>
      <w:r>
        <w:t>Overall Data Quality Score: 94.7%</w:t>
        <w:br/>
      </w:r>
      <w:r>
        <w:t>Data Completeness: 100.0%</w:t>
        <w:br/>
      </w:r>
      <w:r>
        <w:t>Consistency Score: 100.0%</w:t>
        <w:br/>
      </w:r>
      <w:r>
        <w:t>Predictability Score: 89.4%</w:t>
        <w:br/>
      </w:r>
    </w:p>
    <w:p>
      <w:pPr>
        <w:pStyle w:val="Heading1"/>
      </w:pPr>
      <w:r>
        <w:t>🔍 Three Valuation Methods Analyzed</w:t>
      </w:r>
    </w:p>
    <w:p>
      <w:pPr>
        <w:pStyle w:val="Heading2"/>
      </w:pPr>
      <w:r>
        <w:t>💼 1. DCF Valuation (Discounted Cash Flow)</w:t>
      </w:r>
    </w:p>
    <w:p>
      <w:r>
        <w:rPr>
          <w:b/>
        </w:rPr>
        <w:t xml:space="preserve">Valuation Result: </w:t>
      </w:r>
      <w:r>
        <w:t>$64,148,323</w:t>
        <w:br/>
      </w:r>
      <w:r>
        <w:t>Methodology: Projects future cash flows over 5-year horizon with terminal value</w:t>
        <w:br/>
      </w:r>
      <w:r>
        <w:t>Best For: Companies with predictable revenue and stable cost structure</w:t>
        <w:br/>
      </w:r>
    </w:p>
    <w:p>
      <w:pPr>
        <w:pStyle w:val="Heading2"/>
      </w:pPr>
      <w:r>
        <w:t>📈 2. UCaaS-Specific Metrics</w:t>
      </w:r>
    </w:p>
    <w:p>
      <w:r>
        <w:rPr>
          <w:b/>
        </w:rPr>
        <w:t xml:space="preserve">Valuation Result: </w:t>
      </w:r>
      <w:r>
        <w:t>$162,000,000</w:t>
        <w:br/>
      </w:r>
      <w:r>
        <w:t>Key Metrics Analyzed:</w:t>
        <w:br/>
      </w:r>
      <w:r>
        <w:t>• MRR (Monthly Recurring Revenue)</w:t>
        <w:br/>
      </w:r>
      <w:r>
        <w:t>• Customer Acquisition Cost (CAC)</w:t>
        <w:br/>
      </w:r>
      <w:r>
        <w:t>• Lifetime Value (LTV)</w:t>
        <w:br/>
      </w:r>
      <w:r>
        <w:t>• Net Revenue Retention (NRR)</w:t>
        <w:br/>
      </w:r>
      <w:r>
        <w:t>• Rule of 40 Score</w:t>
        <w:br/>
      </w:r>
    </w:p>
    <w:p>
      <w:pPr>
        <w:pStyle w:val="Heading2"/>
      </w:pPr>
      <w:r>
        <w:t>🤖 3. AI-Powered Valuation</w:t>
      </w:r>
    </w:p>
    <w:p>
      <w:r>
        <w:rPr>
          <w:b/>
        </w:rPr>
        <w:t xml:space="preserve">Valuation Result: </w:t>
      </w:r>
      <w:r>
        <w:t>$150,190,755</w:t>
        <w:br/>
      </w:r>
      <w:r>
        <w:t>AI Analysis: Uses machine learning trained on industry data</w:t>
        <w:br/>
      </w:r>
      <w:r>
        <w:t>Considers: Growth narrative, market position, technology differentiation</w:t>
        <w:br/>
      </w:r>
      <w:r>
        <w:t>Advantage: Pattern recognition beyond traditional financial metrics</w:t>
        <w:br/>
      </w:r>
    </w:p>
    <w:p>
      <w:pPr>
        <w:pStyle w:val="Heading1"/>
      </w:pPr>
      <w:r>
        <w:t>📊 Valuation Method Comparison</w:t>
      </w:r>
    </w:p>
    <w:tbl>
      <w:tblPr>
        <w:tblStyle w:val="TableGrid"/>
        <w:tblW w:type="auto" w:w="0"/>
        <w:tblLook w:firstColumn="1" w:firstRow="1" w:lastColumn="0" w:lastRow="0" w:noHBand="0" w:noVBand="1" w:val="04A0"/>
      </w:tblPr>
      <w:tblGrid>
        <w:gridCol w:w="2880"/>
        <w:gridCol w:w="2880"/>
        <w:gridCol w:w="2880"/>
      </w:tblGrid>
      <w:tr>
        <w:tc>
          <w:tcPr>
            <w:tcW w:type="dxa" w:w="2880"/>
          </w:tcPr>
          <w:p>
            <w:r>
              <w:t>Method</w:t>
            </w:r>
          </w:p>
        </w:tc>
        <w:tc>
          <w:tcPr>
            <w:tcW w:type="dxa" w:w="2880"/>
          </w:tcPr>
          <w:p>
            <w:r>
              <w:t>Valuation</w:t>
            </w:r>
          </w:p>
        </w:tc>
        <w:tc>
          <w:tcPr>
            <w:tcW w:type="dxa" w:w="2880"/>
          </w:tcPr>
          <w:p>
            <w:r>
              <w:t>Best Use Case</w:t>
            </w:r>
          </w:p>
        </w:tc>
      </w:tr>
      <w:tr>
        <w:tc>
          <w:tcPr>
            <w:tcW w:type="dxa" w:w="2880"/>
          </w:tcPr>
          <w:p>
            <w:r>
              <w:t>DCF Valuation</w:t>
            </w:r>
          </w:p>
        </w:tc>
        <w:tc>
          <w:tcPr>
            <w:tcW w:type="dxa" w:w="2880"/>
          </w:tcPr>
          <w:p>
            <w:r>
              <w:t>$64,148,323</w:t>
            </w:r>
          </w:p>
        </w:tc>
        <w:tc>
          <w:tcPr>
            <w:tcW w:type="dxa" w:w="2880"/>
          </w:tcPr>
          <w:p>
            <w:r>
              <w:t>Predictable cash flows</w:t>
            </w:r>
          </w:p>
        </w:tc>
      </w:tr>
      <w:tr>
        <w:tc>
          <w:tcPr>
            <w:tcW w:type="dxa" w:w="2880"/>
          </w:tcPr>
          <w:p>
            <w:r>
              <w:t>UCaaS Metrics</w:t>
            </w:r>
          </w:p>
        </w:tc>
        <w:tc>
          <w:tcPr>
            <w:tcW w:type="dxa" w:w="2880"/>
          </w:tcPr>
          <w:p>
            <w:r>
              <w:t>$162,000,000</w:t>
            </w:r>
          </w:p>
        </w:tc>
        <w:tc>
          <w:tcPr>
            <w:tcW w:type="dxa" w:w="2880"/>
          </w:tcPr>
          <w:p>
            <w:r>
              <w:t>Recurring revenue strength</w:t>
            </w:r>
          </w:p>
        </w:tc>
      </w:tr>
      <w:tr>
        <w:tc>
          <w:tcPr>
            <w:tcW w:type="dxa" w:w="2880"/>
          </w:tcPr>
          <w:p>
            <w:r>
              <w:t>AI-Powered</w:t>
            </w:r>
          </w:p>
        </w:tc>
        <w:tc>
          <w:tcPr>
            <w:tcW w:type="dxa" w:w="2880"/>
          </w:tcPr>
          <w:p>
            <w:r>
              <w:t>$150,190,755</w:t>
            </w:r>
          </w:p>
        </w:tc>
        <w:tc>
          <w:tcPr>
            <w:tcW w:type="dxa" w:w="2880"/>
          </w:tcPr>
          <w:p>
            <w:r>
              <w:t>Complex pattern recognition</w:t>
            </w:r>
          </w:p>
        </w:tc>
      </w:tr>
    </w:tbl>
    <w:p>
      <w:pPr>
        <w:pStyle w:val="Heading1"/>
      </w:pPr>
      <w:r>
        <w:t>🎯 Final Recommendation</w:t>
      </w:r>
    </w:p>
    <w:p>
      <w:r>
        <w:rPr>
          <w:b/>
        </w:rPr>
        <w:t xml:space="preserve">Recommended Valuation: </w:t>
      </w:r>
      <w:r>
        <w:rPr>
          <w:b/>
        </w:rPr>
        <w:t>$64,148,323</w:t>
        <w:br/>
        <w:br/>
      </w:r>
      <w:r>
        <w:rPr>
          <w:b/>
        </w:rPr>
        <w:t xml:space="preserve">Selected Method: </w:t>
      </w:r>
      <w:r>
        <w:t>DCF</w:t>
        <w:br/>
        <w:br/>
      </w:r>
      <w:r>
        <w:rPr>
          <w:b/>
        </w:rPr>
        <w:t>Why This Method?</w:t>
        <w:br/>
      </w:r>
      <w:r>
        <w:t>Based on the quality and predictability of your financial data, the DCF provides the most robust valuation estimate of $64,148,323. The company has consistent cash flows, stable growth patterns, and low volatility, making future projections reliable. Other methods showed significant variance, but DCF had the highest confidence score due to data quality factors.</w:t>
        <w:br/>
        <w:br/>
      </w:r>
      <w:r>
        <w:rPr>
          <w:b/>
        </w:rPr>
        <w:t>Valuation Range Analysis:</w:t>
        <w:br/>
      </w:r>
      <w:r>
        <w:t>• Low: $64,148,323</w:t>
        <w:br/>
      </w:r>
      <w:r>
        <w:t>• High: $162,000,000</w:t>
        <w:br/>
      </w:r>
      <w:r>
        <w:t>• Average: $125,446,359</w:t>
        <w:br/>
      </w:r>
    </w:p>
    <w:p>
      <w:pPr>
        <w:pStyle w:val="Heading1"/>
      </w:pPr>
      <w:r>
        <w:t>🌍 Market Context</w:t>
      </w:r>
    </w:p>
    <w:p>
      <w:r>
        <w:t>UCaaS Market Size: $50,000,000,000</w:t>
        <w:br/>
      </w:r>
      <w:r>
        <w:t>Market Growth Rate: 15.0% annually</w:t>
        <w:br/>
      </w:r>
      <w:r>
        <w:t>Competitive Position: challenger</w:t>
        <w:br/>
      </w:r>
    </w:p>
    <w:p>
      <w:pPr>
        <w:pStyle w:val="Heading1"/>
      </w:pPr>
      <w:r>
        <w:t>⚠️ Important Disclaimer</w:t>
      </w:r>
    </w:p>
    <w:p>
      <w:r>
        <w:t xml:space="preserve">This valuation report is generated by ValuAI using industry-standard methodologies and AI analysis. </w:t>
      </w:r>
      <w:r>
        <w:t xml:space="preserve">The valuation is an estimate based on provided data and should not be considered as investment advice. </w:t>
      </w:r>
      <w:r>
        <w:t xml:space="preserve">Actual market conditions, competitive dynamics, and company-specific factors may significantly affect the true valuation. </w:t>
      </w:r>
      <w:r>
        <w:t>Please consult with qualified financial professionals for investment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