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HADILAO ONLINE</w:t>
        <w:br/>
        <w:t>SOFTWARE DESIGN SPEC v6.2</w:t>
      </w:r>
    </w:p>
    <w:p>
      <w:pPr>
        <w:jc w:val="center"/>
      </w:pPr>
      <w:r>
        <w:rPr>
          <w:i/>
          <w:sz w:val="24"/>
        </w:rPr>
        <w:t>Target Spec — Backend Core 7 Roles (Enterprise-demo 10/10)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Phiên bản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21"/>
              </w:rPr>
              <w:t>v6.2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Ngày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21"/>
              </w:rPr>
              <w:t>2026-02-13 (Asia/Ho_Chi_Minh)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Phạm vi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21"/>
              </w:rPr>
              <w:t>Backend API (apps/api) + Realtime + Redis Performance Patch + Observability + Test Packs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Mục tiêu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21"/>
              </w:rPr>
              <w:t>Demo 10/10: chạy E2E + chịu lỗi (idempotency/rate-limit/negative tests) + contract khóa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Legacy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>
              <w:rPr>
                <w:sz w:val="21"/>
              </w:rPr>
              <w:t>Giữ code nhưng mặc định OFF (LEGACY_API_ENABLED=false) + ghi chú Deprecated</w:t>
            </w:r>
          </w:p>
        </w:tc>
      </w:tr>
    </w:tbl>
    <w:p>
      <w:r>
        <w:br w:type="page"/>
      </w:r>
    </w:p>
    <w:p>
      <w:pPr>
        <w:pStyle w:val="Heading1"/>
      </w:pPr>
      <w:r>
        <w:t>0. Giới thiệu và cách đọc bộ tài liệu</w:t>
      </w:r>
    </w:p>
    <w:p>
      <w:r>
        <w:t>Bộ tài liệu gồm 2 phần:</w:t>
      </w:r>
    </w:p>
    <w:p>
      <w:pPr>
        <w:pStyle w:val="ListBullet"/>
      </w:pPr>
      <w:r>
        <w:t>SPEC v6.2 (tài liệu này): định nghĩa 'đích đến' cho demo 10/10 — contract khóa, RBAC SSoT, idempotency, rate limit và bộ test negative.</w:t>
      </w:r>
    </w:p>
    <w:p>
      <w:pPr>
        <w:pStyle w:val="ListBullet"/>
      </w:pPr>
      <w:r>
        <w:t>HANDOVER v19.x: báo cáo hiện trạng và kế hoạch triển khai theo SPEC v6.2 (checklist + milestone).</w:t>
      </w:r>
    </w:p>
    <w:p>
      <w:r>
        <w:t>Nguyên tắc: SPEC mô tả 'DONE definition'. HANDOVER mô tả 'đang ở đâu' và 'làm tiếp cái gì'. Tránh drift (spec một kiểu, code chạy một kiểu).</w:t>
      </w:r>
    </w:p>
    <w:p>
      <w:pPr>
        <w:pStyle w:val="Heading1"/>
      </w:pPr>
      <w:r>
        <w:t>1. Mục tiêu và Non-goals</w:t>
      </w:r>
    </w:p>
    <w:p>
      <w:r>
        <w:t>Mục tiêu demo 10/10 (enterprise-demo):</w:t>
      </w:r>
    </w:p>
    <w:p>
      <w:pPr>
        <w:pStyle w:val="ListBullet"/>
      </w:pPr>
      <w:r>
        <w:t>Core flow chạy end-to-end (smoke:full PASS) và có bộ negative tests (10 case xấu) PASS.</w:t>
      </w:r>
    </w:p>
    <w:p>
      <w:pPr>
        <w:pStyle w:val="ListBullet"/>
      </w:pPr>
      <w:r>
        <w:t>Khóa contract endpoints + route map: chỉ có canonical routes; legacy (nếu cần) nằm sau flag và mặc định OFF.</w:t>
      </w:r>
    </w:p>
    <w:p>
      <w:pPr>
        <w:pStyle w:val="ListBullet"/>
      </w:pPr>
      <w:r>
        <w:t>RBAC matrix single source of truth: role -&gt; permissions -&gt; routes -&gt; use-case asserts.</w:t>
      </w:r>
    </w:p>
    <w:p>
      <w:pPr>
        <w:pStyle w:val="ListBullet"/>
      </w:pPr>
      <w:r>
        <w:t>Idempotency tối thiểu cho payment + settle (Redis SETNX + TTL + dedupe response).</w:t>
      </w:r>
    </w:p>
    <w:p>
      <w:pPr>
        <w:pStyle w:val="ListBullet"/>
      </w:pPr>
      <w:r>
        <w:t>Rate limit OTP/login theo IP + identity + device fingerprint đơn giản, ngưỡng thấp/TTL ngắn để demo 429 nhanh.</w:t>
      </w:r>
    </w:p>
    <w:p>
      <w:r>
        <w:t>Non-goals (không cam kết trong demo):</w:t>
      </w:r>
    </w:p>
    <w:p>
      <w:pPr>
        <w:pStyle w:val="ListBullet"/>
      </w:pPr>
      <w:r>
        <w:t>Production hardening đầy đủ (HA/DR, PCI, multi-region, queue/worker chuẩn).</w:t>
      </w:r>
    </w:p>
    <w:p>
      <w:pPr>
        <w:pStyle w:val="ListBullet"/>
      </w:pPr>
      <w:r>
        <w:t>UI/Web hoàn chỉnh cho toàn bộ 7 role.</w:t>
      </w:r>
    </w:p>
    <w:p>
      <w:pPr>
        <w:pStyle w:val="ListBullet"/>
      </w:pPr>
      <w:r>
        <w:t>Analytics/kế toán/pháp lý hoàn chỉnh.</w:t>
      </w:r>
    </w:p>
    <w:p>
      <w:pPr>
        <w:pStyle w:val="Heading1"/>
      </w:pPr>
      <w:r>
        <w:t>2. Contract API — Canonical routes + Legacy strategy</w:t>
      </w:r>
    </w:p>
    <w:p>
      <w:pPr>
        <w:pStyle w:val="Heading2"/>
      </w:pPr>
      <w:r>
        <w:t>2.1 Nguyên tắc chuẩn hóa contract</w:t>
      </w:r>
    </w:p>
    <w:p>
      <w:pPr>
        <w:pStyle w:val="ListBullet"/>
      </w:pPr>
      <w:r>
        <w:t>Base path canonical: /api/v1.</w:t>
      </w:r>
    </w:p>
    <w:p>
      <w:pPr>
        <w:pStyle w:val="ListBullet"/>
      </w:pPr>
      <w:r>
        <w:t>Naming: domain resource plural; action nằm ở subresource khi cần (VD: POST /.../checkin).</w:t>
      </w:r>
    </w:p>
    <w:p>
      <w:pPr>
        <w:pStyle w:val="ListBullet"/>
      </w:pPr>
      <w:r>
        <w:t>Response/Error model thống nhất: code nằm trong tập (VALIDATION_ERROR, UNAUTHORIZED, FORBIDDEN, NOT_FOUND, CONFLICT, RATE_LIMITED, INTERNAL_ERROR).</w:t>
      </w:r>
    </w:p>
    <w:p>
      <w:pPr>
        <w:pStyle w:val="ListBullet"/>
      </w:pPr>
      <w:r>
        <w:t>Không tồn tại route 'mập mờ' (VD: /admin/orders/:code/status vs /admin/:code/status) trong demo 10/10.</w:t>
      </w:r>
    </w:p>
    <w:p>
      <w:pPr>
        <w:pStyle w:val="Heading2"/>
      </w:pPr>
      <w:r>
        <w:t>2.2 Legacy routes (deprecated) — bắt buộc có flag</w:t>
      </w:r>
    </w:p>
    <w:p>
      <w:r>
        <w:t>Chính sách legacy:</w:t>
      </w:r>
    </w:p>
    <w:p>
      <w:pPr>
        <w:pStyle w:val="ListBullet"/>
      </w:pPr>
      <w:r>
        <w:t>Giữ code legacy để thể hiện migration strategy, nhưng mặc định tắt: LEGACY_API_ENABLED=false.</w:t>
      </w:r>
    </w:p>
    <w:p>
      <w:pPr>
        <w:pStyle w:val="ListBullet"/>
      </w:pPr>
      <w:r>
        <w:t>Khi bật, legacy route phải map 1-1 sang canonical route và có banner/ghi chú Deprecated.</w:t>
      </w:r>
    </w:p>
    <w:p>
      <w:pPr>
        <w:pStyle w:val="ListBullet"/>
      </w:pPr>
      <w:r>
        <w:t>Postman demo 10/10 chỉ dùng canonical routes; legacy không được dùng trong demo mặc định.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rFonts w:ascii="Consolas" w:hAnsi="Consolas" w:eastAsia="Consolas"/>
                <w:sz w:val="20"/>
              </w:rPr>
              <w:t>ENV</w:t>
              <w:br/>
            </w:r>
            <w:r>
              <w:rPr>
                <w:rFonts w:ascii="Consolas" w:hAnsi="Consolas" w:eastAsia="Consolas"/>
                <w:sz w:val="20"/>
              </w:rPr>
              <w:t xml:space="preserve">  LEGACY_API_ENABLED=false   # default OFF</w:t>
              <w:br/>
            </w:r>
            <w:r>
              <w:rPr>
                <w:rFonts w:ascii="Consolas" w:hAnsi="Consolas" w:eastAsia="Consolas"/>
                <w:sz w:val="20"/>
              </w:rPr>
              <w:t xml:space="preserve">  # true chỉ dùng khi cần backward-compat trong môi trường nội bộ</w:t>
            </w:r>
          </w:p>
        </w:tc>
      </w:tr>
    </w:tbl>
    <w:p>
      <w:pPr>
        <w:pStyle w:val="Heading2"/>
      </w:pPr>
      <w:r>
        <w:t>2.3 Canonical Route Map (khóa contract)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8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85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798"/>
          </w:tcPr>
          <w:p>
            <w:r>
              <w:rPr>
                <w:b/>
              </w:rPr>
              <w:t>Path (canonical)</w:t>
            </w:r>
          </w:p>
        </w:tc>
        <w:tc>
          <w:tcPr>
            <w:tcW w:type="dxa" w:w="1191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01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1871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Health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/api/v1/health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Public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Healthcheck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Menu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/api/v1/menu/items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Public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Redis cache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Client OTP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/api/v1/client/otp/request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Public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Rate-limited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Client OTP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/api/v1/client/otp/verify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Public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Rate-limited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Reservation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/api/v1/reservations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Client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Create reservation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Admin Auth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/api/v1/admin/login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Rate-limited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Admin Reservation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PATCH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/api/v1/admin/reservations/:code/confirm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reservations.confirm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RBAC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Admin Reservation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/api/v1/admin/reservations/:code/checkin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reservations.checkin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Opens sessionKey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Cart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/api/v1/carts/session/:sessionKey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Client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Create/get cart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Cart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/api/v1/carts/:cartKey/items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Client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Upsert items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Order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/api/v1/orders/from-cart/:cartKey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Client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Create orderCode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Order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/api/v1/orders/:orderCode/status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Public/Client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-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Status lookup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Payment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/api/v1/admin/payments/mock-success/:orderCode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payments.mock_success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Idempotent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Cashier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/api/v1/admin/cashier/unpaid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cashier.unpaid.read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Branch-scope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Cashier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/api/v1/admin/cashier/settle-cash/:orderCode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cashier.settle_cash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Idempotent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Ops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/api/v1/admin/ops/tables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ops.tables.read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Branch-scope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Ops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/api/v1/admin/ops/sessions/open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ops.sessions.open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Branch-scope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Ops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/api/v1/admin/ops/carts/session/:sessionKey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ops.carts.get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Branch-scope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Ops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/api/v1/admin/ops/carts/:cartKey/items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ops.carts.items.upsert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Creates Redis holds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Ops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/api/v1/admin/ops/orders/from-cart/:cartKey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ops.orders.create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Consumes holds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Kitchen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/api/v1/admin/kitchen/queue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kitchen.queue.read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Branch-scope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Orders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/api/v1/admin/orders/:orderCode/status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orders.status.change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State machine (demo)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Inventory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/api/v1/admin/inventory/holds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inventory.holds.read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Branch-scope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Maintenance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POST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/api/v1/admin/maintenance/run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maintenance.run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Admin-only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t>Metrics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t>GET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t>/api/v1/metrics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t>Internal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observability.metrics.read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t>Prometheus</w:t>
            </w:r>
          </w:p>
        </w:tc>
      </w:tr>
    </w:tbl>
    <w:p>
      <w:pPr>
        <w:pStyle w:val="Heading1"/>
      </w:pPr>
      <w:r>
        <w:t>3. RBAC — Single Source of Truth</w:t>
      </w:r>
    </w:p>
    <w:p>
      <w:pPr>
        <w:pStyle w:val="Heading2"/>
      </w:pPr>
      <w:r>
        <w:t>3.1 Naming chuẩn permission</w:t>
      </w:r>
    </w:p>
    <w:p>
      <w:r>
        <w:t>Quy ước: permission theo dạng domain.resource.action (ví dụ: orders.status.change, inventory.holds.read).</w:t>
      </w:r>
    </w:p>
    <w:p>
      <w:r>
        <w:t>Không dùng tiền tố admin. để giữ linh hoạt (tương tự AWS IAM).</w:t>
      </w:r>
    </w:p>
    <w:p>
      <w:pPr>
        <w:pStyle w:val="Heading2"/>
      </w:pPr>
      <w:r>
        <w:t>3.2 RBAC Matrix (role -&gt; permissions)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551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68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304"/>
          </w:tcPr>
          <w:p>
            <w:r>
              <w:rPr>
                <w:b/>
              </w:rPr>
              <w:t>BRANCH_MANAGER</w:t>
            </w:r>
          </w:p>
        </w:tc>
        <w:tc>
          <w:tcPr>
            <w:tcW w:type="dxa" w:w="680"/>
          </w:tcPr>
          <w:p>
            <w:r>
              <w:rPr>
                <w:b/>
              </w:rPr>
              <w:t>STAFF</w:t>
            </w:r>
          </w:p>
        </w:tc>
        <w:tc>
          <w:tcPr>
            <w:tcW w:type="dxa" w:w="680"/>
          </w:tcPr>
          <w:p>
            <w:r>
              <w:rPr>
                <w:b/>
              </w:rPr>
              <w:t>KITCHEN</w:t>
            </w:r>
          </w:p>
        </w:tc>
        <w:tc>
          <w:tcPr>
            <w:tcW w:type="dxa" w:w="680"/>
          </w:tcPr>
          <w:p>
            <w:r>
              <w:rPr>
                <w:b/>
              </w:rPr>
              <w:t>CASHIER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reservations.confirm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reservations.checkin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ops.tables.read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ops.sessions.open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ops.carts.get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ops.carts.items.upsert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ops.orders.create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kitchen.queue.read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orders.status.change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cashier.unpaid.read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cashier.settle_cash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inventory.holds.read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payments.mock_success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maintenance.run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observability.metrics.read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t>Y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t>N</w:t>
            </w:r>
          </w:p>
        </w:tc>
      </w:tr>
    </w:tbl>
    <w:p>
      <w:pPr>
        <w:pStyle w:val="Heading2"/>
      </w:pPr>
      <w:r>
        <w:t>3.3 RBAC SSoT — cấu trúc khuyến nghị</w:t>
      </w:r>
    </w:p>
    <w:p>
      <w:r>
        <w:t>RBAC phải nằm 1 chỗ (SSoT) và được dùng bởi middleware + use-case asserts.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rFonts w:ascii="Consolas" w:hAnsi="Consolas" w:eastAsia="Consolas"/>
                <w:sz w:val="20"/>
              </w:rPr>
              <w:t>rbac/permissions.ts</w:t>
              <w:br/>
            </w:r>
            <w:r>
              <w:rPr>
                <w:rFonts w:ascii="Consolas" w:hAnsi="Consolas" w:eastAsia="Consolas"/>
                <w:sz w:val="20"/>
              </w:rPr>
              <w:t xml:space="preserve">  export type Permission = 'orders.status.change' | ...</w:t>
              <w:br/>
            </w:r>
            <w:r>
              <w:rPr>
                <w:rFonts w:ascii="Consolas" w:hAnsi="Consolas" w:eastAsia="Consolas"/>
                <w:sz w:val="20"/>
              </w:rPr>
              <w:t xml:space="preserve">  export const ROLE_PERMISSIONS: Record&lt;Role, Set&lt;Permission&gt;&gt; = { ... }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http/middleware/requirePermission.ts</w:t>
              <w:br/>
            </w:r>
            <w:r>
              <w:rPr>
                <w:rFonts w:ascii="Consolas" w:hAnsi="Consolas" w:eastAsia="Consolas"/>
                <w:sz w:val="20"/>
              </w:rPr>
              <w:t xml:space="preserve">  if (!ROLE_PERMISSIONS[role].has(permission)) -&gt; 403</w:t>
              <w:br/>
            </w:r>
            <w:r>
              <w:rPr>
                <w:rFonts w:ascii="Consolas" w:hAnsi="Consolas" w:eastAsia="Consolas"/>
                <w:sz w:val="20"/>
              </w:rPr>
              <w:br/>
            </w:r>
            <w:r>
              <w:rPr>
                <w:rFonts w:ascii="Consolas" w:hAnsi="Consolas" w:eastAsia="Consolas"/>
                <w:sz w:val="20"/>
              </w:rPr>
              <w:t>use-cases/*</w:t>
              <w:br/>
            </w:r>
            <w:r>
              <w:rPr>
                <w:rFonts w:ascii="Consolas" w:hAnsi="Consolas" w:eastAsia="Consolas"/>
                <w:sz w:val="20"/>
              </w:rPr>
              <w:t xml:space="preserve">  assertAllowed(actor, input)  // defense-in-depth</w:t>
            </w:r>
          </w:p>
        </w:tc>
      </w:tr>
    </w:tbl>
    <w:p>
      <w:pPr>
        <w:pStyle w:val="Heading1"/>
      </w:pPr>
      <w:r>
        <w:t>4. Idempotency (Redis) — payment + settle</w:t>
      </w:r>
    </w:p>
    <w:p>
      <w:r>
        <w:t>Mục tiêu: chống double-submit khi người dùng bấm 2 lần hoặc retry network.</w:t>
      </w:r>
    </w:p>
    <w:p>
      <w:pPr>
        <w:pStyle w:val="ListBullet"/>
      </w:pPr>
      <w:r>
        <w:t>Bắt buộc header: Idempotency-Key (UUID) cho endpoint idempotent.</w:t>
      </w:r>
    </w:p>
    <w:p>
      <w:pPr>
        <w:pStyle w:val="ListBullet"/>
      </w:pPr>
      <w:r>
        <w:t>Redis SETNX để đảm bảo xử lý 1 lần. TTL đủ dài để cover retry demo.</w:t>
      </w:r>
    </w:p>
    <w:p>
      <w:pPr>
        <w:pStyle w:val="ListBullet"/>
      </w:pPr>
      <w:r>
        <w:t>Lưu response (status + body) để trả lại y hệt khi duplicate key.</w:t>
      </w:r>
    </w:p>
    <w:p>
      <w:r>
        <w:t>Key format (theo yêu cầu):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rFonts w:ascii="Consolas" w:hAnsi="Consolas" w:eastAsia="Consolas"/>
                <w:sz w:val="20"/>
              </w:rPr>
              <w:t>key = idempotency:{endpoint}:{orderCode}:{Idempotency-Key}</w:t>
              <w:br/>
            </w:r>
            <w:r>
              <w:rPr>
                <w:rFonts w:ascii="Consolas" w:hAnsi="Consolas" w:eastAsia="Consolas"/>
                <w:sz w:val="20"/>
              </w:rPr>
              <w:t>TTL đề xuất demo: 10 phút (600s)</w:t>
            </w:r>
          </w:p>
        </w:tc>
      </w:tr>
    </w:tbl>
    <w:p>
      <w:r>
        <w:t>Endpoints bắt buộc idempotent trong demo:</w:t>
      </w:r>
    </w:p>
    <w:p>
      <w:pPr>
        <w:pStyle w:val="ListBullet"/>
      </w:pPr>
      <w:r>
        <w:t>POST /api/v1/admin/payments/mock-success/:orderCode</w:t>
      </w:r>
    </w:p>
    <w:p>
      <w:pPr>
        <w:pStyle w:val="ListBullet"/>
      </w:pPr>
      <w:r>
        <w:t>POST /api/v1/admin/cashier/settle-cash/:orderCode</w:t>
      </w:r>
    </w:p>
    <w:p>
      <w:pPr>
        <w:pStyle w:val="Heading1"/>
      </w:pPr>
      <w:r>
        <w:t>5. Rate limit OTP/login — ngưỡng vừa, TTL ngắn</w:t>
      </w:r>
    </w:p>
    <w:p>
      <w:r>
        <w:t>Mục tiêu demo: dễ trình diễn 429 ngay tại chỗ. Thiết kế: ngưỡng thấp (3 lần/phút) + TTL ngắn (60-120s).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</w:tcPr>
          <w:p>
            <w:r>
              <w:rPr>
                <w:b/>
              </w:rPr>
              <w:t>Flow</w:t>
            </w:r>
          </w:p>
        </w:tc>
        <w:tc>
          <w:tcPr>
            <w:tcW w:type="dxa" w:w="1247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4649"/>
          </w:tcPr>
          <w:p>
            <w:r>
              <w:rPr>
                <w:b/>
              </w:rPr>
              <w:t>Redis key</w:t>
            </w:r>
          </w:p>
        </w:tc>
        <w:tc>
          <w:tcPr>
            <w:tcW w:type="dxa" w:w="1701"/>
          </w:tcPr>
          <w:p>
            <w:r>
              <w:rPr>
                <w:b/>
              </w:rPr>
              <w:t>Khi vượt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t>OTP request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t>3 / 60s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t>rl:otp:req:{ip}:{identity}:{fp}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429 RATE_LIMITED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t>OTP verify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t>5 / 60s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t>rl:otp:verify:{ip}:{identity}:{fp}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429 RATE_LIMITED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t>Admin login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t>5 / 60s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t>rl:login:admin:{ip}:{username}:{fp}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429 RATE_LIMITED</w:t>
            </w:r>
          </w:p>
        </w:tc>
      </w:tr>
    </w:tbl>
    <w:p>
      <w:r>
        <w:t>Fingerprint (demo-level): sha256(user-agent + accept-language + ipPrefix).</w:t>
      </w:r>
    </w:p>
    <w:p>
      <w:pPr>
        <w:pStyle w:val="Heading1"/>
      </w:pPr>
      <w:r>
        <w:t>6. Test Packs</w:t>
      </w:r>
    </w:p>
    <w:p>
      <w:r>
        <w:t>Bắt buộc có 2 pack:</w:t>
      </w:r>
    </w:p>
    <w:p>
      <w:pPr>
        <w:pStyle w:val="ListBullet"/>
      </w:pPr>
      <w:r>
        <w:t>Smoke Full (7 roles): chứng minh happy-path chạy E2E.</w:t>
      </w:r>
    </w:p>
    <w:p>
      <w:pPr>
        <w:pStyle w:val="ListBullet"/>
      </w:pPr>
      <w:r>
        <w:t>Negative v1 (10 case): chứng minh độ cứng ở mức enterprise-demo.</w:t>
      </w:r>
    </w:p>
    <w:p>
      <w:pPr>
        <w:pStyle w:val="Heading2"/>
      </w:pPr>
      <w:r>
        <w:t>6.1 Negative v1 — bộ 10 case (giữ nguyên) + Killer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</w:tcPr>
          <w:p>
            <w:r>
              <w:rPr>
                <w:b/>
              </w:rPr>
              <w:t>TC</w:t>
            </w:r>
          </w:p>
        </w:tc>
        <w:tc>
          <w:tcPr>
            <w:tcW w:type="dxa" w:w="5443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948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t>NEG-01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t>OTP request vượt rate limit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t>429 RATE_LIMITED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t>NEG-02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t>OTP verify sai code nhiều lần / vượt rate limit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t>400/429 theo policy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t>NEG-03*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t>Branch mismatch: STAFF/KITCHEN/CASHIER truy cập branch khác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t>403 FORBIDDEN (không leak info)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t>NEG-04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t>KITCHEN attempt to set PAID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t>403 FORBIDDEN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t>NEG-05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t>settle-cash duplicate Idempotency-Key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t>Response dedupe (same status/body)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t>NEG-06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t>mock-success duplicate Idempotency-Key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t>Response dedupe (same status/body)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t>NEG-07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t>orderCode không tồn tại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t>404 NOT_FOUND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t>NEG-08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t>Validation error (missing required fields)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t>400 VALIDATION_ERROR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t>NEG-09*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t>Oversell race: tranh chấp món cuối cùng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t>1 success, 1 fail (409 CONFLICT / SOLD_OUT)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t>NEG-10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t>Gọi internal endpoint thiếu/invalid token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t>401 UNAUTHORIZED</w:t>
            </w:r>
          </w:p>
        </w:tc>
      </w:tr>
    </w:tbl>
    <w:p>
      <w:r>
        <w:t>Killer Case NEG-03: bắt buộc chứng minh không thể 'soi' data branch khác (403 + không lộ existence).</w:t>
      </w:r>
    </w:p>
    <w:p>
      <w:r>
        <w:t>Killer Case NEG-09: chạy 2 request/song song để tranh chấp stock cuối cùng (atomic hold) và quan sát kết quả 1 pass - 1 fail.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/>
            <w:r>
              <w:rPr>
                <w:rFonts w:ascii="Consolas" w:hAnsi="Consolas" w:eastAsia="Consolas"/>
                <w:sz w:val="20"/>
              </w:rPr>
              <w:t>Ví dụ demo NEG-09 (song song):</w:t>
              <w:br/>
            </w:r>
            <w:r>
              <w:rPr>
                <w:rFonts w:ascii="Consolas" w:hAnsi="Consolas" w:eastAsia="Consolas"/>
                <w:sz w:val="20"/>
              </w:rPr>
              <w:t xml:space="preserve">  terminal A: node scripts/smoke/oversell.mjs --mode=A</w:t>
              <w:br/>
            </w:r>
            <w:r>
              <w:rPr>
                <w:rFonts w:ascii="Consolas" w:hAnsi="Consolas" w:eastAsia="Consolas"/>
                <w:sz w:val="20"/>
              </w:rPr>
              <w:t xml:space="preserve">  terminal B: node scripts/smoke/oversell.mjs --mode=B</w:t>
              <w:br/>
            </w:r>
            <w:r>
              <w:rPr>
                <w:rFonts w:ascii="Consolas" w:hAnsi="Consolas" w:eastAsia="Consolas"/>
                <w:sz w:val="20"/>
              </w:rPr>
              <w:t>Kỳ vọng: chỉ 1 bên tạo hold/order thành công; bên còn lại nhận SOLD_OUT/CONFLICT.</w:t>
            </w:r>
          </w:p>
        </w:tc>
      </w:tr>
    </w:tbl>
    <w:p>
      <w:pPr>
        <w:pStyle w:val="Heading1"/>
      </w:pPr>
      <w:r>
        <w:t>7. Done Definition — Demo 10/10</w:t>
      </w:r>
    </w:p>
    <w:p>
      <w:pPr>
        <w:pStyle w:val="ListBullet"/>
      </w:pPr>
      <w:r>
        <w:t>LEGACY_API_ENABLED mặc định false; route map canonical đúng 100% với Postman.</w:t>
      </w:r>
    </w:p>
    <w:p>
      <w:pPr>
        <w:pStyle w:val="ListBullet"/>
      </w:pPr>
      <w:r>
        <w:t>RBAC SSoT tồn tại và được dùng bởi middleware + use-case asserts.</w:t>
      </w:r>
    </w:p>
    <w:p>
      <w:pPr>
        <w:pStyle w:val="ListBullet"/>
      </w:pPr>
      <w:r>
        <w:t>Idempotency Redis áp dụng cho mock-success + settle-cash và NEG-05/06 pass.</w:t>
      </w:r>
    </w:p>
    <w:p>
      <w:pPr>
        <w:pStyle w:val="ListBullet"/>
      </w:pPr>
      <w:r>
        <w:t>Rate limit OTP/login áp dụng và NEG-01/02 pass (429 trình diễn nhanh).</w:t>
      </w:r>
    </w:p>
    <w:p>
      <w:pPr>
        <w:pStyle w:val="ListBullet"/>
      </w:pPr>
      <w:r>
        <w:t>smoke:full pass và negative:v1 pass.</w:t>
      </w:r>
    </w:p>
    <w:p>
      <w:pPr>
        <w:pStyle w:val="ListBullet"/>
      </w:pPr>
      <w:r>
        <w:t>NEG-03 + NEG-09 được trình diễn như killer cases trong buổi demo.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