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Дорожная карта внедрения портала forus.by</w:t>
      </w:r>
    </w:p>
    <w:p>
      <w:r>
        <w:t xml:space="preserve">Портал продаж рекламного инвентаря ЧПУП «ФОРУСультра». Редакция от 01.09.2026. Плановый запуск — 01.01.2027.</w:t>
      </w:r>
    </w:p>
    <w:p>
      <w:pPr>
        <w:pStyle w:val="Heading2"/>
      </w:pPr>
      <w:r>
        <w:t xml:space="preserve">1. Что уже сделано и что предстоит</w:t>
      </w:r>
    </w:p>
    <w:p>
      <w:r>
        <w:t xml:space="preserve">К моменту составления карты готов работающий прототип витрины: каталог из 106 продаваемых единиц (104 стороны скроллеров и 2 светодиодных экрана), карта, карточка площадки, калькулятор бюджета, медиаплан с оформлением заявки, иллюстративный личный кабинет и адресная программа для сотрудников. Перенесены реальные фотографии площадок, описания расположения и ссылки на панорамы из адресной презентации.</w:t>
      </w:r>
    </w:p>
    <w:p>
      <w:r>
        <w:t xml:space="preserve">Прототип решает задачу демонстрации: он показывает заказчику и коллегам, как портал будет выглядеть и работать. Он не является рабочей системой — данные хранятся в браузере посетителя, заявки никуда не уходят, документы не формируются. Предстоящая работа — превратить прототип в систему с базой данных, учётными записями сотрудников, документооборотом и платежами по разделам 7–16 технического задания.</w:t>
      </w:r>
    </w:p>
    <w:p>
      <w:pPr>
        <w:pStyle w:val="Heading2"/>
      </w:pPr>
      <w:r>
        <w:t xml:space="preserve">2. Главное ограничение срока</w:t>
      </w:r>
    </w:p>
    <w:p>
      <w:r>
        <w:t xml:space="preserve">Техническое задание оценивает разработку в 20 недель (этапы 0–4). От 01.09.2026 до 01.01.2027 — 17,5 недель. Разница в 2,5 недели означает, что в срок 01.01.2027 укладываются этапы 0–3, дающие полный цикл сделки онлайн, а этап 4 «Развитие» переносится на I квартал 2027 года.</w:t>
      </w:r>
    </w:p>
    <w:p>
      <w:r>
        <w:t xml:space="preserve">Второе ограничение важнее календарного. Значительная часть работ — не программирование, а подготовка данных силами сотрудников ФОРУС: выверка адресной программы, фотосъёмка, ввод показателей охвата, перенос текущей занятости. Эти работы лежат на критическом пути: витрина без достоверных данных о занятости бесполезна, а собрать их за неделю до запуска невозможно. Поэтому подготовка данных начинается на этапе 0, параллельно с разработкой, а не после неё.</w:t>
      </w:r>
    </w:p>
    <w:p>
      <w:pPr>
        <w:pStyle w:val="Heading2"/>
      </w:pPr>
      <w:r>
        <w:t xml:space="preserve">3. Календарный план</w:t>
      </w:r>
    </w:p>
    <w:tbl>
      <w:tblPr>
        <w:tblStyle w:val="TableGridF"/>
        <w:tblW w:w="9350" w:type="dxa"/>
        <w:tblLayout w:type="fixed"/>
      </w:tblPr>
      <w:tblGrid>
        <w:gridCol w:w="3117"/>
        <w:gridCol w:w="3117"/>
        <w:gridCol w:w="3117"/>
      </w:tblGrid>
      <w:t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Этап</w:t>
            </w:r>
          </w:p>
        </w:tc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Сроки</w:t>
            </w:r>
          </w:p>
        </w:tc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Этап 0. Подготовка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01.09 – 14.09.2026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Утверждённая модель данных, перенесённый из Excel инвентарь, развёрнутые среды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Этап 1. Внутренний контур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15.09 – 19.10.2026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Компания работает в системе вместо Excel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Этап 2. Витрина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20.10 – 23.11.2026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Сайт принимает заявки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Этап 3. Расчёты и право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24.11 – 21.12.2026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Полный цикл сделки онлайн: оплата, сбор, документы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Приёмка и запуск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22.12 – 31.12.2026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Промышленная эксплуатация с 01.01.2027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Этап 4. Развитие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январь – февраль 2027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Уведомления во всех каналах, отчётность, готовые подборки</w:t>
            </w:r>
          </w:p>
        </w:tc>
      </w:tr>
    </w:tbl>
    <w:p/>
    <w:p>
      <w:r>
        <w:t xml:space="preserve">Приёмка этапов 0–2 идёт параллельно со следующим этапом: заказчик проводит испытания, разработка продолжается. Финальная приёмка этапа 3 — единственная, которая занимает выделенное время в конце декабря. Если приёмку каждого этапа проводить последовательно, как отдельные 10 рабочих дней, срок 01.01.2027 недостижим.</w:t>
      </w:r>
    </w:p>
    <w:p>
      <w:pPr>
        <w:pStyle w:val="Heading2"/>
      </w:pPr>
      <w:r>
        <w:t xml:space="preserve">4. Роли сотрудников ФОРУС</w:t>
      </w:r>
    </w:p>
    <w:tbl>
      <w:tblPr>
        <w:tblStyle w:val="TableGridF"/>
        <w:tblW w:w="9350" w:type="dxa"/>
        <w:tblLayout w:type="fixed"/>
      </w:tblPr>
      <w:tblGrid>
        <w:gridCol w:w="3117"/>
        <w:gridCol w:w="3117"/>
        <w:gridCol w:w="3117"/>
      </w:tblGrid>
      <w:t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Сотрудник</w:t>
            </w:r>
          </w:p>
        </w:tc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Роль в системе</w:t>
            </w:r>
          </w:p>
        </w:tc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Зона ответственности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Директор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Руководитель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Утверждение документов и тарифов, приёмка этапов, скидки сверх лимита, доступ ко всем сделкам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Администратор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Администратор и менеджер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Первичная обработка заявок с сайта, ведение инвентаря, охвата, занятости и справочников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Дизайнер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Дизайнер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Проверка макетов и роликов, требования к материалам, макеты социальной рекламы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Бухгалтер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Бухгалтер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Счета-протоколы, акты, справки-расчёты по сбору, выгрузка в 1С, контроль оплат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Технический отдел, сотрудник 1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Производство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Конструкции: паспортизация, монтаж, демонтаж, ротация плакатов, ремонт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Технический отдел, сотрудник 2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Производство</w:t>
            </w:r>
          </w:p>
        </w:tc>
        <w:tc>
          <w:tcPr>
            <w:tcW w:w="3117" w:type="dxa"/>
          </w:tcPr>
          <w:p>
            <w:pPr>
              <w:spacing w:before="40" w:after="40"/>
            </w:pPr>
            <w:r>
              <w:t xml:space="preserve">Контент: загрузка роликов в плей-листы, расписания показов, фотоотчёты</w:t>
            </w:r>
          </w:p>
        </w:tc>
      </w:tr>
    </w:tbl>
    <w:p/>
    <w:p>
      <w:r>
        <w:t xml:space="preserve">В техническом задании роли администратора и менеджера разделены. В ФОРУСе их совмещает один сотрудник, поэтому при настройке прав ему выдаются обе роли. Это решение нужно зафиксировать в приказе о разграничении доступа: сотрудник, который и заводит инвентарь, и подтверждает заявки, должен работать под журналом аудита, иначе теряется контроль изменений занятости.</w:t>
      </w:r>
    </w:p>
    <w:p>
      <w:pPr>
        <w:pStyle w:val="Heading2"/>
      </w:pPr>
      <w:r>
        <w:t xml:space="preserve">5. Работа сотрудников по этапам</w:t>
      </w:r>
    </w:p>
    <w:p>
      <w:pPr>
        <w:pStyle w:val="Heading3"/>
      </w:pPr>
      <w:r>
        <w:t xml:space="preserve">5.1. Директор</w:t>
      </w:r>
    </w:p>
    <w:p>
      <w:r>
        <w:t xml:space="preserve">Этап 0 (сентябрь). Подписание договора с разработчиком и утверждение бюджета проекта. Назначение ответственного за внутренний контроль обработки персональных данных — без этого нельзя публиковать политику и собирать согласия по Закону № 99-З. Приказ о выводе файла Excel из оборота с даты запуска этапа 1: пока адресная программа ведётся в двух местах, данные расходятся в первую же неделю.</w:t>
      </w:r>
    </w:p>
    <w:p>
      <w:r>
        <w:t xml:space="preserve">Этап 1 (сентябрь – октябрь). Утверждение справочника тарифов и лимитов скидок по ролям: до какого процента скидку даёт администратор самостоятельно и с какого требуется согласование руководителя. Приёмка внутреннего контура — проверка того, что календарь занятости в системе совпадает с последним файлом Excel по числу занятых позиций в каждом месяце.</w:t>
      </w:r>
    </w:p>
    <w:p>
      <w:r>
        <w:t xml:space="preserve">Этап 2 (октябрь – ноябрь). Утверждение публичной оферты и политики обработки персональных данных в редакции юриста — черновики в прототипе для этого не годятся. Решение о том, закрывать ли витрину регистрацией (см. раздел 7). Приёмка витрины.</w:t>
      </w:r>
    </w:p>
    <w:p>
      <w:r>
        <w:t xml:space="preserve">Этап 3 (ноябрь – декабрь). Утверждение порядка работы с сбором за размещение рекламы и формы справки-расчёта. Решение вопроса о согласовании содержания рекламы (см. раздел 7). Финальная приёмка и решение о запуске.</w:t>
      </w:r>
    </w:p>
    <w:p>
      <w:r>
        <w:t xml:space="preserve">Постоянно. Контроль показателя, ради которого делается проект: рост коммерческой загрузки плакатных позиций с 22 % до 40 % за 12 месяцев после запуска.</w:t>
      </w:r>
    </w:p>
    <w:p>
      <w:pPr>
        <w:pStyle w:val="Heading3"/>
      </w:pPr>
      <w:r>
        <w:t xml:space="preserve">5.2. Администратор</w:t>
      </w:r>
    </w:p>
    <w:p>
      <w:r>
        <w:t xml:space="preserve">Это самая нагруженная роль на всём протяжении проекта, и именно её работа определяет, состоится ли запуск в срок.</w:t>
      </w:r>
    </w:p>
    <w:p>
      <w:r>
        <w:t xml:space="preserve">Этап 0 (сентябрь, 2 недели). Выверка адресной программы: 52 конструкции, 104 стороны, 264 позиции. По каждой стороне проверяется адрес, тип показа (статичный, прокрутка, медиа) и число позиций. Отдельно сверяются координаты: в прототипе часть из них получена геокодированием адресов и требует подтверждения. Здесь же — сверка спорных мест: в адресной презентации у ряда конструкций стороны помечены как ситилайт, что расходится с разделом 3.1 технического задания; расхождения нужно закрыть до переноса данных.</w:t>
      </w:r>
    </w:p>
    <w:p>
      <w:r>
        <w:t xml:space="preserve">Этап 1 (сентябрь – октябрь, 5 недель). Перенос текущей занятости из Excel в систему: 12 месяцев вперёд по каждой из 264 позиций, с указанием клиента и типа размещения. Заведение карточек клиентов и действующих договоров. Ввод паспортов конструкций и разрешений с датами окончания — система будет предупреждать об истечении за 60, 30 и 7 дней. Освоение календаря занятости и ручного бронирования.</w:t>
      </w:r>
    </w:p>
    <w:p>
      <w:r>
        <w:t xml:space="preserve">Ввод данных МТС Охват. Это узкое место: сейчас показатели есть по 4 поверхностям из 106, то есть по 4 % инвентаря, а цель проекта 2.3.5 требует показателей охвата у каждой опубликованной площадки. Сопоставление номеров МТС с конструкциями выполняется вручную, потому что в выгрузках платформы адреса записаны в своём формате. Работу нужно начинать на этапе 1 и вести непрерывно: к моменту запуска витрины охват должен быть заполнен хотя бы по всем медиа-скроллерам и по наиболее дорогим плакатным сторонам, иначе клиент увидит каталог без главного аргумента в пользу цены.</w:t>
      </w:r>
    </w:p>
    <w:p>
      <w:r>
        <w:t xml:space="preserve">Этап 2 (октябрь – ноябрь, 5 недель). Наполнение витрины: описания расположения, ориентиры, привязка фотографий к сторонам. Проверка того, как каталог выглядит для клиента, в том числе с телефона. Настройка справочников сроков подготовки и текстов уведомлений.</w:t>
      </w:r>
    </w:p>
    <w:p>
      <w:r>
        <w:t xml:space="preserve">Этап 3 (ноябрь – декабрь, 4 недели). Обкатка приёма заявок: приём, квалификация, назначение ответственного, формирование счёта-протокола из заявки одним действием. Отработка сценария отказа с фиксацией причины по справочнику.</w:t>
      </w:r>
    </w:p>
    <w:p>
      <w:r>
        <w:t xml:space="preserve">После запуска. Первичная обработка всех заявок с сайта, контроль резервов и снятие просроченных броней, ведение справочников и адресной программы.</w:t>
      </w:r>
    </w:p>
    <w:p>
      <w:pPr>
        <w:pStyle w:val="Heading3"/>
      </w:pPr>
      <w:r>
        <w:t xml:space="preserve">5.3. Дизайнер</w:t>
      </w:r>
    </w:p>
    <w:p>
      <w:r>
        <w:t xml:space="preserve">Этап 0 – 1 (сентябрь – октябрь). Подготовка технических требований к материалам в том виде, в котором их увидит клиент: размеры, поля, вылеты, допустимые форматы файлов, требования к плёнке Backlit плотностью 120–150 мкм.</w:t>
      </w:r>
    </w:p>
    <w:p>
      <w:r>
        <w:t xml:space="preserve">Отдельная задача — инструкция по видеороликам для медиа-скроллеров. Портал заявляет клиенту, что подойдёт ролик, снятый для Reels, TikTok или сторис. Это правда: экран вертикальный. Но пропорции экрана (1250 × 1850) и вертикального видео в соцсетях (9:16) не совпадают, поэтому нужна короткая наглядная инструкция, как перекадрировать готовое видео и какую часть кадра нельзя занимать. Без такой инструкции обещание на сайте обернётся потоком отклонённых материалов.</w:t>
      </w:r>
    </w:p>
    <w:p>
      <w:r>
        <w:t xml:space="preserve">Этап 2 (октябрь – ноябрь). Участие в приёмке визуальной части витрины. Проверка того, что фотографии площадок и заглушки выглядят единообразно.</w:t>
      </w:r>
    </w:p>
    <w:p>
      <w:r>
        <w:t xml:space="preserve">Этап 3 (ноябрь – декабрь). Настройка автоматической проверки материалов: какие параметры проверяются автоматически и какие формулировки причин отклонения увидит клиент. Формулировки пишет дизайнер — от них зависит, поймёт ли клиент, что переделать.</w:t>
      </w:r>
    </w:p>
    <w:p>
      <w:r>
        <w:t xml:space="preserve">Постоянно после запуска. Проверка поступающих макетов и роликов, подготовка макетов социальной рекламы для заполнения простаивающих позиций: сейчас социальная реклама занимает 45–56 плакатных позиций ежемесячно, и запас макетов нужно вести как отдельный ресурс.</w:t>
      </w:r>
    </w:p>
    <w:p>
      <w:pPr>
        <w:pStyle w:val="Heading3"/>
      </w:pPr>
      <w:r>
        <w:t xml:space="preserve">5.4. Бухгалтер</w:t>
      </w:r>
    </w:p>
    <w:p>
      <w:r>
        <w:t xml:space="preserve">Этап 0 (сентябрь). Согласование структуры выгрузки в 1С с разработчиком: перечень полей, формат, периодичность. Чем позже это согласовано, тем дороже переделка.</w:t>
      </w:r>
    </w:p>
    <w:p>
      <w:r>
        <w:t xml:space="preserve">Этап 1 (сентябрь – октябрь). Проверка форм счёта-протокола и акта оказанных услуг, которые формирует система. Сверка нумерации документов с принятой в компании.</w:t>
      </w:r>
    </w:p>
    <w:p>
      <w:r>
        <w:t xml:space="preserve">Этап 3 (ноябрь – декабрь, основной этап для роли). Подключение платёжного шлюза и ЕРИП совместно с разработчиком. Проверка расчёта сбора за размещение рекламы: ставка 10 % для наружной рекламы и 20 % для видеорекламы в помещениях, база — стоимость услуг без НДС. Проверка формы квартальной справки-расчёта с разбивкой по ставкам. Обязательная проверка того, что сумма сбора нигде не попадает в сумму счёта: плательщик сбора — рекламодатель, компания его не удерживает и не перечисляет. Контроль расчёта пени 0,1 % и штрафа 20 % на тестовых заказах. Тестовая выгрузка в 1С за произвольный месяц и построчная сверка с ручным расчётом.</w:t>
      </w:r>
    </w:p>
    <w:p>
      <w:r>
        <w:t xml:space="preserve">После запуска. Выставление и закрытие документов, отметки об оплате, квартальные справки-расчёты, выгрузка в 1С.</w:t>
      </w:r>
    </w:p>
    <w:p>
      <w:pPr>
        <w:pStyle w:val="Heading3"/>
      </w:pPr>
      <w:r>
        <w:t xml:space="preserve">5.5. Технический отдел, сотрудник 1: конструкции</w:t>
      </w:r>
    </w:p>
    <w:p>
      <w:r>
        <w:t xml:space="preserve">Этап 0 – 1 (сентябрь – октябрь). Выезд по адресной программе и сверка на местности того, что заведено в системе: соответствие стороны A направлению движения, фактическое число позиций в стороне, состояние конструкции. Это единственный способ проверить данные, перенесённые из Excel.</w:t>
      </w:r>
    </w:p>
    <w:p>
      <w:r>
        <w:t xml:space="preserve">Фотосъёмка. Техническое задание требует по каждой стороне четыре типа снимков: общий план, крупный план поверхности, вид со стороны основного потока и окружение. Из адресной презентации перенесён один тип — общий план, по 51 конструкции. Значит, предстоит снять около 310 недостающих кадров по 104 сторонам. Работа планируется на сентябрь – октябрь, до запуска витрины, и распределяется по маршрутам, а не по адресам вразнобой.</w:t>
      </w:r>
    </w:p>
    <w:p>
      <w:r>
        <w:t xml:space="preserve">Этап 3 – 4 (ноябрь – декабрь). Освоение мобильного раздела производственных задач: печать, монтаж, демонтаж, ротация, замена. Проверка того, что задача содержит всё необходимое для выезда: адрес, сторону, номер позиции, срок и ссылку на файл макета. Отработка требования закрывать задачу только с фотографией, снятой с отметкой времени и координатами.</w:t>
      </w:r>
    </w:p>
    <w:p>
      <w:r>
        <w:t xml:space="preserve">После запуска. Выполнение производственных задач в системе вместо устных распоряжений, поддержание паспортов конструкций в актуальном состоянии, заявки на ремонт.</w:t>
      </w:r>
    </w:p>
    <w:p>
      <w:pPr>
        <w:pStyle w:val="Heading3"/>
      </w:pPr>
      <w:r>
        <w:t xml:space="preserve">5.6. Технический отдел, сотрудник 2: контент</w:t>
      </w:r>
    </w:p>
    <w:p>
      <w:r>
        <w:t xml:space="preserve">Этап 1 (сентябрь – октябрь). Инвентаризация действующих плей-листов медиа-скроллеров и светодиодных экранов: какие ролики крутятся, с какой частотой, до какой даты. Эти данные становятся исходной занятостью видеоформатов в системе.</w:t>
      </w:r>
    </w:p>
    <w:p>
      <w:r>
        <w:t xml:space="preserve">Этап 2 – 3 (октябрь – декабрь). Отработка сценария загрузки ролика в плей-лист по задаче из системы, а не по сообщению в мессенджере. Проверка учёта социальных роликов на светодиодных экранах: по 5–6 роликов в течение дня, и они должны учитываться при расчёте свободной ёмкости, иначе система продаст больше выходов, чем экран физически отдаёт.</w:t>
      </w:r>
    </w:p>
    <w:p>
      <w:r>
        <w:t xml:space="preserve">Отдельно проверяется правило бесплатной ротации: замена ролика не чаще одного раза в 7 дней по одной кампании входит в стоимость, сверх этого — 25 BYN за ротацию на объекте. Система должна считать это сама, чтобы платные ротации не терялись.</w:t>
      </w:r>
    </w:p>
    <w:p>
      <w:r>
        <w:t xml:space="preserve">После запуска. Загрузка контента по задачам, контроль расписаний, фотоотчёты о трансляции.</w:t>
      </w:r>
    </w:p>
    <w:p>
      <w:pPr>
        <w:pStyle w:val="Heading2"/>
      </w:pPr>
      <w:r>
        <w:t xml:space="preserve">6. Данные, которые готовит ФОРУС</w:t>
      </w:r>
    </w:p>
    <w:p>
      <w:r>
        <w:t xml:space="preserve">Таблица показывает объём подготовительной работы и срок, к которому данные должны быть в системе. Это не пожелание, а условие запуска: каждая строка блокирует соответствующую часть витрины.</w:t>
      </w:r>
    </w:p>
    <w:tbl>
      <w:tblPr>
        <w:tblStyle w:val="TableGridF"/>
        <w:tblW w:w="9350" w:type="dxa"/>
        <w:tblLayout w:type="fixed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Что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Объём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Готовность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Выверка адресной программы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52 конструкции, 104 стороны, 264 позиции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Администратор, техотдел 1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14.09.2026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Перенос занятости из Excel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264 позиции × 12 месяцев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Администратор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19.10.2026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Паспорта и разрешения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52 конструкции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Администратор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19.10.2026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Фотосъёмка недостающих типов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около 310 снимков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Техотдел 1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09.11.2026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Данные МТС Охват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102 поверхности без данных из 106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Администратор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23.11.2026, далее непрерывно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Плей-листы видеоформатов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36 позиций медиа и 2 экрана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Техотдел 2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19.10.2026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Требования к материалам и инструкция по роликам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комплект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Дизайнер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20.10.2026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Оферта и политика обработки данных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документа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Директор, юрист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23.11.2026</w:t>
            </w:r>
          </w:p>
        </w:tc>
      </w:tr>
      <w:tr>
        <w:tc>
          <w:tcPr>
            <w:tcW w:w="2338" w:type="dxa"/>
          </w:tcPr>
          <w:p>
            <w:pPr>
              <w:spacing w:before="40" w:after="40"/>
            </w:pPr>
            <w:r>
              <w:t xml:space="preserve">Структура выгрузки в 1С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согласование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Бухгалтер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14.09.2026</w:t>
            </w:r>
          </w:p>
        </w:tc>
      </w:tr>
    </w:tbl>
    <w:p/>
    <w:p>
      <w:pPr>
        <w:pStyle w:val="Heading2"/>
      </w:pPr>
      <w:r>
        <w:t xml:space="preserve">7. Решения, которые нужно принять</w:t>
      </w:r>
    </w:p>
    <w:p>
      <w:r>
        <w:t xml:space="preserve">Ряд вопросов нельзя решить на стороне разработки — они меняют бизнес-процесс и требуют решения директора. Чем позже они приняты, тем дороже переделка.</w:t>
      </w:r>
    </w:p>
    <w:p>
      <w:r>
        <w:t xml:space="preserve">Согласование содержания наружной рекламы. Пункт 2.3.1 действующего договора возлагает согласование сюжета в государственных органах на заказчика, но компания готова брать процедуру на себя как услугу. Пока формулировка договора не изменена, услугу придётся оформлять дополнительным соглашением или отдельной позицией счёта-протокола. Решение нужно до этапа 3.</w:t>
      </w:r>
    </w:p>
    <w:p>
      <w:r>
        <w:t xml:space="preserve">Закрывать ли витрину регистрацией. В прототипе предусмотрен переключатель: доступ можно закрыть целиком или оставить открытым. Рекомендация — оставить открытыми каталог, цены и страницу форматов, а регистрацию требовать только на медиаплане, заявке и в личном кабинете. Причина простая: страницы, закрытые регистрацией, не индексируются поисковыми системами, и органический трафик, ради которого формат переименован в «медиа-скроллер», не появится. Закрыв каталог, компания теряет главный канал привлечения новых клиентов ради защиты данных, которые и так видны любому, кто проедет по городу.</w:t>
      </w:r>
    </w:p>
    <w:p>
      <w:r>
        <w:t xml:space="preserve">Дифференциация цен. Разброс охвата между поверхностями по имеющимся замерам достигает 4,4 раза при одинаковой цене 330 BYN. Модель данных допускает раздельные тарифы по типу показа и сезонные коэффициенты. Решение о пересмотре цен принимается по итогам первого года, но заложить признак в справочник нужно сразу.</w:t>
      </w:r>
    </w:p>
    <w:p>
      <w:r>
        <w:t xml:space="preserve">Кто отвечает за первичную обработку заявок в отсутствие администратора. Заявка с сайта должна получить ответ в течение 2 рабочих часов. Нужен заместитель на время отпуска и болезни, иначе обещание на сайте не выполняется.</w:t>
      </w:r>
    </w:p>
    <w:p>
      <w:pPr>
        <w:pStyle w:val="Heading2"/>
      </w:pPr>
      <w:r>
        <w:t xml:space="preserve">8. Риски</w:t>
      </w:r>
    </w:p>
    <w:p>
      <w:r>
        <w:t xml:space="preserve">Данные не готовы к запуску витрины. Вероятность высокая, влияние критическое. Витрина без занятости и охвата не продаёт. Снижение: подготовка данных начинается на этапе 0 и контролируется директором еженедельно по таблице раздела 6, а не в декабре.</w:t>
      </w:r>
    </w:p>
    <w:p>
      <w:r>
        <w:t xml:space="preserve">Параллельное ведение Excel. Вероятность высокая, влияние высокое. Как только один сотрудник продолжает вести привычный файл, занятость расходится и система теряет доверие. Снижение: приказ о выводе Excel из оборота с фиксированной даты и перенос всех текущих размещений до неё.</w:t>
      </w:r>
    </w:p>
    <w:p>
      <w:r>
        <w:t xml:space="preserve">Сжатый срок. Этапы 0–3 занимают 16 недель из доступных 17,5. Резерв — полторы недели. Снижение: параллельная приёмка этапов, перенос этапа 4 на 2027 год, отказ от требований приоритета Should до запуска.</w:t>
      </w:r>
    </w:p>
    <w:p>
      <w:r>
        <w:t xml:space="preserve">Отклонение материалов клиентов. Обещание про ролики из соцсетей повышает конверсию, но без инструкции по перекадрированию приведёт к росту отклонений и нагрузке на дизайнера. Снижение: инструкция готовится до запуска витрины, а не после первых жалоб.</w:t>
      </w:r>
    </w:p>
    <w:p>
      <w:r>
        <w:t xml:space="preserve">Отпуска и болезни в декабре. Финальная приёмка приходится на конец года. Снижение: график отпусков ключевых сотрудников согласуется в сентябре.</w:t>
      </w:r>
    </w:p>
    <w:p>
      <w:pPr>
        <w:pStyle w:val="Heading2"/>
      </w:pPr>
      <w:r>
        <w:t xml:space="preserve">9. Критерии готовности к 01.01.2027</w:t>
      </w:r>
    </w:p>
    <w:p>
      <w:r>
        <w:t xml:space="preserve">Запуск считается состоявшимся, если выполнено следующее.</w:t>
      </w:r>
    </w:p>
    <w:p>
      <w:r>
        <w:t xml:space="preserve">Функциональные требования приоритета Must этапов 0–3 реализованы. Автоматизированный тест подтверждает невозможность двойного бронирования одной позиции на пересекающиеся периоды. Автоматизированные тесты подтверждают правильность расчёта штрафа 20 %, пени 0,1 %, крайних дат и автопролонгации. Число занятых позиций по месяцам в системе совпадает с последним файлом Excel. Требования раздела 12 технического задания, отнесённые к этапам 0–3, выполнены полностью — при невыполнении любого из них приёмка не производится. Дефекты критического и высокого уровня отсутствуют. Переданы описание архитектуры, схема базы данных, руководство по развёртыванию и руководства пользователя по каждой роли. Сотрудники прошли обучение и работают в системе не менее двух недель до даты запуска.</w:t>
      </w:r>
    </w:p>
    <w:sectPr>
      <w:pgSz w:w="11906" w:h="16838"/>
      <w:pgMar w:top="1134" w:right="1134" w:bottom="1134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2026-09-01T18:43:58Z</dcterms:created>
  <dcterms:modified xsi:type="dcterms:W3CDTF">2026-09-01T18:43:58Z</dcterms:modified>
</cp:coreProperties>
</file>