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F"/>
      </w:pPr>
      <w:r>
        <w:t xml:space="preserve">Публичная оферта на оказание услуг по размещению (распространению) рекламы</w:t>
      </w:r>
    </w:p>
    <w:p>
      <w:r>
        <w:t xml:space="preserve">Частное производственное унитарное предприятие «ФОРУСультра» (далее — Исполнитель) в лице директора Бойко Светланы Владимировны, действующей на основании устава, публикует настоящую оферту — предложение заключить договор возмездного оказания услуг на изложенных ниже условиях с любым лицом, которое отзовётся.</w:t>
      </w:r>
    </w:p>
    <w:p>
      <w:r>
        <w:t xml:space="preserve">Настоящий документ является публичной офертой в значении пункта 2 статьи 407 Гражданского кодекса Республики Беларусь и содержит все существенные условия договора. Заключаемый на её основании договор является публичным договором (статья 396 Гражданского кодекса Республики Беларусь).</w:t>
      </w:r>
    </w:p>
    <w:p>
      <w:r>
        <w:t xml:space="preserve">Редакция №1 от ____________ 2026 г. Действует с ____________ 2026 г.</w:t>
      </w:r>
    </w:p>
    <w:p>
      <w:pPr>
        <w:pStyle w:val="Heading2"/>
      </w:pPr>
      <w:r>
        <w:t xml:space="preserve">1. Термины</w:t>
      </w:r>
    </w:p>
    <w:p>
      <w:r>
        <w:t xml:space="preserve">1.1. </w:t>
      </w:r>
      <w:r>
        <w:rPr>
          <w:b/>
        </w:rPr>
        <w:t xml:space="preserve">Исполнитель</w:t>
      </w:r>
      <w:r>
        <w:t xml:space="preserve"> — ЧПУП «ФОРУСультра», рекламораспространитель в значении Закона Республики Беларусь от 10 мая 2007 г. № 225-З «О рекламе» (далее — Закон о рекламе).</w:t>
      </w:r>
    </w:p>
    <w:p>
      <w:r>
        <w:t xml:space="preserve">1.2. </w:t>
      </w:r>
      <w:r>
        <w:rPr>
          <w:b/>
        </w:rPr>
        <w:t xml:space="preserve">Заказчик</w:t>
      </w:r>
      <w:r>
        <w:t xml:space="preserve"> — юридическое лицо, индивидуальный предприниматель или физическое лицо, совершившее акцепт настоящей оферты. Заказчик выступает рекламодателем в значении Закона о рекламе.</w:t>
      </w:r>
    </w:p>
    <w:p>
      <w:r>
        <w:t xml:space="preserve">1.3. </w:t>
      </w:r>
      <w:r>
        <w:rPr>
          <w:b/>
        </w:rPr>
        <w:t xml:space="preserve">Портал</w:t>
      </w:r>
      <w:r>
        <w:t xml:space="preserve"> — сайт Исполнителя в глобальной компьютерной сети Интернет по адресу forus.by, включая размещённые на нём каталог рекламных мест, прейскурант, требования к рекламным материалам и настоящую оферту.</w:t>
      </w:r>
    </w:p>
    <w:p>
      <w:r>
        <w:t xml:space="preserve">1.4. </w:t>
      </w:r>
      <w:r>
        <w:rPr>
          <w:b/>
        </w:rPr>
        <w:t xml:space="preserve">Рекламная конструкция</w:t>
      </w:r>
      <w:r>
        <w:t xml:space="preserve"> — принадлежащее Исполнителю средство наружной рекламы (скроллер, лайтбокс, светодиодный экран) либо видеопанель, размещённая в помещении.</w:t>
      </w:r>
    </w:p>
    <w:p>
      <w:r>
        <w:t xml:space="preserve">1.5. </w:t>
      </w:r>
      <w:r>
        <w:rPr>
          <w:b/>
        </w:rPr>
        <w:t xml:space="preserve">Сторона конструкции</w:t>
      </w:r>
      <w:r>
        <w:t xml:space="preserve"> — одна из двух рекламных поверхностей конструкции. Сторона A ориентирована по ходу движения транспортного или пешеходного потока, сторона B — противоположная. </w:t>
      </w:r>
      <w:r>
        <w:rPr>
          <w:b/>
        </w:rPr>
        <w:t xml:space="preserve">Позиция</w:t>
      </w:r>
      <w:r>
        <w:t xml:space="preserve"> — отдельное рекламное место на стороне конструкции.</w:t>
      </w:r>
    </w:p>
    <w:p>
      <w:r>
        <w:t xml:space="preserve">1.6. </w:t>
      </w:r>
      <w:r>
        <w:rPr>
          <w:b/>
        </w:rPr>
        <w:t xml:space="preserve">Рекламный материал</w:t>
      </w:r>
      <w:r>
        <w:t xml:space="preserve"> — предоставляемый Заказчиком макет для печати плаката либо видеоролик.</w:t>
      </w:r>
    </w:p>
    <w:p>
      <w:r>
        <w:t xml:space="preserve">1.7. </w:t>
      </w:r>
      <w:r>
        <w:rPr>
          <w:b/>
        </w:rPr>
        <w:t xml:space="preserve">Медиаплан</w:t>
      </w:r>
      <w:r>
        <w:t xml:space="preserve"> — сформированный на Портале перечень выбранных Заказчиком позиций с указанием периодов размещения и расчётной стоимости. Медиаплан не является офертой Исполнителя и не влечёт бронирования позиций.</w:t>
      </w:r>
    </w:p>
    <w:p>
      <w:r>
        <w:t xml:space="preserve">1.8. </w:t>
      </w:r>
      <w:r>
        <w:rPr>
          <w:b/>
        </w:rPr>
        <w:t xml:space="preserve">Счёт-протокол</w:t>
      </w:r>
      <w:r>
        <w:t xml:space="preserve"> — документ, подписываемый сторонами и содержащий перечень позиций, период размещения, стоимость услуг и порядок оплаты. Стоимость услуг по размещению (распространению) рекламы и стоимость работ по изготовлению рекламных материалов указываются в счёте-протоколе отдельными строками. Счёт-протокол является неотъемлемой частью заключённого договора.</w:t>
      </w:r>
    </w:p>
    <w:p>
      <w:r>
        <w:t xml:space="preserve">1.9. </w:t>
      </w:r>
      <w:r>
        <w:rPr>
          <w:b/>
        </w:rPr>
        <w:t xml:space="preserve">Период размещения</w:t>
      </w:r>
      <w:r>
        <w:t xml:space="preserve"> — указанный в счёте-протоколе срок, в течение которого рекламный материал Заказчика размещается (распространяется).</w:t>
      </w:r>
    </w:p>
    <w:p>
      <w:pPr>
        <w:pStyle w:val="Heading2"/>
      </w:pPr>
      <w:r>
        <w:t xml:space="preserve">2. Предмет договора</w:t>
      </w:r>
    </w:p>
    <w:p>
      <w:r>
        <w:t xml:space="preserve">2.1. Исполнитель обязуется оказать Заказчику услуги по размещению (распространению) рекламы Заказчика на рекламных конструкциях и видеопанелях, а Заказчик обязуется принять и оплатить эти услуги.</w:t>
      </w:r>
    </w:p>
    <w:p>
      <w:r>
        <w:t xml:space="preserve">2.2. Конкретный перечень позиций, период размещения, стоимость услуг и иные условия конкретного размещения определяются счётом-протоколом.</w:t>
      </w:r>
    </w:p>
    <w:p>
      <w:r>
        <w:t xml:space="preserve">2.3. Услуги оказываются в следующих форматах: статичный плакат, динамический скроллер, медиа-скроллер (видеоролик на светодиодном скроллере), светодиодный экран, видеопанель в помещении. Характеристики форматов, действующие цены и адресная программа опубликованы на Портале.</w:t>
      </w:r>
    </w:p>
    <w:p>
      <w:r>
        <w:t xml:space="preserve">2.4. Услуги оказываются на территории Республики Беларусь в населённых пунктах, указанных в каталоге Портала.</w:t>
      </w:r>
    </w:p>
    <w:p>
      <w:r>
        <w:t xml:space="preserve">2.5. Разрешения на размещение принадлежащих ему средств наружной рекламы Исполнитель получает и поддерживает самостоятельно и за свой счёт в соответствии со статьёй 13 Закона о рекламе. Получение таких разрешений в обязанности Заказчика не входит.</w:t>
      </w:r>
    </w:p>
    <w:p>
      <w:pPr>
        <w:pStyle w:val="Heading2"/>
      </w:pPr>
      <w:r>
        <w:t xml:space="preserve">3. Порядок заключения договора</w:t>
      </w:r>
    </w:p>
    <w:p>
      <w:r>
        <w:t xml:space="preserve">3.1. Акцептом настоящей оферты признаётся совершение Заказчиком любого из следующих действий (пункт 3 статьи 408 Гражданского кодекса Республики Беларусь):</w:t>
      </w:r>
    </w:p>
    <w:p>
      <w:pPr>
        <w:pStyle w:val="ListParagraph"/>
        <w:numPr>
          <w:ilvl w:val="0"/>
          <w:numId w:val="1"/>
        </w:numPr>
      </w:pPr>
      <w:r>
        <w:t xml:space="preserve">подписание счёта-протокола;</w:t>
      </w:r>
    </w:p>
    <w:p>
      <w:pPr>
        <w:pStyle w:val="ListParagraph"/>
        <w:numPr>
          <w:ilvl w:val="0"/>
          <w:numId w:val="1"/>
        </w:numPr>
      </w:pPr>
      <w:r>
        <w:t xml:space="preserve">оплата выставленного Исполнителем счёта;</w:t>
      </w:r>
    </w:p>
    <w:p>
      <w:pPr>
        <w:pStyle w:val="ListParagraph"/>
        <w:numPr>
          <w:ilvl w:val="0"/>
          <w:numId w:val="1"/>
        </w:numPr>
      </w:pPr>
      <w:r>
        <w:t xml:space="preserve">направление заявки через Портал с проставлением отметки о согласии с условиями настоящей оферты.</w:t>
      </w:r>
    </w:p>
    <w:p>
      <w:r>
        <w:t xml:space="preserve">3.2. Договор считается заключённым в письменной форме с момента совершения акцепта и действует до полного исполнения сторонами обязательств.</w:t>
      </w:r>
    </w:p>
    <w:p>
      <w:r>
        <w:t xml:space="preserve">3.3. Совершая акцепт, Заказчик подтверждает, что ознакомлен и согласен с настоящей офертой, действующим прейскурантом, требованиями к рекламным материалам и Политикой обработки персональных данных, опубликованными на Портале.</w:t>
      </w:r>
    </w:p>
    <w:p>
      <w:r>
        <w:t xml:space="preserve">3.4. Исполнитель вправе изменить настоящую оферту либо отозвать её. Изменения вступают в силу с даты публикации новой редакции на Портале. К договорам, заключённым до этой даты, применяется редакция, действовавшая на дату акцепта.</w:t>
      </w:r>
    </w:p>
    <w:p>
      <w:r>
        <w:t xml:space="preserve">3.5. Заказчик — физическое лицо подтверждает совершением акцепта, что достиг восемнадцатилетнего возраста и обладает необходимой дееспособностью.</w:t>
      </w:r>
    </w:p>
    <w:p>
      <w:pPr>
        <w:pStyle w:val="Heading2"/>
      </w:pPr>
      <w:r>
        <w:t xml:space="preserve">4. Равные условия для всех заказчиков</w:t>
      </w:r>
    </w:p>
    <w:p>
      <w:r>
        <w:t xml:space="preserve">4.1. Настоящий договор является публичным. Исполнитель не вправе оказывать предпочтение одному лицу перед другим в отношении заключения договора и не вправе отказать в заключении договора при наличии возможности оказать услуги.</w:t>
      </w:r>
    </w:p>
    <w:p>
      <w:r>
        <w:t xml:space="preserve">4.2. Стоимость услуг и иные условия договора одинаковы для всех заказчиков. Действующий прейскурант публикуется на Портале и доступен без регистрации.</w:t>
      </w:r>
    </w:p>
    <w:p>
      <w:r>
        <w:t xml:space="preserve">4.3. Скидки предоставляются исключительно по объективным критериям, заранее опубликованным на Портале, и одинаково доступны любому заказчику, выполнившему соответствующие условия:</w:t>
      </w:r>
    </w:p>
    <w:tbl>
      <w:tblPr>
        <w:tblStyle w:val="TableGridF"/>
        <w:tblW w:w="9350" w:type="dxa"/>
        <w:tblLayout w:type="fixed"/>
      </w:tblPr>
      <w:tblGrid>
        <w:gridCol w:w="3740"/>
        <w:gridCol w:w="2338"/>
        <w:gridCol w:w="3272"/>
      </w:tblGrid>
      <w:tr>
        <w:trPr>
          <w:tblHeader/>
        </w:trPr>
        <w:tc>
          <w:tcPr>
            <w:tcW w:w="374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Основание скидки</w:t>
            </w:r>
          </w:p>
        </w:tc>
        <w:tc>
          <w:tcPr>
            <w:tcW w:w="2338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Размер</w:t>
            </w:r>
          </w:p>
        </w:tc>
        <w:tc>
          <w:tcPr>
            <w:tcW w:w="327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Условие</w:t>
            </w:r>
          </w:p>
        </w:tc>
      </w:tr>
      <w:tr>
        <w:tc>
          <w:tcPr>
            <w:tcW w:w="3740" w:type="dxa"/>
          </w:tcPr>
          <w:p>
            <w:pPr>
              <w:spacing w:before="40" w:after="40"/>
            </w:pPr>
            <w:r>
              <w:t xml:space="preserve">Объём размещения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5% / 8% / 12%</w:t>
            </w:r>
          </w:p>
        </w:tc>
        <w:tc>
          <w:tcPr>
            <w:tcW w:w="3272" w:type="dxa"/>
          </w:tcPr>
          <w:p>
            <w:pPr>
              <w:spacing w:before="40" w:after="40"/>
            </w:pPr>
            <w:r>
              <w:t xml:space="preserve">от 5 / 10 / 20 позиций в одном счёте-протоколе</w:t>
            </w:r>
          </w:p>
        </w:tc>
      </w:tr>
      <w:tr>
        <w:tc>
          <w:tcPr>
            <w:tcW w:w="3740" w:type="dxa"/>
          </w:tcPr>
          <w:p>
            <w:pPr>
              <w:spacing w:before="40" w:after="40"/>
            </w:pPr>
            <w:r>
              <w:t xml:space="preserve">Длительность размещения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5% / 10% / 15%</w:t>
            </w:r>
          </w:p>
        </w:tc>
        <w:tc>
          <w:tcPr>
            <w:tcW w:w="3272" w:type="dxa"/>
          </w:tcPr>
          <w:p>
            <w:pPr>
              <w:spacing w:before="40" w:after="40"/>
            </w:pPr>
            <w:r>
              <w:t xml:space="preserve">от 3 / 6 / 12 месяцев непрерывного размещения</w:t>
            </w:r>
          </w:p>
        </w:tc>
      </w:tr>
      <w:tr>
        <w:tc>
          <w:tcPr>
            <w:tcW w:w="3740" w:type="dxa"/>
          </w:tcPr>
          <w:p>
            <w:pPr>
              <w:spacing w:before="40" w:after="40"/>
            </w:pPr>
            <w:r>
              <w:t xml:space="preserve">Предельный размер скидки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20%</w:t>
            </w:r>
          </w:p>
        </w:tc>
        <w:tc>
          <w:tcPr>
            <w:tcW w:w="3272" w:type="dxa"/>
          </w:tcPr>
          <w:p>
            <w:pPr>
              <w:spacing w:before="40" w:after="40"/>
            </w:pPr>
            <w:r>
              <w:t xml:space="preserve">суммарно по всем основаниям</w:t>
            </w:r>
          </w:p>
        </w:tc>
      </w:tr>
    </w:tbl>
    <w:p/>
    <w:p>
      <w:r>
        <w:t xml:space="preserve">4.4. Индивидуальные скидки, не предусмотренные опубликованными критериями, не предоставляются.</w:t>
      </w:r>
    </w:p>
    <w:p>
      <w:r>
        <w:t xml:space="preserve">4.5. Исполнитель не обусловливает заключение договора приобретением Заказчиком иных услуг, не навязывает условия, не относящиеся к предмету договора, и не устанавливает для отдельных заказчиков различные цены на одни и те же услуги при сопоставимых условиях размещения.</w:t>
      </w:r>
    </w:p>
    <w:p>
      <w:r>
        <w:t xml:space="preserve">4.6. Отказ в заключении договора либо в размещении конкретного рекламного материала допускается только по основаниям, прямо предусмотренным настоящей офертой и законодательством, а именно: отсутствие свободных позиций в запрошенный период; несоответствие рекламного материала законодательству о рекламе; наличие у Заказчика неисполненных денежных обязательств перед Исполнителем по ранее заключённым договорам. Отказ доводится до Заказчика в письменной форме с указанием основания.</w:t>
      </w:r>
    </w:p>
    <w:p>
      <w:r>
        <w:t xml:space="preserve">4.7. Сведения о заказчиках, содержании их размещений и медиапланах составляют коммерческую тайну Исполнителя и не передаются третьим лицам, за исключением случаев, предусмотренных законодательством.</w:t>
      </w:r>
    </w:p>
    <w:p>
      <w:pPr>
        <w:pStyle w:val="Heading2"/>
      </w:pPr>
      <w:r>
        <w:t xml:space="preserve">5. Порядок оказания услуг</w:t>
      </w:r>
    </w:p>
    <w:p>
      <w:r>
        <w:t xml:space="preserve">5.1. Заказчик самостоятельно выбирает позиции на Портале и направляет заявку либо обращается к Исполнителю иным доступным способом.</w:t>
      </w:r>
    </w:p>
    <w:p>
      <w:r>
        <w:t xml:space="preserve">5.2. Исполнитель рассматривает заявку и направляет Заказчику счёт-протокол в течение двух рабочих часов с момента получения заявки в рабочее время. Позиции бронируются за Заказчиком на срок, указанный в счёте-протоколе.</w:t>
      </w:r>
    </w:p>
    <w:p>
      <w:r>
        <w:t xml:space="preserve">5.3. Сроки, соблюдение которых необходимо для начала размещения:</w:t>
      </w:r>
    </w:p>
    <w:tbl>
      <w:tblPr>
        <w:tblStyle w:val="TableGridF"/>
        <w:tblW w:w="9350" w:type="dxa"/>
        <w:tblLayout w:type="fixed"/>
      </w:tblPr>
      <w:tblGrid>
        <w:gridCol w:w="4250"/>
        <w:gridCol w:w="2338"/>
        <w:gridCol w:w="2762"/>
      </w:tblGrid>
      <w:tr>
        <w:trPr>
          <w:tblHeader/>
        </w:trPr>
        <w:tc>
          <w:tcPr>
            <w:tcW w:w="4250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Действие</w:t>
            </w:r>
          </w:p>
        </w:tc>
        <w:tc>
          <w:tcPr>
            <w:tcW w:w="2338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Срок</w:t>
            </w:r>
          </w:p>
        </w:tc>
        <w:tc>
          <w:tcPr>
            <w:tcW w:w="276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Кто исполняет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Подписание счёта-протокола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не позднее 5 календарных дней до начала периода размещения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Заказчик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Предоставление макета плаката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не позднее 3 рабочих дней до начала периода размещения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Заказчик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Предоставление видеоролика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не позднее 5 рабочих дней до начала периода размещения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Заказчик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Проверка рекламного материала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2 рабочих дня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Исполнитель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Печать плакатов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2 рабочих дня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Исполнитель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Монтаж плаката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1 рабочий день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Исполнитель</w:t>
            </w:r>
          </w:p>
        </w:tc>
      </w:tr>
      <w:tr>
        <w:tc>
          <w:tcPr>
            <w:tcW w:w="4250" w:type="dxa"/>
          </w:tcPr>
          <w:p>
            <w:pPr>
              <w:spacing w:before="40" w:after="40"/>
            </w:pPr>
            <w:r>
              <w:t xml:space="preserve">Загрузка ролика в плей-лист</w:t>
            </w:r>
          </w:p>
        </w:tc>
        <w:tc>
          <w:tcPr>
            <w:tcW w:w="2338" w:type="dxa"/>
          </w:tcPr>
          <w:p>
            <w:pPr>
              <w:spacing w:before="40" w:after="40"/>
            </w:pPr>
            <w:r>
              <w:t xml:space="preserve">1 рабочий день</w:t>
            </w:r>
          </w:p>
        </w:tc>
        <w:tc>
          <w:tcPr>
            <w:tcW w:w="2762" w:type="dxa"/>
          </w:tcPr>
          <w:p>
            <w:pPr>
              <w:spacing w:before="40" w:after="40"/>
            </w:pPr>
            <w:r>
              <w:t xml:space="preserve">Исполнитель</w:t>
            </w:r>
          </w:p>
        </w:tc>
      </w:tr>
    </w:tbl>
    <w:p/>
    <w:p>
      <w:r>
        <w:t xml:space="preserve">5.4. При нарушении Заказчиком сроков, указанных в пункте 5.3, Исполнитель вправе перенести начало периода размещения на соответствующее количество дней без изменения даты его окончания и без уменьшения стоимости услуг.</w:t>
      </w:r>
    </w:p>
    <w:p>
      <w:r>
        <w:t xml:space="preserve">5.5. По итогам размещения Исполнитель предоставляет Заказчику фотоотчёт. Акт оказанных услуг оформляется по итогам календарного месяца размещения.</w:t>
      </w:r>
    </w:p>
    <w:p>
      <w:r>
        <w:t xml:space="preserve">5.6. Замена рекламного материала в течение периода размещения производится не чаще одного раза в семь календарных дней и входит в стоимость услуг. Каждая дополнительная замена оплачивается отдельно по действующему прейскуранту.</w:t>
      </w:r>
    </w:p>
    <w:p>
      <w:pPr>
        <w:pStyle w:val="Heading2"/>
      </w:pPr>
      <w:r>
        <w:t xml:space="preserve">6. Требования к рекламным материалам и содержанию рекламы</w:t>
      </w:r>
    </w:p>
    <w:p>
      <w:r>
        <w:t xml:space="preserve">6.1. Рекламный материал должен соответствовать требованиям Закона о рекламе и иных актов законодательства, а также техническим требованиям, опубликованным на Портале.</w:t>
      </w:r>
    </w:p>
    <w:p>
      <w:r>
        <w:t xml:space="preserve">6.2. Реклама распространяется на белорусском и (или) русском языках, за исключением случаев, предусмотренных статьёй 10 Закона о рекламе.</w:t>
      </w:r>
    </w:p>
    <w:p>
      <w:r>
        <w:t xml:space="preserve">6.3. Реклама, содержащая сведения о предпринимательской деятельности Заказчика, должна содержать наименование Заказчика и его учётный номер плательщика. Обеспечение наличия этих сведений в макете является обязанностью Заказчика.</w:t>
      </w:r>
    </w:p>
    <w:p>
      <w:r>
        <w:t xml:space="preserve">6.4. Заказчик гарантирует, что обладает всеми правами на используемые в рекламном материале объекты интеллектуальной собственности, а также получил согласия изображённых в нём физических лиц. Заказчик самостоятельно урегулирует претензии третьих лиц, связанные с содержанием рекламы, и возмещает Исполнителю убытки, возникшие вследствие таких претензий.</w:t>
      </w:r>
    </w:p>
    <w:p>
      <w:r>
        <w:t xml:space="preserve">6.5. Реклама товаров, работ и услуг, в отношении которых законодательством установлены специальные требования, ограничения или необходимость получения согласований и специальных разрешений (лицензий), размещается при условии предоставления Заказчиком соответствующих документов. Указанные документы Заказчик предоставляет одновременно с рекламным материалом.</w:t>
      </w:r>
    </w:p>
    <w:p>
      <w:r>
        <w:t xml:space="preserve">6.6. Достоверность сведений, содержащихся в рекламе, Исполнитель не проверяет и не подтверждает. Ответственность за содержание рекламы несёт Заказчик как рекламодатель в соответствии с законодательством о рекламе.</w:t>
      </w:r>
    </w:p>
    <w:p>
      <w:r>
        <w:t xml:space="preserve">6.7. Исполнитель вправе отказать в размещении рекламного материала либо приостановить размещение, если материал не соответствует законодательству либо в отношении него вынесено предписание уполномоченного государственного органа. В этом случае Исполнитель незамедлительно уведомляет Заказчика с указанием причины и предоставляет разумный срок для замены материала. Денежные средства за не оказанные услуги подлежат возврату за вычетом фактически понесённых Исполнителем расходов.</w:t>
      </w:r>
    </w:p>
    <w:p>
      <w:r>
        <w:t xml:space="preserve">6.8. Материалы, содержащие рекламу, и копии истребованных документов хранятся Исполнителем в течение шести месяцев со дня последнего размещения (распространения) рекламы в соответствии со статьёй 29 Закона о рекламе.</w:t>
      </w:r>
    </w:p>
    <w:p>
      <w:pPr>
        <w:pStyle w:val="Heading3"/>
      </w:pPr>
      <w:r>
        <w:t xml:space="preserve">Плакат для скроллера</w:t>
      </w:r>
    </w:p>
    <w:p>
      <w:r>
        <w:t xml:space="preserve">6.9. Плакат для размещения на скроллере изготавливает Исполнитель, если стороны не согласовали иное. Заказчик вправе предоставить собственный плакат, соответствующий техническим требованиям, опубликованным на Портале, и размеру рекламной поверхности. В этом случае услуга по изготовлению плаката не оказывается и не оплачивается, а выбор фиксируется в счёте-протоколе по каждой позиции отдельно.</w:t>
      </w:r>
    </w:p>
    <w:p>
      <w:r>
        <w:t xml:space="preserve">6.10. На плакат, изготовленный Исполнителем, устанавливается гарантийный срок </w:t>
      </w:r>
      <w:r>
        <w:rPr>
          <w:b/>
        </w:rPr>
        <w:t xml:space="preserve">три месяца</w:t>
      </w:r>
      <w:r>
        <w:t xml:space="preserve"> с даты монтажа. Если в течение гарантийного срока плакат порвётся или утратит вид, Исполнитель изготавливает и монтирует новый плакат за свой счёт.</w:t>
      </w:r>
    </w:p>
    <w:p>
      <w:r>
        <w:t xml:space="preserve">6.11. Гарантия не распространяется на повреждения, причинённые действиями третьих лиц (вандализм, порча, хищение, нанесение надписей и наклеек), дорожно-транспортным происшествием, а также возникшие вследствие обстоятельств непреодолимой силы. Замена плаката в этих случаях производится за счёт Заказчика по действующему прейскуранту.</w:t>
      </w:r>
    </w:p>
    <w:p>
      <w:r>
        <w:t xml:space="preserve">6.12. Об обнаруженном повреждении плаката Исполнитель уведомляет Заказчика не позднее следующего рабочего дня, сообщает предполагаемую причину повреждения и согласует замену.</w:t>
      </w:r>
    </w:p>
    <w:p>
      <w:r>
        <w:t xml:space="preserve">6.13. По истечении гарантийного срока замена плаката производится по действующему прейскуранту за счёт Заказчика.</w:t>
      </w:r>
    </w:p>
    <w:p>
      <w:r>
        <w:t xml:space="preserve">6.14. На плакат, предоставленный Заказчиком, гарантийный срок не устанавливается. Замена такого плаката, в том числе при его повреждении, производится за счёт Заказчика.</w:t>
      </w:r>
    </w:p>
    <w:p>
      <w:pPr>
        <w:pStyle w:val="Heading2"/>
      </w:pPr>
      <w:r>
        <w:t xml:space="preserve">7. Стоимость услуг и порядок расчётов</w:t>
      </w:r>
    </w:p>
    <w:p>
      <w:r>
        <w:t xml:space="preserve">7.1. Стоимость услуг определяется действующим на дату выставления счёта-протокола прейскурантом, опубликованным на Портале. Расчёты производятся в белорусских рублях.</w:t>
      </w:r>
    </w:p>
    <w:p>
      <w:r>
        <w:t xml:space="preserve">7.2. Стоимость услуг налогом на добавленную стоимость не облагается. Основание указывается в счёте-протоколе и акте оказанных услуг.</w:t>
      </w:r>
    </w:p>
    <w:p>
      <w:r>
        <w:t xml:space="preserve">7.3. Размещение (распространение) рекламы и изготовление (печать) рекламных материалов являются самостоятельными услугами. Их стоимость определяется отдельно и указывается отдельными строками в счёте-протоколе, счёте на оплату и акте оказанных услуг. Дополнительные замены рекламных материалов оплачиваются отдельно по действующему прейскуранту.</w:t>
      </w:r>
    </w:p>
    <w:p>
      <w:r>
        <w:t xml:space="preserve">7.4. Оплата производится в размере 100 процентов стоимости услуг в срок, указанный в счёте-протоколе, но не позднее дня начала периода размещения, если иное не согласовано сторонами письменно.</w:t>
      </w:r>
    </w:p>
    <w:p>
      <w:r>
        <w:t xml:space="preserve">7.5. Обязательство Заказчика по оплате считается исполненным с момента зачисления денежных средств на расчётный счёт Исполнителя.</w:t>
      </w:r>
    </w:p>
    <w:p>
      <w:r>
        <w:t xml:space="preserve">7.6. Изменение прейскуранта не влечёт изменения стоимости услуг по счетам-протоколам, подписанным до такого изменения.</w:t>
      </w:r>
    </w:p>
    <w:p>
      <w:pPr>
        <w:pStyle w:val="Heading2"/>
      </w:pPr>
      <w:r>
        <w:t xml:space="preserve">8. Сбор за размещение (распространение) рекламы</w:t>
      </w:r>
    </w:p>
    <w:p>
      <w:r>
        <w:t xml:space="preserve">8.1. Сбор за размещение (распространение) рекламы установлен Указом Президента Республики Беларусь от 31 марта 2022 г. № 131 «О поддержке средств массовой информации и организаций».</w:t>
      </w:r>
    </w:p>
    <w:p>
      <w:r>
        <w:t xml:space="preserve">8.2. Плательщиком сбора является рекламодатель, то есть Заказчик. Заказчик исчисляет и уплачивает сбор самостоятельно.</w:t>
      </w:r>
    </w:p>
    <w:p>
      <w:r>
        <w:t xml:space="preserve">8.3. Исполнитель сбор не исчисляет к удержанию, не удерживает из стоимости услуг и не перечисляет в бюджет. Сумма сбора, отображаемая на Портале и в медиаплане, носит справочный характер, приводится для удобства планирования бюджета и не заменяет самостоятельного расчёта Заказчиком.</w:t>
      </w:r>
    </w:p>
    <w:p>
      <w:r>
        <w:t xml:space="preserve">8.4. Размещение рекламы на скроллерах, медиа-скроллерах и светодиодных экранах является размещением наружной рекламы: сбор по нему исчисляется по ставке 10 процентов.</w:t>
      </w:r>
    </w:p>
    <w:p>
      <w:r>
        <w:t xml:space="preserve">8.5. Размещение (распространение) рекламы в зданиях, помещениях и сооружениях, в том числе на видеопанелях в торговых объектах и торговых центрах, объектом обложения сбором не признаётся, и сбор по таким размещениям не исчисляется.</w:t>
      </w:r>
    </w:p>
    <w:p>
      <w:r>
        <w:t xml:space="preserve">8.6. Базой для исчисления сбора является указанная в договоре стоимость фактически оказанных Заказчику услуг по размещению (распространению) рекламы без налога на добавленную стоимость. Стоимость изготовления (печати) рекламных материалов в базу не включается и указывается отдельно в порядке, предусмотренном пунктом 7.3 настоящей оферты.</w:t>
      </w:r>
    </w:p>
    <w:p>
      <w:r>
        <w:t xml:space="preserve">8.7. Обязанность определить наличие объекта обложения и применимую ставку с учётом всех обстоятельств размещения лежит на Заказчике.</w:t>
      </w:r>
    </w:p>
    <w:p>
      <w:pPr>
        <w:pStyle w:val="Heading2"/>
      </w:pPr>
      <w:r>
        <w:t xml:space="preserve">9. Права и обязанности сторон</w:t>
      </w:r>
    </w:p>
    <w:p>
      <w:r>
        <w:t xml:space="preserve">9.1. Исполнитель обязуется:</w:t>
      </w:r>
    </w:p>
    <w:p>
      <w:pPr>
        <w:pStyle w:val="ListParagraph"/>
        <w:numPr>
          <w:ilvl w:val="0"/>
          <w:numId w:val="1"/>
        </w:numPr>
      </w:pPr>
      <w:r>
        <w:t xml:space="preserve">разместить рекламный материал Заказчика в согласованный период на позициях, указанных в счёте-протоколе;</w:t>
      </w:r>
    </w:p>
    <w:p>
      <w:pPr>
        <w:pStyle w:val="ListParagraph"/>
        <w:numPr>
          <w:ilvl w:val="0"/>
          <w:numId w:val="1"/>
        </w:numPr>
      </w:pPr>
      <w:r>
        <w:t xml:space="preserve">поддерживать рекламные конструкции в исправном состоянии, включая работу подсветки в тёмное время суток;</w:t>
      </w:r>
    </w:p>
    <w:p>
      <w:pPr>
        <w:pStyle w:val="ListParagraph"/>
        <w:numPr>
          <w:ilvl w:val="0"/>
          <w:numId w:val="1"/>
        </w:numPr>
      </w:pPr>
      <w:r>
        <w:t xml:space="preserve">предоставить фотоотчёт о размещении;</w:t>
      </w:r>
    </w:p>
    <w:p>
      <w:pPr>
        <w:pStyle w:val="ListParagraph"/>
        <w:numPr>
          <w:ilvl w:val="0"/>
          <w:numId w:val="1"/>
        </w:numPr>
      </w:pPr>
      <w:r>
        <w:t xml:space="preserve">уведомить Заказчика о невозможности размещения либо о перерыве в размещении не позднее следующего рабочего дня с момента, когда об этом стало известно.</w:t>
      </w:r>
    </w:p>
    <w:p>
      <w:r>
        <w:t xml:space="preserve">9.2. Заказчик обязуется:</w:t>
      </w:r>
    </w:p>
    <w:p>
      <w:pPr>
        <w:pStyle w:val="ListParagraph"/>
        <w:numPr>
          <w:ilvl w:val="0"/>
          <w:numId w:val="1"/>
        </w:numPr>
      </w:pPr>
      <w:r>
        <w:t xml:space="preserve">предоставить рекламный материал в сроки, установленные пунктом 5.3, в формате, соответствующем техническим требованиям Портала;</w:t>
      </w:r>
    </w:p>
    <w:p>
      <w:pPr>
        <w:pStyle w:val="ListParagraph"/>
        <w:numPr>
          <w:ilvl w:val="0"/>
          <w:numId w:val="1"/>
        </w:numPr>
      </w:pPr>
      <w:r>
        <w:t xml:space="preserve">оплатить услуги в установленный срок;</w:t>
      </w:r>
    </w:p>
    <w:p>
      <w:pPr>
        <w:pStyle w:val="ListParagraph"/>
        <w:numPr>
          <w:ilvl w:val="0"/>
          <w:numId w:val="1"/>
        </w:numPr>
      </w:pPr>
      <w:r>
        <w:t xml:space="preserve">обеспечить соответствие содержания рекламы законодательству и предоставить документы, предусмотренные пунктом 6.5.</w:t>
      </w:r>
    </w:p>
    <w:p>
      <w:r>
        <w:t xml:space="preserve">9.3. Исполнитель вправе привлекать третьих лиц для исполнения обязательств, оставаясь ответственным перед Заказчиком за их действия.</w:t>
      </w:r>
    </w:p>
    <w:p>
      <w:r>
        <w:t xml:space="preserve">9.4. Заказчик вправе в любое время получать сведения о ходе размещения, в том числе в личном кабинете на Портале.</w:t>
      </w:r>
    </w:p>
    <w:p>
      <w:pPr>
        <w:pStyle w:val="Heading2"/>
      </w:pPr>
      <w:r>
        <w:t xml:space="preserve">10. Ответственность сторон</w:t>
      </w:r>
    </w:p>
    <w:p>
      <w:r>
        <w:t xml:space="preserve">10.1. Ответственность за содержание рекламы, достоверность содержащихся в ней сведений и соблюдение прав третьих лиц несёт Заказчик.</w:t>
      </w:r>
    </w:p>
    <w:p>
      <w:r>
        <w:t xml:space="preserve">10.2. Исполнитель не несёт ответственности за перерывы в размещении, вызванные обстоятельствами, не зависящими от него, в том числе отключением электроснабжения, действиями третьих лиц, повреждением конструкции, а также предписаниями и решениями государственных органов.</w:t>
      </w:r>
    </w:p>
    <w:p>
      <w:r>
        <w:t xml:space="preserve">10.3. Если по причинам, зависящим от Исполнителя, реклама не размещалась суммарно более 24 часов в течение периода размещения, период продлевается на соответствующее время либо стоимость услуг пересчитывается пропорционально — по выбору Заказчика.</w:t>
      </w:r>
    </w:p>
    <w:p>
      <w:r>
        <w:t xml:space="preserve">10.4. За просрочку оплаты Заказчик уплачивает Исполнителю пеню в размере 0,1 процента от просроченной суммы за каждый день просрочки, но не более суммы задолженности. Уплата пени не освобождает от исполнения обязательства.</w:t>
      </w:r>
    </w:p>
    <w:p>
      <w:r>
        <w:t xml:space="preserve">10.5. Совокупная ответственность Исполнителя по договору ограничивается стоимостью услуг по соответствующему счёту-протоколу.</w:t>
      </w:r>
    </w:p>
    <w:p>
      <w:r>
        <w:t xml:space="preserve">10.6. Стороны освобождаются от ответственности за неисполнение обязательств вследствие обстоятельств непреодолимой силы. Сторона, для которой такие обстоятельства наступили, уведомляет другую сторону в течение пяти рабочих дней.</w:t>
      </w:r>
    </w:p>
    <w:p>
      <w:pPr>
        <w:pStyle w:val="Heading2"/>
      </w:pPr>
      <w:r>
        <w:t xml:space="preserve">11. Персональные данные</w:t>
      </w:r>
    </w:p>
    <w:p>
      <w:r>
        <w:t xml:space="preserve">11.1. Обработка персональных данных осуществляется в соответствии с Законом Республики Беларусь от 7 мая 2021 г. № 99-З «О защите персональных данных» и Политикой обработки персональных данных, опубликованной на Портале.</w:t>
      </w:r>
    </w:p>
    <w:p>
      <w:r>
        <w:t xml:space="preserve">11.2. Персональные данные обрабатываются в целях заключения и исполнения договора, оформления документов и связи с Заказчиком. Правовым основанием обработки в этих целях является заключение и исполнение договора; отдельное согласие для этого не требуется.</w:t>
      </w:r>
    </w:p>
    <w:p>
      <w:r>
        <w:t xml:space="preserve">11.3. Обработка персональных данных в целях направления рекламных и информационных сообщений, а также в целях анализа поведения на Портале осуществляется только на основании отдельного согласия, которое запрашивается самостоятельно по каждой цели и может быть отозвано.</w:t>
      </w:r>
    </w:p>
    <w:p>
      <w:r>
        <w:t xml:space="preserve">11.4. Субъект персональных данных вправе:</w:t>
      </w:r>
    </w:p>
    <w:p>
      <w:pPr>
        <w:pStyle w:val="ListParagraph"/>
        <w:numPr>
          <w:ilvl w:val="0"/>
          <w:numId w:val="1"/>
        </w:numPr>
      </w:pPr>
      <w:r>
        <w:t xml:space="preserve">получить информацию об обработке своих персональных данных — Исполнитель предоставляет её в течение пяти рабочих дней после получения заявления;</w:t>
      </w:r>
    </w:p>
    <w:p>
      <w:pPr>
        <w:pStyle w:val="ListParagraph"/>
        <w:numPr>
          <w:ilvl w:val="0"/>
          <w:numId w:val="1"/>
        </w:numPr>
      </w:pPr>
      <w:r>
        <w:t xml:space="preserve">требовать внесения изменений в свои персональные данные, получения сведений о предоставлении их третьим лицам;</w:t>
      </w:r>
    </w:p>
    <w:p>
      <w:pPr>
        <w:pStyle w:val="ListParagraph"/>
        <w:numPr>
          <w:ilvl w:val="0"/>
          <w:numId w:val="1"/>
        </w:numPr>
      </w:pPr>
      <w:r>
        <w:t xml:space="preserve">отозвать согласие — Исполнитель прекращает обработку, удаляет персональные данные и уведомляет об этом в пятнадцатидневный срок после получения заявления, а при невозможности удаления — блокирует их;</w:t>
      </w:r>
    </w:p>
    <w:p>
      <w:pPr>
        <w:pStyle w:val="ListParagraph"/>
        <w:numPr>
          <w:ilvl w:val="0"/>
          <w:numId w:val="1"/>
        </w:numPr>
      </w:pPr>
      <w:r>
        <w:t xml:space="preserve">обжаловать действия Исполнителя в Национальный центр защиты персональных данных Республики Беларусь.</w:t>
      </w:r>
    </w:p>
    <w:p>
      <w:r>
        <w:t xml:space="preserve">11.5. Заявление направляется по адресу места нахождения Исполнителя либо по адресу электронной почты info@forus.by.</w:t>
      </w:r>
    </w:p>
    <w:p>
      <w:r>
        <w:t xml:space="preserve">11.6. Если Заказчик передаёт Исполнителю персональные данные своих работников или иных лиц (контактных лиц, лиц, изображённых в рекламном материале), Заказчик гарантирует наличие правового основания такой передачи и самостоятельно несёт ответственность за его отсутствие.</w:t>
      </w:r>
    </w:p>
    <w:p>
      <w:pPr>
        <w:pStyle w:val="Heading2"/>
      </w:pPr>
      <w:r>
        <w:t xml:space="preserve">12. Срок действия, изменение и расторжение договора</w:t>
      </w:r>
    </w:p>
    <w:p>
      <w:r>
        <w:t xml:space="preserve">12.1. Договор действует до полного исполнения сторонами обязательств.</w:t>
      </w:r>
    </w:p>
    <w:p>
      <w:r>
        <w:t xml:space="preserve">12.2. Заказчик вправе отказаться от исполнения договора, уведомив Исполнителя не позднее чем за 10 календарных дней до предполагаемой даты прекращения размещения и оплатив фактически оказанные услуги и фактически понесённые Исполнителем расходы, включая стоимость изготовленных плакатов.</w:t>
      </w:r>
    </w:p>
    <w:p>
      <w:r>
        <w:t xml:space="preserve">12.3. Изменение перечня позиций, периода размещения и иных условий счёта-протокола производится по соглашению сторон путём оформления нового счёта-протокола.</w:t>
      </w:r>
    </w:p>
    <w:p>
      <w:pPr>
        <w:pStyle w:val="Heading2"/>
      </w:pPr>
      <w:r>
        <w:t xml:space="preserve">13. Разрешение споров</w:t>
      </w:r>
    </w:p>
    <w:p>
      <w:r>
        <w:t xml:space="preserve">13.1. Стороны принимают меры к урегулированию разногласий путём переговоров. До обращения в суд предъявление претензии обязательно в случаях, установленных законодательством; претензия рассматривается в порядке и сроки, предусмотренные законодательством.</w:t>
      </w:r>
    </w:p>
    <w:p>
      <w:r>
        <w:t xml:space="preserve">13.2. Споры, не урегулированные в претензионном порядке, разрешаются экономическим судом Витебской области, а если Заказчиком является физическое лицо, не осуществляющее предпринимательскую деятельность, — судом в соответствии с правилами подсудности, установленными законодательством.</w:t>
      </w:r>
    </w:p>
    <w:p>
      <w:r>
        <w:t xml:space="preserve">13.3. К отношениям сторон применяется законодательство Республики Беларусь.</w:t>
      </w:r>
    </w:p>
    <w:p>
      <w:pPr>
        <w:pStyle w:val="Heading2"/>
      </w:pPr>
      <w:r>
        <w:t xml:space="preserve">14. Реквизиты Исполнителя</w:t>
      </w:r>
    </w:p>
    <w:tbl>
      <w:tblPr>
        <w:tblStyle w:val="TableGridF"/>
        <w:tblW w:w="9350" w:type="dxa"/>
        <w:tblLayout w:type="fixed"/>
      </w:tblPr>
      <w:tblGrid>
        <w:gridCol w:w="3117"/>
        <w:gridCol w:w="6233"/>
      </w:tblGrid>
      <w:tr>
        <w:trPr>
          <w:tblHeader/>
        </w:trPr>
        <w:tc>
          <w:tcPr>
            <w:tcW w:w="311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Реквизит</w:t>
            </w:r>
          </w:p>
        </w:tc>
        <w:tc>
          <w:tcPr>
            <w:tcW w:w="623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Полное наименование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Частное производственное унитарное предприятие «ФОРУСультра»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Учётный номер плательщика (УНП)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390476970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Место нахождения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210016, г. Витебск, ул. Володарского, 100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Директор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Бойко Светлана Владимировна, действует на основании устава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Расчётный счёт (IBAN)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BY73 OLMP 3012 5000 0852 3000 0933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Банк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ОАО «Белгазпромбанк», Витебская областная дирекция, г. Витебск, пр-т Строителей, 1-Г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BIC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OLMPBY2X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Телефон, факс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8 (0212) 43-57-75, 43-57-74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Мобильный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+375 (29) 7-143-143, +375 (44) 7-143-143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Электронная почта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info@forus.by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Режим работы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понедельник — пятница, 09:00–18:00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Сайт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forus.by</w:t>
            </w:r>
          </w:p>
        </w:tc>
      </w:tr>
    </w:tbl>
    <w:p/>
    <w:sectPr>
      <w:pgSz w:w="11906" w:h="16838"/>
      <w:pgMar w:top="1134" w:right="1134" w:bottom="1134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F">
    <w:name w:val="Title"/>
    <w:basedOn w:val="Normal"/>
    <w:qFormat/>
    <w:pPr>
      <w:spacing w:before="0" w:after="240"/>
    </w:pPr>
    <w:rPr>
      <w:b/>
      <w:color w:val="3B2A98"/>
      <w:sz w:val="52"/>
    </w:rPr>
  </w:style>
  <w:style w:type="paragraph" w:styleId="Heading2">
    <w:name w:val="heading 2"/>
    <w:basedOn w:val="Normal"/>
    <w:next w:val="Normal"/>
    <w:qFormat/>
    <w:pPr>
      <w:keepNext/>
      <w:outlineLvl w:val="0"/>
      <w:spacing w:before="360" w:after="140"/>
    </w:pPr>
    <w:rPr>
      <w:b/>
      <w:color w:val="3B2A98"/>
      <w:sz w:val="32"/>
    </w:rPr>
  </w:style>
  <w:style w:type="paragraph" w:styleId="Heading3">
    <w:name w:val="heading 3"/>
    <w:basedOn w:val="Normal"/>
    <w:next w:val="Normal"/>
    <w:qFormat/>
    <w:pPr>
      <w:keepNext/>
      <w:outlineLvl w:val="1"/>
      <w:spacing w:before="280" w:after="120"/>
    </w:pPr>
    <w:rPr>
      <w:b/>
      <w:color w:val="7B1FA2"/>
      <w:sz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styleId="TableGridF">
    <w:name w:val="Table Grid"/>
    <w:tblPr>
      <w:tblBorders>
        <w:top w:val="single" w:sz="4" w:space="0" w:color="C9C6DE"/>
        <w:left w:val="single" w:sz="4" w:space="0" w:color="C9C6DE"/>
        <w:bottom w:val="single" w:sz="4" w:space="0" w:color="C9C6DE"/>
        <w:right w:val="single" w:sz="4" w:space="0" w:color="C9C6DE"/>
        <w:insideH w:val="single" w:sz="4" w:space="0" w:color="C9C6DE"/>
        <w:insideV w:val="single" w:sz="4" w:space="0" w:color="C9C6DE"/>
      </w:tblBorders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forus.by roadmap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Дорожная карта внедрения портала forus.by</dc:title>
  <dc:creator>ЧПУП «ФОРУСультра»</dc:creator>
  <cp:lastModifiedBy>ЧПУП «ФОРУСультра»</cp:lastModifiedBy>
  <dcterms:created xsi:type="dcterms:W3CDTF">2026-09-10T13:05:46Z</dcterms:created>
  <dcterms:modified xsi:type="dcterms:W3CDTF">2026-09-10T13:05:46Z</dcterms:modified>
</cp:coreProperties>
</file>