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 внедрения портала forus.by</w:t>
      </w:r>
    </w:p>
    <w:p>
      <w:r>
        <w:t xml:space="preserve">План работ по созданию портала продаж рекламного инвентаря ЧПУП «ФОРУСультра». Редакция от 01.09.2026. Плановый запуск — 01.01.2027.</w:t>
      </w:r>
    </w:p>
    <w:p>
      <w:pPr>
        <w:pStyle w:val="Heading2"/>
      </w:pPr>
      <w:r>
        <w:t xml:space="preserve">1. Сроки и главное ограничение</w:t>
      </w:r>
    </w:p>
    <w:p>
      <w:r>
        <w:t xml:space="preserve">Техническое задание оценивает разработку в 20 недель (этапы 0–4). От 01.09.2026 до 01.01.2027 — 17,5 недель. Поэтому в срок укладываются этапы 0–3, дающие полный цикл сделки онлайн, а этап 4 «Развитие» переносится на I квартал 2027 года.</w:t>
      </w:r>
    </w:p>
    <w:p>
      <w:r>
        <w:t xml:space="preserve">Второе ограничение важнее календарного. Значительная часть работ — не программирование, а подготовка данных силами сотрудников ФОРУС: выверка адресной программы, фотосъёмка, ввод показателей охвата, перенос занятости из Excel. Эти работы лежат на критическом пути и идут параллельно с разработкой, а не после неё. Витрина без достоверной занятости бесполезна, а собрать данные за неделю до запуска невозможно.</w:t>
      </w:r>
    </w:p>
    <w:tbl>
      <w:tblPr>
        <w:tblStyle w:val="TableGridF"/>
        <w:tblW w:w="14200" w:type="dxa"/>
        <w:tblLayout w:type="fixed"/>
      </w:tblPr>
      <w:tblGrid>
        <w:gridCol w:w="4339"/>
        <w:gridCol w:w="3944"/>
        <w:gridCol w:w="5917"/>
      </w:tblGrid>
      <w:tr>
        <w:trPr>
          <w:tblHeader/>
        </w:trPr>
        <w:tc>
          <w:tcPr>
            <w:tcW w:w="433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Этап</w:t>
            </w:r>
          </w:p>
        </w:tc>
        <w:tc>
          <w:tcPr>
            <w:tcW w:w="3944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Сроки</w:t>
            </w:r>
          </w:p>
        </w:tc>
        <w:tc>
          <w:tcPr>
            <w:tcW w:w="59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0. Подготовка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01.09 – 14.09.2026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Утверждённая модель данных, инвентарь перенесён из Excel, среды развёрнуты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1. Внутренний контур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15.09 – 19.10.2026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Компания работает в системе вместо Excel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2. Витрина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20.10 – 23.11.2026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Сайт принимает заявки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3. Расчёты и право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24.11 – 21.12.2026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Оплата, сбор, документы — полный цикл сделки онлайн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Приёмка и запуск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22.12 – 31.12.2026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Промышленная эксплуатация с 01.01.2027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4. Развитие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январь – февраль 2027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Уведомления во всех каналах, отчётность, готовые подборки</w:t>
            </w:r>
          </w:p>
        </w:tc>
      </w:tr>
    </w:tbl>
    <w:p/>
    <w:p>
      <w:r>
        <w:t xml:space="preserve">Приёмка этапов 0–2 идёт параллельно со следующим этапом. Отдельное время в конце декабря выделено только на финальную приёмку. Если проводить приёмку каждого этапа последовательно, по 10 рабочих дней, срок 01.01.2027 недостижим.</w:t>
      </w:r>
    </w:p>
    <w:p>
      <w:pPr>
        <w:pStyle w:val="Heading2"/>
      </w:pPr>
      <w:r>
        <w:t xml:space="preserve">2. График работ по месяцам</w:t>
      </w:r>
    </w:p>
    <w:p>
      <w:r>
        <w:t xml:space="preserve">Сводная таблица: строка — исполнитель, столбец — месяц. Это основной рабочий документ для планёрок.</w:t>
      </w:r>
    </w:p>
    <w:tbl>
      <w:tblPr>
        <w:tblStyle w:val="TableGridF"/>
        <w:tblW w:w="14200" w:type="dxa"/>
        <w:tblLayout w:type="fixed"/>
      </w:tblPr>
      <w:tblGrid>
        <w:gridCol w:w="1919"/>
        <w:gridCol w:w="3070"/>
        <w:gridCol w:w="3070"/>
        <w:gridCol w:w="3070"/>
        <w:gridCol w:w="3070"/>
      </w:tblGrid>
      <w:tr>
        <w:trPr>
          <w:tblHeader/>
        </w:trPr>
        <w:tc>
          <w:tcPr>
            <w:tcW w:w="191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Исполнитель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Сентябрь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Октябрь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Декабрь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Разработчик (подрядчик)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0: модель данных, среды, миграция из Excel. Старт этапа 1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1: инвентарь, занятость, заказы, документы. Старт этапа 2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2: каталог, карта, калькулятор, медиаплан, кабинет. Старт этапа 3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3: платежи, сбор, 1С. Передача на приёмку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Договор с подрядчиком и бюджет. Назначение ответственного за персональные данные. Приказ о выводе Excel из оборота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Утверждение тарифов и лимитов скидок по ролям. Приёмка этапа 1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Утверждение оферты и политики обработки данных в редакции юриста. Решение по согласованию содержания. Приёмка этапа 2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Финальная приёмка. Решение о запуске. График отпусков на январь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Выверка адресной программы: 52 конструкции, 104 стороны, 264 позиции. Сверка координат. Устранение расхождений по типам сторон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Перенос занятости из Excel на 12 месяцев вперёд. Карточки клиентов и договоров. Паспорта и разрешения. Начало ввода данных МТС Охват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Наполнение витрины: описания, ориентиры, привязка фотографий. Продолжение ввода охвата. Справочники сроков и текстов уведомлений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Обкатка приёма заявок: квалификация, назначение ответственного, счёт-протокол из заявки одним действием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Требования к макетам в виде, понятном клиенту: размеры, поля, вылеты, плёнка Backlit 120–150 мкм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Инструкция по видеороликам: как перекадрировать готовое видео из Reels, TikTok и сторис под вертикальный экран медиа-скроллера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Приёмка визуальной части витрины. Проверка единообразия фотографий и заглушек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Формулировки причин отклонения материалов. Запас макетов социальной рекламы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Согласование структуры выгрузки в 1С с подрядчиком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Проверка форм счёта-протокола и акта. Сверка нумерации документов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Подключение платёжного шлюза и ЕРИП совместно с подрядчиком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Проверка расчёта сбора 10 и 20 %, справки-расчёта, пени 0,1 % и штрафа 20 %. Тестовая выгрузка в 1С со сверкой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Технический отдел, сотрудник 1: конструкции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Выезд по адресной программе. Сверка на местности: сторона A по ходу движения, фактическое число позиций, состояние конструкций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Фотосъёмка недостающих типов снимков по маршрутам: около 310 кадров по 104 сторонам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Завершение фотосъёмки. Актуализация паспортов конструкций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Освоение мобильного раздела задач: печать, монтаж, демонтаж, ротация. Закрытие задачи фотографией с отметкой времени и координатами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Технический отдел, сотрудник 2: контент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Инвентаризация плей-листов медиа-скроллеров и светодиодных экранов: что крутится, с какой частотой, до какой даты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Перенос расписаний показов в систему как исходной занятости видеоформатов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Загрузка роликов по задачам из системы вместо сообщений в мессенджере. Учёт социальных роликов при расчёте свободной ёмкости экранов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Учёт бесплатных и платных ротаций: одна замена в 7 дней входит в стоимость, сверх — 25 BYN. Фотоотчёты о трансляции</w:t>
            </w:r>
          </w:p>
        </w:tc>
      </w:tr>
    </w:tbl>
    <w:p/>
    <w:p>
      <w:pPr>
        <w:pStyle w:val="Heading2"/>
      </w:pPr>
      <w:r>
        <w:t xml:space="preserve">3. Контрольные точки</w:t>
      </w:r>
    </w:p>
    <w:p>
      <w:r>
        <w:t xml:space="preserve">Даты, по которым проверяется, идёт проект по плану или нет.</w:t>
      </w:r>
    </w:p>
    <w:tbl>
      <w:tblPr>
        <w:tblStyle w:val="TableGridF"/>
        <w:tblW w:w="14200" w:type="dxa"/>
        <w:tblLayout w:type="fixed"/>
      </w:tblPr>
      <w:tblGrid>
        <w:gridCol w:w="2582"/>
        <w:gridCol w:w="7100"/>
        <w:gridCol w:w="4518"/>
      </w:tblGrid>
      <w:tr>
        <w:trPr>
          <w:tblHeader/>
        </w:trPr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Дата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должно быть сделано</w:t>
            </w:r>
          </w:p>
        </w:tc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отвечает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Модель данных утверждена, инвентарь перенесён, структура выгрузки в 1С согласована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Разработчик, Администратор, Бухгалтер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Занятость ведётся только в системе, файл Excel выведен из оборота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Администратор, 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09.11.2026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Фотосъёмка всех обязательных типов снимков завершена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Технический отдел, сотрудник 1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23.11.2026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Витрина принимает заявки, оферта и политика утверждены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Разработчик, 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21.12.2026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Оплата, расчёт сбора и выгрузка в 1С работают на тестовых заказах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Бухгалтер, Разработчик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31.12.2026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Финальная приёмка подписана, сотрудники обучены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01.01.2027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Промышленная эксплуатация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Все</w:t>
            </w:r>
          </w:p>
        </w:tc>
      </w:tr>
    </w:tbl>
    <w:p/>
    <w:p>
      <w:pPr>
        <w:pStyle w:val="Heading2"/>
      </w:pPr>
      <w:r>
        <w:t xml:space="preserve">4. Работа по исполнителям</w:t>
      </w:r>
    </w:p>
    <w:p>
      <w:pPr>
        <w:pStyle w:val="Heading3"/>
      </w:pPr>
      <w:r>
        <w:t xml:space="preserve">4.1. Директор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Договор с подрядчиком, утверждение бюджета проекта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Работы начаты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Назначение ответственного за внутренний контроль обработки персональных данных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Можно публиковать политику и собирать согласия по Закону № 99-З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Приказ о выводе файла Excel из оборота с даты запуска этапа 1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Исключено параллельное ведение занятости в двух местах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Утверждение справочника тарифов и лимитов скидок по ролям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Определено, до какого процента скидку даёт администратор без согласования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Приёмка этапа 1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Сверка: число занятых позиций по месяцам совпадает с файлом Excel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Утверждение оферты и политики обработки данных в редакции юриста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Черновики прототипа заменены рабочими документами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Решение по пункту 2.3.1 договора: кто согласовывает содержание рекламы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Снято противоречие между договором и практикой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Финальная приёмка и решение о запуске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Портал введён в эксплуатацию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целевого показателя после запуска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2027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Рост загрузки плакатных позиций с 22 % до 40 % за 12 месяцев</w:t>
            </w:r>
          </w:p>
        </w:tc>
      </w:tr>
    </w:tbl>
    <w:p/>
    <w:p>
      <w:pPr>
        <w:pStyle w:val="Heading3"/>
      </w:pPr>
      <w:r>
        <w:t xml:space="preserve">4.2. Администратор</w:t>
      </w:r>
    </w:p>
    <w:p>
      <w:r>
        <w:t xml:space="preserve">Самая нагруженная роль проекта: её работа определяет, состоится ли запуск в срок. В техническом задании роли администратора и менеджера разделены, здесь их совмещает один сотрудник — обе роли выдаются ему при настройке прав, работа ведётся под журналом аудита.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Выверка адресной программы: 52 конструкции, 104 стороны, 264 позиции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Проверены адреса, типы показа, число позиций, координаты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Устранение расхождений по типам сторон между презентацией и разделом 3.1 ТЗ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Данные перенесены без противоречий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Перенос занятости из Excel: 264 позиции на 12 месяцев вперёд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Занятость ведётся в системе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Карточки клиентов и действующих договоров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Заказы привязаны к клиентам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Паспорта конструкций и разрешения с датами окончания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Система предупреждает за 60, 30 и 7 дней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Ввод данных МТС Охват и сопоставление номеров с конструкциями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 – ноябрь, далее непрерывно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Сейчас охват есть по 4 поверхностям из 106. К запуску заполнить все медиа-скроллеры и дорогие плакатные стороны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Наполнение витрины: описания расположения, ориентиры, привязка фотографий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Каталог выглядит законченным, в том числе с телефона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Справочники сроков подготовки и текстов уведомлений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получает корректные даты и письма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Обкатка приёма заявок и формирования счёта-протокола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Заявка превращается в документ одним действием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Первичная обработка заявок, контроль резервов, ведение справочников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Ответ клиенту в течение 2 рабочих часов</w:t>
            </w:r>
          </w:p>
        </w:tc>
      </w:tr>
    </w:tbl>
    <w:p/>
    <w:p>
      <w:pPr>
        <w:pStyle w:val="Heading3"/>
      </w:pPr>
      <w:r>
        <w:t xml:space="preserve">4.3. Дизайнер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Требования к макетам для клиента: размеры, поля, вылеты, форматы файлов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понимает, что присылать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Требования к плёнке Backlit плотностью 120–150 мкм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Печать без брака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из Reels, TikTok и сторис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Обещание сайта подкреплено: пропорции экрана 1250×1850 и 9:16 не совпадают, нужна наглядная памятка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Приёмка визуальной части витрины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Фотографии и заглушки выглядят единообразно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Формулировки причин отклонения материалов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понимает, что именно переделать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макетов и роликов, запас макетов социальной рекламы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Социальная реклама закрывает 45–56 позиций ежемесячно</w:t>
            </w:r>
          </w:p>
        </w:tc>
      </w:tr>
    </w:tbl>
    <w:p/>
    <w:p>
      <w:pPr>
        <w:pStyle w:val="Heading3"/>
      </w:pPr>
      <w:r>
        <w:t xml:space="preserve">4.4. Бухгалтер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Согласование структуры выгрузки в 1С: поля, формат, периодичность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Позднее согласование делает переделку дорогой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форм счёта-протокола и акта, сверка нумерации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Документы соответствуют принятым в компании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Подключение платёжного шлюза и ЕРИП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платит онлайн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расчёта сбора: 10 % наружная реклама, 20 % реклама в помещениях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База — стоимость услуг без НДС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того, что сумма сбора не попадает в сумму счёта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Плательщик сбора — рекламодатель, компания его не удерживает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формы квартальной справки-расчёта с разбивкой по ставкам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Отчётность закрывается без ручной работы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расчёта пени 0,1 % и штрафа 20 % на тестовых заказах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Договорные санкции считаются верно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Тестовая выгрузка в 1С за месяц с построчной сверкой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Учёт сходится</w:t>
            </w:r>
          </w:p>
        </w:tc>
      </w:tr>
    </w:tbl>
    <w:p/>
    <w:p>
      <w:pPr>
        <w:pStyle w:val="Heading3"/>
      </w:pPr>
      <w:r>
        <w:t xml:space="preserve">4.5. Технический отдел, сотрудник 1: конструкции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Выезд по адресной программе, сверка данных на местности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Проверено: сторона A по ходу движения, число позиций, состояние конструкции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Фотосъёмка недостающих типов снимков: около 310 кадров по 104 сторонам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 – 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Из четырёх обязательных типов сейчас есть один — общий план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Актуализация паспортов конструкций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Разрешения и сроки в системе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Освоение мобильного раздела производственных задач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Задача содержит адрес, сторону, номер позиции, срок и ссылку на макет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Закрытие задач фотографией с отметкой времени и координатами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Фотоотчёт формируется автоматически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Выполнение задач в системе вместо устных распоряжений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Каждая работа имеет исполнителя и срок</w:t>
            </w:r>
          </w:p>
        </w:tc>
      </w:tr>
    </w:tbl>
    <w:p/>
    <w:p>
      <w:pPr>
        <w:pStyle w:val="Heading3"/>
      </w:pPr>
      <w:r>
        <w:t xml:space="preserve">4.6. Технический отдел, сотрудник 2: контент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Инвентаризация плей-листов медиа-скроллеров и светодиодных экранов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Исходная занятость видеоформатов известна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Перенос расписаний показов в систему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Видеоформаты учтены в календаре занятости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Загрузка роликов по задачам из системы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Контент ставится по заказу, а не по сообщению в мессенджере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Учёт социальных роликов при расчёте свободной ёмкости экранов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На экранах крутится 5–6 социальных роликов в день, иначе система продаст больше выходов, чем экран отдаёт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Учёт бесплатных и платных ротаций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Замена чаще раза в 7 дней — 25 BYN за ротацию на объекте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Загрузка контента, контроль расписаний, фотоотчёты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Трансляция подтверждена документально</w:t>
            </w:r>
          </w:p>
        </w:tc>
      </w:tr>
    </w:tbl>
    <w:p/>
    <w:p>
      <w:pPr>
        <w:pStyle w:val="Heading2"/>
      </w:pPr>
      <w:r>
        <w:t xml:space="preserve">5. Данные, которые готовит ФОРУС</w:t>
      </w:r>
    </w:p>
    <w:p>
      <w:r>
        <w:t xml:space="preserve">Каждая строка блокирует соответствующую часть витрины. Это условие запуска, а не пожелание.</w:t>
      </w:r>
    </w:p>
    <w:tbl>
      <w:tblPr>
        <w:tblStyle w:val="TableGridF"/>
        <w:tblW w:w="14200" w:type="dxa"/>
        <w:tblLayout w:type="fixed"/>
      </w:tblPr>
      <w:tblGrid>
        <w:gridCol w:w="5012"/>
        <w:gridCol w:w="3341"/>
        <w:gridCol w:w="3341"/>
        <w:gridCol w:w="2506"/>
      </w:tblGrid>
      <w:tr>
        <w:trPr>
          <w:tblHeader/>
        </w:trPr>
        <w:tc>
          <w:tcPr>
            <w:tcW w:w="501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</w:t>
            </w:r>
          </w:p>
        </w:tc>
        <w:tc>
          <w:tcPr>
            <w:tcW w:w="334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Объём</w:t>
            </w:r>
          </w:p>
        </w:tc>
        <w:tc>
          <w:tcPr>
            <w:tcW w:w="334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  <w:tc>
          <w:tcPr>
            <w:tcW w:w="250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Готовность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Выверка адресной программы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52 конструкции, 104 стороны, 264 позиции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Администратор, техотдел 1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Структура выгрузки в 1С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 согласование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Перенос занятости из Excel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264 позиции × 12 месяцев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Паспорта и разрешения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52 конструкции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Плей-листы видеоформатов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36 позиций медиа и 2 экрана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Техотдел 2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Требования к материалам и инструкция по роликам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 комплект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20.10.2026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Фотосъёмка недостающих типов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около 310 снимков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Техотдел 1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09.11.2026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Данные МТС Охват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102 поверхности из 106 без данных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23.11.2026, далее непрерывно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Оферта и политика обработки данных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2 документа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Директор, юрист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23.11.2026</w:t>
            </w:r>
          </w:p>
        </w:tc>
      </w:tr>
    </w:tbl>
    <w:p/>
    <w:p>
      <w:pPr>
        <w:pStyle w:val="Heading2"/>
      </w:pPr>
      <w:r>
        <w:t xml:space="preserve">6. Решения, которые нужно принять</w:t>
      </w:r>
    </w:p>
    <w:tbl>
      <w:tblPr>
        <w:tblStyle w:val="TableGridF"/>
        <w:tblW w:w="14200" w:type="dxa"/>
        <w:tblLayout w:type="fixed"/>
      </w:tblPr>
      <w:tblGrid>
        <w:gridCol w:w="4518"/>
        <w:gridCol w:w="7100"/>
        <w:gridCol w:w="2582"/>
      </w:tblGrid>
      <w:tr>
        <w:trPr>
          <w:tblHeader/>
        </w:trPr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Вопрос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Суть и рекомендация</w:t>
            </w:r>
          </w:p>
        </w:tc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Согласование содержания наружной рекламы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Пункт 2.3.1 договора возлагает согласование на заказчика, но компания готова брать процедуру на себя как услугу. Пока формулировка не изменена, услугу оформлять дополнительным соглашением или отдельной позицией счёта-протокола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этапа 3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Закрывать ли витрину регистрацией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Рекомендация: каталог, цены и форматы оставить открытыми, регистрацию требовать на медиаплане, заявке и в кабинете. Закрытые страницы не индексируются, и органический трафик не появится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этапа 2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Дифференциация цен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Разброс охвата между поверхностями достигает 4,4 раза при одинаковой цене 330 BYN. Решение принимается по итогам года, но признак раздельных тарифов заложить в справочник сразу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этап 1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Замена администратора на время отсутствия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Заявка с сайта должна получить ответ за 2 рабочих часа. Нужен заместитель на период отпуска и болезни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запуска</w:t>
            </w:r>
          </w:p>
        </w:tc>
      </w:tr>
    </w:tbl>
    <w:p/>
    <w:p>
      <w:pPr>
        <w:pStyle w:val="Heading2"/>
      </w:pPr>
      <w:r>
        <w:t xml:space="preserve">7. Риски</w:t>
      </w:r>
    </w:p>
    <w:tbl>
      <w:tblPr>
        <w:tblStyle w:val="TableGridF"/>
        <w:tblW w:w="14200" w:type="dxa"/>
        <w:tblLayout w:type="fixed"/>
      </w:tblPr>
      <w:tblGrid>
        <w:gridCol w:w="4518"/>
        <w:gridCol w:w="2582"/>
        <w:gridCol w:w="7100"/>
      </w:tblGrid>
      <w:tr>
        <w:trPr>
          <w:tblHeader/>
        </w:trPr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Риск</w:t>
            </w:r>
          </w:p>
        </w:tc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Влияние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снижаем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Данные не готовы к запуску витрины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критическое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Подготовка начинается на этапе 0 и контролируется директором еженедельно по таблице раздела 5, а не в декабре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Параллельное ведение Excel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высокое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Приказ о выводе файла из оборота с фиксированной даты и перенос всех текущих размещений до неё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Сжатый срок: 16 недель работ из 17,5 доступных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высокое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Параллельная приёмка этапов, перенос этапа 4 на 2027 год, отказ от требований приоритета Should до запуска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Рост отклонений материалов клиентов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среднее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готовится до запуска витрины, а не после первых жалоб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Отпуска и болезни в декабре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среднее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График отпусков ключевых сотрудников согласуется в сентябре</w:t>
            </w:r>
          </w:p>
        </w:tc>
      </w:tr>
    </w:tbl>
    <w:p/>
    <w:p>
      <w:pPr>
        <w:pStyle w:val="Heading2"/>
      </w:pPr>
      <w:r>
        <w:t xml:space="preserve">8. Критерии готовности к 01.01.2027</w:t>
      </w:r>
    </w:p>
    <w:tbl>
      <w:tblPr>
        <w:tblStyle w:val="TableGridF"/>
        <w:tblW w:w="14200" w:type="dxa"/>
        <w:tblLayout w:type="fixed"/>
      </w:tblPr>
      <w:tblGrid>
        <w:gridCol w:w="4260"/>
        <w:gridCol w:w="9940"/>
      </w:tblGrid>
      <w:tr>
        <w:trPr>
          <w:tblHeader/>
        </w:trPr>
        <w:tc>
          <w:tcPr>
            <w:tcW w:w="426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Критерий</w:t>
            </w:r>
          </w:p>
        </w:tc>
        <w:tc>
          <w:tcPr>
            <w:tcW w:w="99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Функциональная полнота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Реализованы все требования приоритета Must этапов 0–3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Целостность занятости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Автоматический тест подтверждает невозможность двойного бронирования позиции на пересекающиеся периоды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Договорные правила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Автоматические тесты на расчёт штрафа 20 %, пени 0,1 %, крайних дат и автопролонгации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Сверка миграции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Число занятых позиций по месяцам совпадает с последним файлом Excel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Правовые требования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Требования раздела 12 ТЗ, отнесённые к этапам 0–3, выполнены полностью. При невыполнении любого приёмка не производится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Дефекты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Отсутствуют дефекты критического и высокого уровня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Документация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Переданы описание архитектуры, схема базы данных, руководство по развёртыванию, руководства пользователя по ролям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Готовность людей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Сотрудники обучены и работают в системе не менее двух недель до даты запуска</w:t>
            </w:r>
          </w:p>
        </w:tc>
      </w:tr>
    </w:tbl>
    <w:p/>
    <w:sectPr>
      <w:pgSz w:w="16838" w:h="11906" w:orient="landscape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2026-09-01T21:38:10Z</dcterms:created>
  <dcterms:modified xsi:type="dcterms:W3CDTF">2026-09-01T21:38:10Z</dcterms:modified>
</cp:coreProperties>
</file>